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台州市循环经济产业集聚区海塘提升工程第三方安全监测（水闸、基坑）补充文件1号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项目编号：QBJ20231</w:t>
      </w:r>
      <w:r>
        <w:rPr>
          <w:rFonts w:hint="eastAsia"/>
          <w:sz w:val="24"/>
          <w:szCs w:val="24"/>
        </w:rPr>
        <w:t>43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各潜在投标人：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招标编号为QBJ2023143的《台州市循环经济产业集聚区海塘提升工程第三方安全监测（水闸、基坑）》的招标文件，现作如下修改：</w:t>
      </w:r>
    </w:p>
    <w:p>
      <w:pPr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1.原招标文件中“第六章  投标文件格式”中“服务费报价表”</w:t>
      </w:r>
      <w:r>
        <w:rPr>
          <w:rFonts w:hint="eastAsia"/>
          <w:b/>
          <w:sz w:val="24"/>
          <w:szCs w:val="24"/>
          <w:lang w:eastAsia="zh-CN"/>
        </w:rPr>
        <w:t>修改为</w:t>
      </w:r>
      <w:r>
        <w:rPr>
          <w:rFonts w:hint="eastAsia"/>
          <w:b/>
          <w:sz w:val="24"/>
          <w:szCs w:val="24"/>
        </w:rPr>
        <w:t>：</w:t>
      </w:r>
    </w:p>
    <w:p>
      <w:pPr>
        <w:ind w:firstLine="210"/>
        <w:jc w:val="center"/>
        <w:rPr>
          <w:rFonts w:ascii="Calibri" w:hAnsi="Calibri" w:eastAsia="宋体" w:cs="Times New Roman"/>
          <w:b/>
          <w:color w:val="000000"/>
          <w:sz w:val="30"/>
          <w:szCs w:val="30"/>
        </w:rPr>
      </w:pPr>
      <w:r>
        <w:rPr>
          <w:rFonts w:hint="eastAsia" w:ascii="Calibri" w:hAnsi="Calibri" w:eastAsia="宋体" w:cs="Times New Roman"/>
          <w:b/>
          <w:color w:val="000000"/>
          <w:sz w:val="30"/>
          <w:szCs w:val="30"/>
        </w:rPr>
        <w:t>服务费报价表（已标价工程量清单）</w:t>
      </w:r>
    </w:p>
    <w:p>
      <w:pPr>
        <w:spacing w:line="360" w:lineRule="auto"/>
        <w:ind w:firstLine="211"/>
        <w:jc w:val="left"/>
        <w:rPr>
          <w:rFonts w:ascii="宋体" w:hAnsi="Calibri" w:eastAsia="宋体" w:cs="Times New Roman"/>
          <w:b/>
          <w:color w:val="000000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</w:rPr>
        <w:t xml:space="preserve"> 项目名称：</w:t>
      </w:r>
    </w:p>
    <w:tbl>
      <w:tblPr>
        <w:tblStyle w:val="4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709"/>
        <w:gridCol w:w="851"/>
        <w:gridCol w:w="1134"/>
        <w:gridCol w:w="1134"/>
        <w:gridCol w:w="1717"/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93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监测项目名称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监测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工程量小计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合价（元）</w:t>
            </w:r>
          </w:p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</w:rPr>
              <w:t>【合价=单价</w:t>
            </w:r>
            <w:r>
              <w:rPr>
                <w:rFonts w:hint="eastAsia" w:ascii="Calibri" w:hAnsi="Calibri" w:eastAsia="宋体" w:cs="Times New Roman"/>
                <w:b/>
                <w:color w:val="000000"/>
              </w:rPr>
              <w:t>*</w:t>
            </w:r>
            <w:r>
              <w:rPr>
                <w:rFonts w:hint="eastAsia" w:ascii="Calibri" w:hAnsi="Calibri" w:eastAsia="宋体" w:cs="Times New Roman"/>
                <w:b/>
                <w:color w:val="000000"/>
                <w:lang w:eastAsia="zh-CN"/>
              </w:rPr>
              <w:t>监测</w:t>
            </w:r>
            <w:r>
              <w:rPr>
                <w:rFonts w:hint="eastAsia" w:ascii="Calibri" w:hAnsi="Calibri" w:eastAsia="宋体" w:cs="Times New Roman"/>
                <w:b/>
                <w:color w:val="000000"/>
              </w:rPr>
              <w:t>工程量小计</w:t>
            </w:r>
            <w:r>
              <w:rPr>
                <w:rFonts w:ascii="Calibri" w:hAnsi="Calibri" w:eastAsia="宋体" w:cs="Times New Roman"/>
                <w:b/>
                <w:color w:val="000000"/>
              </w:rPr>
              <w:t>】</w:t>
            </w: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水闸部分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沉降测点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4320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水平位移测点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渗压计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3996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测缝计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1836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水位尺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1825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自计水位计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1825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jc w:val="center"/>
              <w:rPr>
                <w:rFonts w:ascii="Calibri" w:hAnsi="Calibri" w:eastAsia="宋体" w:cs="Times New Roman"/>
                <w:color w:val="000000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4"/>
              </w:rPr>
              <w:t>沉降、位移测点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jc w:val="center"/>
              <w:rPr>
                <w:rFonts w:ascii="Calibri" w:hAnsi="Calibri" w:eastAsia="宋体" w:cs="Times New Roman"/>
                <w:color w:val="000000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jc w:val="center"/>
              <w:rPr>
                <w:rFonts w:ascii="Calibri" w:hAnsi="Calibri" w:eastAsia="宋体" w:cs="Times New Roman"/>
                <w:color w:val="000000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jc w:val="center"/>
              <w:rPr>
                <w:rFonts w:ascii="Calibri" w:hAnsi="Calibri" w:eastAsia="宋体" w:cs="Times New Roman"/>
                <w:color w:val="000000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4"/>
              </w:rPr>
              <w:t>360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基坑、围堰部分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深层水平位移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沉降及水平位移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6264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地下水位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支撑轴力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坑底隆起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建筑物位移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分层沉降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2088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孔隙水压力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2088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7" w:type="dxa"/>
            <w:gridSpan w:val="2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5387" w:type="dxa"/>
            <w:gridSpan w:val="5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7" w:type="dxa"/>
            <w:gridSpan w:val="2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其中税金（费率6%）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5387" w:type="dxa"/>
            <w:gridSpan w:val="5"/>
            <w:noWrap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color w:val="000000"/>
        </w:rPr>
      </w:pPr>
      <w:r>
        <w:rPr>
          <w:rFonts w:ascii="Calibri" w:hAnsi="Calibri" w:eastAsia="宋体" w:cs="Times New Roman"/>
          <w:color w:val="000000"/>
        </w:rPr>
        <w:t>注：</w:t>
      </w:r>
      <w:r>
        <w:rPr>
          <w:rFonts w:hint="eastAsia" w:ascii="Calibri" w:hAnsi="Calibri" w:eastAsia="宋体" w:cs="Times New Roman"/>
          <w:b/>
          <w:color w:val="000000"/>
        </w:rPr>
        <w:t>1、</w:t>
      </w:r>
      <w:r>
        <w:rPr>
          <w:rFonts w:ascii="Calibri" w:hAnsi="Calibri" w:eastAsia="宋体" w:cs="Times New Roman"/>
          <w:b/>
          <w:color w:val="000000"/>
        </w:rPr>
        <w:t>合价=单价</w:t>
      </w:r>
      <w:r>
        <w:rPr>
          <w:rFonts w:hint="eastAsia" w:ascii="Calibri" w:hAnsi="Calibri" w:eastAsia="宋体" w:cs="Times New Roman"/>
          <w:b/>
          <w:color w:val="000000"/>
        </w:rPr>
        <w:t>*</w:t>
      </w:r>
      <w:r>
        <w:rPr>
          <w:rFonts w:hint="eastAsia" w:ascii="Calibri" w:hAnsi="Calibri" w:eastAsia="宋体" w:cs="Times New Roman"/>
          <w:b/>
          <w:color w:val="000000"/>
          <w:lang w:eastAsia="zh-CN"/>
        </w:rPr>
        <w:t>监测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color w:val="000000"/>
        </w:rPr>
        <w:t>工程量小计</w:t>
      </w:r>
      <w:r>
        <w:rPr>
          <w:rFonts w:hint="eastAsia" w:ascii="Calibri" w:hAnsi="Calibri" w:eastAsia="宋体" w:cs="Times New Roman"/>
          <w:color w:val="000000"/>
        </w:rPr>
        <w:t>。合计价格必须和投标函一致。2、因基坑出现报警或邻近报警值导致监测次数发生变化的，其新增数量不予计量支付，相关风险已由承包人考虑至投标单价内。3、合同执行期间综合单价不予调整，工程量以实际发生的并经发包人和监理人认可的数量为准。最终计算汇总的金额超出中标价的，结算时审定价按中标价计。</w:t>
      </w:r>
    </w:p>
    <w:p>
      <w:pPr>
        <w:spacing w:line="360" w:lineRule="auto"/>
        <w:ind w:firstLine="21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 投标人（盖单位电子公章）：            法定代表（</w:t>
      </w:r>
      <w:r>
        <w:rPr>
          <w:rFonts w:hint="eastAsia" w:ascii="宋体" w:hAnsi="宋体" w:eastAsia="宋体" w:cs="宋体"/>
          <w:color w:val="000000"/>
          <w:szCs w:val="21"/>
        </w:rPr>
        <w:t>法定代表人电子</w:t>
      </w:r>
      <w:r>
        <w:rPr>
          <w:rFonts w:hint="eastAsia" w:ascii="宋体" w:hAnsi="宋体" w:eastAsia="宋体" w:cs="Times New Roman"/>
          <w:color w:val="000000"/>
          <w:szCs w:val="21"/>
        </w:rPr>
        <w:t>章）：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                                       年    月    日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2、其他未及事宜，按原招标公告、招标文件执行。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招标人：台州循环经济发展有限公司</w:t>
      </w: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招标代理机构：万邦工程管理咨询有限公司</w:t>
      </w: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2023年8月7日</w:t>
      </w:r>
    </w:p>
    <w:p>
      <w:pPr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82024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MjJhOGE2ODRmNjU5NDVmMzhkNTNhYzRlMTliMWIifQ=="/>
  </w:docVars>
  <w:rsids>
    <w:rsidRoot w:val="00A35ECE"/>
    <w:rsid w:val="001559AD"/>
    <w:rsid w:val="002F02B7"/>
    <w:rsid w:val="003708DF"/>
    <w:rsid w:val="00445FFE"/>
    <w:rsid w:val="008A0AAE"/>
    <w:rsid w:val="00A35ECE"/>
    <w:rsid w:val="00BC155C"/>
    <w:rsid w:val="00CE1440"/>
    <w:rsid w:val="03CA6412"/>
    <w:rsid w:val="16B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866</Characters>
  <Lines>7</Lines>
  <Paragraphs>2</Paragraphs>
  <TotalTime>3</TotalTime>
  <ScaleCrop>false</ScaleCrop>
  <LinksUpToDate>false</LinksUpToDate>
  <CharactersWithSpaces>1015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2023-08-07T02:41:00Z</dcterms:created>
  <dc:creator>NTKO</dc:creator>
  <cp:lastModifiedBy>漫步者</cp:lastModifiedBy>
  <dcterms:modified xsi:type="dcterms:W3CDTF">2023-08-07T06:16:52Z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703475568AD144DDB42DBB99766710F0_12</vt:lpwstr>
  </property>
</Properties>
</file>