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w:t>
      </w:r>
      <w:r>
        <w:rPr>
          <w:rFonts w:hint="eastAsia" w:ascii="宋体" w:hAnsi="宋体" w:eastAsia="宋体" w:cs="Times New Roman"/>
          <w:b/>
          <w:bCs/>
          <w:lang w:val="en-US" w:eastAsia="zh-CN"/>
        </w:rPr>
        <w:t>QBJ2024005</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台州湾新区青龙浦绿廊区块农用地引水工程（玻璃钢夹砂管采购）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0"/>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台州湾新区青龙浦绿廊区块农用地引水工程（玻璃钢夹砂管采购）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项目编号：QBJ2024005</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57"/>
        <w:gridCol w:w="2051"/>
        <w:gridCol w:w="2598"/>
        <w:gridCol w:w="1277"/>
        <w:gridCol w:w="1398"/>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5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109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6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rPr>
              <w:t>数量</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单位</w:t>
            </w:r>
          </w:p>
        </w:tc>
        <w:tc>
          <w:tcPr>
            <w:tcW w:w="74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5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1</w:t>
            </w:r>
          </w:p>
        </w:tc>
        <w:tc>
          <w:tcPr>
            <w:tcW w:w="205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玻璃钢夹砂管，配皮圈</w:t>
            </w:r>
          </w:p>
        </w:tc>
        <w:tc>
          <w:tcPr>
            <w:tcW w:w="2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DN1400，环钢度≥8KN/㎡</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cs="宋体"/>
                <w:i w:val="0"/>
                <w:color w:val="000000"/>
                <w:kern w:val="0"/>
                <w:sz w:val="22"/>
                <w:szCs w:val="22"/>
                <w:u w:val="none"/>
                <w:lang w:val="en-US" w:eastAsia="zh-CN" w:bidi="ar"/>
              </w:rPr>
              <w:t>390</w:t>
            </w:r>
          </w:p>
        </w:tc>
        <w:tc>
          <w:tcPr>
            <w:tcW w:w="7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米</w:t>
            </w:r>
          </w:p>
        </w:tc>
        <w:tc>
          <w:tcPr>
            <w:tcW w:w="747" w:type="pc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634725元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000" w:type="pct"/>
            <w:gridSpan w:val="6"/>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备注：必须满足《GB/T21238-2016》中对管材的其他物理力学性能要求</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28359007"/>
      <w:bookmarkStart w:id="1" w:name="_Toc35393625"/>
      <w:bookmarkStart w:id="2" w:name="_Toc28359084"/>
      <w:bookmarkStart w:id="3" w:name="_Toc3539379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01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17</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1.2万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01</w:t>
      </w:r>
      <w:r>
        <w:rPr>
          <w:rFonts w:ascii="宋体" w:hAnsi="宋体" w:cs="宋体"/>
          <w:bCs/>
          <w:kern w:val="0"/>
          <w:sz w:val="24"/>
          <w:u w:val="single"/>
        </w:rPr>
        <w:t>月</w:t>
      </w:r>
      <w:r>
        <w:rPr>
          <w:rFonts w:hint="eastAsia" w:ascii="宋体" w:hAnsi="宋体" w:cs="宋体"/>
          <w:bCs/>
          <w:kern w:val="0"/>
          <w:sz w:val="24"/>
          <w:u w:val="single"/>
          <w:lang w:val="en-US" w:eastAsia="zh-CN"/>
        </w:rPr>
        <w:t>17</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 xml:space="preserve">4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01</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16日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李洪林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8"/>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01</w:t>
      </w:r>
      <w:bookmarkStart w:id="6" w:name="_GoBack"/>
      <w:bookmarkEnd w:id="6"/>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台州湾新区青龙浦绿廊区块农用地引水工程（玻璃钢夹砂管采购）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台州湾新区青龙浦绿廊区块农用地引水工程（玻璃钢夹砂管采购）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4"/>
        <w:gridCol w:w="1914"/>
        <w:gridCol w:w="2218"/>
        <w:gridCol w:w="2128"/>
        <w:gridCol w:w="2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3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11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11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191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玻璃钢夹砂管，配皮圈</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DN1400，环钢度≥8KN/㎡</w:t>
            </w:r>
          </w:p>
        </w:tc>
        <w:tc>
          <w:tcPr>
            <w:tcW w:w="11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390</w:t>
            </w:r>
          </w:p>
        </w:tc>
        <w:tc>
          <w:tcPr>
            <w:tcW w:w="11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w:t>
      </w:r>
      <w:r>
        <w:rPr>
          <w:rFonts w:hint="eastAsia" w:hAnsi="宋体" w:cs="Arial"/>
          <w:bCs/>
          <w:color w:val="0C0C0C"/>
          <w:sz w:val="21"/>
          <w:szCs w:val="21"/>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2、其余未详事宜，按国家现行有关规范、规定执行。</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3、工程量暂估，按实结算。</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C0C0C"/>
                <w:sz w:val="21"/>
                <w:szCs w:val="21"/>
                <w:highlight w:val="none"/>
              </w:rPr>
              <w:t>投标总报价应是招标文件所确定的招标范围内全部工作内容的价格表现。其应包括货物的供货、税金、包装、运输（货物运到采购人指定的施工现场，如因项目需要发生分批次采购的，相关运费由投标人承担）、保险、装车、损耗、验收、技术服务、售后服务、材料、风险、利润等费用。各投标人应根据招标人提供的技术资料，以及本工程实际情况和自身的综合实力，竞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台州湾新区青龙浦绿廊区块农用地引水工程（玻璃钢夹砂管采购）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台州湾新区青龙浦绿廊区块农用地引水工程（玻璃钢夹砂管采购）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1.2</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D0D0D"/>
                <w:sz w:val="21"/>
                <w:szCs w:val="21"/>
                <w:highlight w:val="none"/>
              </w:rPr>
              <w:t>在《中标通知书》发出之日起</w:t>
            </w:r>
            <w:r>
              <w:rPr>
                <w:rFonts w:hint="eastAsia" w:ascii="宋体" w:hAnsi="宋体"/>
                <w:color w:val="0D0D0D"/>
                <w:sz w:val="21"/>
                <w:szCs w:val="21"/>
                <w:highlight w:val="none"/>
                <w:lang w:val="en-US" w:eastAsia="zh-CN"/>
              </w:rPr>
              <w:t>15</w:t>
            </w:r>
            <w:r>
              <w:rPr>
                <w:rFonts w:hint="eastAsia" w:ascii="宋体" w:hAnsi="宋体"/>
                <w:color w:val="0D0D0D"/>
                <w:sz w:val="21"/>
                <w:szCs w:val="21"/>
                <w:highlight w:val="none"/>
              </w:rPr>
              <w:t>日内签订合同。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法定代表人身份证明或法定代表人授权书（见附件）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val="en-US"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604500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台州湾新区青龙浦绿廊区块农用地引水工程（玻璃钢夹砂管采购）</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台州湾新区青龙浦绿廊区块农用地引水工程（玻璃钢夹砂管采购）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台州湾新区青龙浦绿廊区块农用地引水工程（玻璃钢夹砂管采购）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9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9"/>
        <w:gridCol w:w="5031"/>
        <w:gridCol w:w="108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92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台州湾新区青龙浦绿廊区块农用地引水工程（玻璃钢夹砂管采购）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玻璃钢夹砂管，配皮圈</w:t>
            </w:r>
          </w:p>
        </w:tc>
        <w:tc>
          <w:tcPr>
            <w:tcW w:w="5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DN1400，环钢度≥8KN/㎡</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107"/>
        <w:gridCol w:w="1659"/>
        <w:gridCol w:w="686"/>
        <w:gridCol w:w="669"/>
        <w:gridCol w:w="1610"/>
        <w:gridCol w:w="2540"/>
        <w:gridCol w:w="6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trPr>
        <w:tc>
          <w:tcPr>
            <w:tcW w:w="22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8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eastAsia="zh-CN"/>
              </w:rPr>
            </w:pPr>
            <w:r>
              <w:rPr>
                <w:rFonts w:hint="eastAsia" w:ascii="宋体" w:hAnsi="宋体" w:eastAsia="宋体" w:cs="宋体"/>
                <w:i w:val="0"/>
                <w:color w:val="0C0C0C"/>
                <w:kern w:val="0"/>
                <w:sz w:val="21"/>
                <w:szCs w:val="21"/>
                <w:u w:val="none"/>
                <w:lang w:val="en-US" w:eastAsia="zh-CN" w:bidi="ar"/>
              </w:rPr>
              <w:t>单位</w:t>
            </w:r>
          </w:p>
        </w:tc>
        <w:tc>
          <w:tcPr>
            <w:tcW w:w="3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数量</w:t>
            </w:r>
          </w:p>
        </w:tc>
        <w:tc>
          <w:tcPr>
            <w:tcW w:w="857"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39"/>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/米</w:t>
            </w:r>
            <w:r>
              <w:rPr>
                <w:rFonts w:hint="eastAsia" w:ascii="宋体" w:hAnsi="宋体" w:cs="宋体"/>
                <w:bCs/>
                <w:color w:val="0C0C0C"/>
                <w:sz w:val="21"/>
                <w:szCs w:val="21"/>
                <w:highlight w:val="none"/>
              </w:rPr>
              <w:t>）</w:t>
            </w:r>
          </w:p>
        </w:tc>
        <w:tc>
          <w:tcPr>
            <w:tcW w:w="1352"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c>
          <w:tcPr>
            <w:tcW w:w="371"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22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589"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玻璃钢夹砂管，配皮圈</w:t>
            </w:r>
          </w:p>
        </w:tc>
        <w:tc>
          <w:tcPr>
            <w:tcW w:w="883"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DN1400，环钢度≥8KN/㎡</w:t>
            </w:r>
          </w:p>
        </w:tc>
        <w:tc>
          <w:tcPr>
            <w:tcW w:w="3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35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390</w:t>
            </w:r>
          </w:p>
        </w:tc>
        <w:tc>
          <w:tcPr>
            <w:tcW w:w="857"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7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bCs/>
                <w:color w:val="0C0C0C"/>
                <w:sz w:val="21"/>
                <w:szCs w:val="21"/>
                <w:highlight w:val="none"/>
                <w:lang w:val="en-US" w:eastAsia="zh-CN"/>
              </w:rPr>
              <w:t>必须满足《GB/T21238-2016》中对管材的其他物理力学性能要求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合计=</w:t>
            </w:r>
            <w:r>
              <w:rPr>
                <w:rFonts w:hint="eastAsia" w:ascii="宋体" w:hAnsi="宋体" w:eastAsia="宋体" w:cs="Times New Roman"/>
                <w:color w:val="0C0C0C"/>
                <w:kern w:val="2"/>
                <w:sz w:val="24"/>
                <w:szCs w:val="24"/>
                <w:highlight w:val="none"/>
                <w:u w:val="single"/>
                <w:lang w:val="en-US" w:eastAsia="zh-CN" w:bidi="ar-SA"/>
              </w:rPr>
              <w:t xml:space="preserve">                          </w:t>
            </w:r>
            <w:r>
              <w:rPr>
                <w:rFonts w:hint="eastAsia" w:ascii="宋体" w:hAnsi="宋体" w:eastAsia="宋体" w:cs="Times New Roman"/>
                <w:color w:val="0C0C0C"/>
                <w:kern w:val="2"/>
                <w:sz w:val="24"/>
                <w:szCs w:val="24"/>
                <w:highlight w:val="none"/>
                <w:lang w:val="en-US" w:eastAsia="zh-CN" w:bidi="ar-SA"/>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台州湾新区青龙浦绿廊区块农用地引水工程（玻璃钢夹砂管采购）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台州湾新区青龙浦绿廊区块农用地引水工程（玻璃钢夹砂管采购）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台州湾新区青龙浦绿廊区块农用地引水工程（玻璃钢夹砂管采购）</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pPr w:leftFromText="180" w:rightFromText="180" w:vertAnchor="text" w:horzAnchor="page" w:tblpX="1506" w:tblpY="411"/>
        <w:tblOverlap w:val="never"/>
        <w:tblW w:w="536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61"/>
        <w:gridCol w:w="2625"/>
        <w:gridCol w:w="659"/>
        <w:gridCol w:w="942"/>
        <w:gridCol w:w="1461"/>
        <w:gridCol w:w="1558"/>
        <w:gridCol w:w="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eastAsia="zh-CN"/>
              </w:rPr>
            </w:pPr>
            <w:r>
              <w:rPr>
                <w:rFonts w:hint="eastAsia" w:ascii="宋体" w:hAnsi="宋体" w:eastAsia="宋体" w:cs="宋体"/>
                <w:bCs/>
                <w:color w:val="0C0C0C"/>
                <w:sz w:val="21"/>
                <w:szCs w:val="21"/>
                <w:highlight w:val="none"/>
                <w:lang w:val="en-US" w:eastAsia="zh-CN"/>
              </w:rPr>
              <w:t>单位</w:t>
            </w:r>
          </w:p>
        </w:tc>
        <w:tc>
          <w:tcPr>
            <w:tcW w:w="480"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eastAsia="宋体" w:cs="宋体"/>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744"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综合单价</w:t>
            </w:r>
          </w:p>
          <w:p>
            <w:pPr>
              <w:pStyle w:val="39"/>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lang w:val="en-US" w:eastAsia="zh-CN"/>
              </w:rPr>
              <w:t>上限价</w:t>
            </w: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794"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39"/>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59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玻璃钢夹砂管，配皮圈</w:t>
            </w:r>
          </w:p>
        </w:tc>
        <w:tc>
          <w:tcPr>
            <w:tcW w:w="1338"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DN1400，环钢度≥8KN/㎡</w:t>
            </w:r>
          </w:p>
        </w:tc>
        <w:tc>
          <w:tcPr>
            <w:tcW w:w="335"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480"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390</w:t>
            </w:r>
          </w:p>
        </w:tc>
        <w:tc>
          <w:tcPr>
            <w:tcW w:w="744"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15</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 xml:space="preserve">0 </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74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color w:val="0C0C0C"/>
                <w:sz w:val="21"/>
                <w:szCs w:val="21"/>
                <w:highlight w:val="none"/>
              </w:rPr>
              <w:t>投标报价合计</w:t>
            </w:r>
            <w:r>
              <w:rPr>
                <w:rFonts w:hint="eastAsia" w:ascii="宋体" w:hAnsi="宋体" w:cs="宋体"/>
                <w:b/>
                <w:color w:val="0C0C0C"/>
                <w:sz w:val="21"/>
                <w:szCs w:val="21"/>
                <w:highlight w:val="none"/>
                <w:lang w:val="en-US" w:eastAsia="zh-CN"/>
              </w:rPr>
              <w:t>=</w:t>
            </w:r>
            <w:r>
              <w:rPr>
                <w:rFonts w:hint="eastAsia" w:ascii="宋体" w:hAnsi="宋体" w:cs="宋体"/>
                <w:b/>
                <w:color w:val="0C0C0C"/>
                <w:sz w:val="21"/>
                <w:szCs w:val="21"/>
                <w:highlight w:val="none"/>
                <w:u w:val="single"/>
                <w:lang w:val="en-US" w:eastAsia="zh-CN"/>
              </w:rPr>
              <w:t xml:space="preserve">        </w:t>
            </w:r>
            <w:r>
              <w:rPr>
                <w:rFonts w:hint="eastAsia" w:ascii="宋体" w:hAnsi="宋体" w:cs="宋体"/>
                <w:b/>
                <w:color w:val="0C0C0C"/>
                <w:sz w:val="21"/>
                <w:szCs w:val="21"/>
                <w:highlight w:val="none"/>
                <w:lang w:val="en-US" w:eastAsia="zh-CN"/>
              </w:rPr>
              <w:t>元</w:t>
            </w:r>
            <w:r>
              <w:rPr>
                <w:rFonts w:hint="eastAsia" w:ascii="宋体" w:hAnsi="宋体" w:cs="宋体"/>
                <w:b/>
                <w:color w:val="0C0C0C"/>
                <w:sz w:val="21"/>
                <w:szCs w:val="21"/>
                <w:highlight w:val="none"/>
              </w:rPr>
              <w:t>【投标单位不得修改招标文件（投标承诺书）格式组成部分及文字，否则作无效标处理】</w:t>
            </w:r>
          </w:p>
        </w:tc>
        <w:tc>
          <w:tcPr>
            <w:tcW w:w="1977" w:type="pct"/>
            <w:gridSpan w:val="3"/>
            <w:tcBorders>
              <w:top w:val="single" w:color="auto" w:sz="4" w:space="0"/>
              <w:left w:val="single" w:color="auto" w:sz="4" w:space="0"/>
              <w:bottom w:val="single" w:color="auto" w:sz="4" w:space="0"/>
              <w:right w:val="single" w:color="auto" w:sz="4" w:space="0"/>
            </w:tcBorders>
            <w:noWrap w:val="0"/>
            <w:vAlign w:val="center"/>
          </w:tcPr>
          <w:p>
            <w:pPr>
              <w:pStyle w:val="39"/>
              <w:ind w:left="0" w:leftChars="0"/>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小写：￥</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lang w:val="en-US" w:eastAsia="zh-CN"/>
              </w:rPr>
              <w:t xml:space="preserve">         </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rPr>
              <w:t>元；</w:t>
            </w:r>
          </w:p>
          <w:p>
            <w:pPr>
              <w:keepNext w:val="0"/>
              <w:keepLines w:val="0"/>
              <w:widowControl/>
              <w:suppressLineNumbers w:val="0"/>
              <w:jc w:val="both"/>
              <w:textAlignment w:val="center"/>
              <w:rPr>
                <w:rFonts w:ascii="宋体" w:hAnsi="宋体" w:cs="宋体"/>
                <w:bCs/>
                <w:color w:val="0C0C0C"/>
                <w:sz w:val="21"/>
                <w:szCs w:val="21"/>
                <w:highlight w:val="none"/>
              </w:rPr>
            </w:pPr>
            <w:r>
              <w:rPr>
                <w:rFonts w:ascii="宋体" w:hAnsi="宋体" w:cs="宋体"/>
                <w:bCs/>
                <w:color w:val="0C0C0C"/>
                <w:sz w:val="21"/>
                <w:szCs w:val="21"/>
                <w:highlight w:val="none"/>
              </w:rPr>
              <w:t>大写：</w:t>
            </w:r>
            <w:r>
              <w:rPr>
                <w:rFonts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lang w:val="en-US" w:eastAsia="zh-CN"/>
              </w:rPr>
              <w:t xml:space="preserve">     </w:t>
            </w:r>
            <w:r>
              <w:rPr>
                <w:rFonts w:hint="eastAsia" w:ascii="宋体" w:hAnsi="宋体" w:cs="宋体"/>
                <w:bCs/>
                <w:color w:val="0C0C0C"/>
                <w:sz w:val="21"/>
                <w:szCs w:val="21"/>
                <w:highlight w:val="none"/>
                <w:u w:val="single"/>
              </w:rPr>
              <w:t xml:space="preserve">     </w:t>
            </w:r>
            <w:r>
              <w:rPr>
                <w:rFonts w:ascii="宋体" w:hAnsi="宋体" w:cs="宋体"/>
                <w:bCs/>
                <w:color w:val="0C0C0C"/>
                <w:sz w:val="21"/>
                <w:szCs w:val="21"/>
                <w:highlight w:val="none"/>
                <w:u w:val="single"/>
              </w:rPr>
              <w:t xml:space="preserve">    </w:t>
            </w:r>
            <w:r>
              <w:rPr>
                <w:rFonts w:ascii="宋体" w:hAnsi="宋体" w:cs="宋体"/>
                <w:bCs/>
                <w:color w:val="0C0C0C"/>
                <w:sz w:val="21"/>
                <w:szCs w:val="21"/>
                <w:highlight w:val="none"/>
              </w:rPr>
              <w:t>元</w:t>
            </w:r>
            <w:r>
              <w:rPr>
                <w:rFonts w:hint="eastAsia" w:ascii="宋体" w:hAnsi="宋体" w:cs="宋体"/>
                <w:bCs/>
                <w:color w:val="0C0C0C"/>
                <w:sz w:val="21"/>
                <w:szCs w:val="21"/>
                <w:highlight w:val="none"/>
              </w:rPr>
              <w:t>整人民币。</w:t>
            </w:r>
          </w:p>
        </w:tc>
      </w:tr>
    </w:tbl>
    <w:p>
      <w:pPr>
        <w:pStyle w:val="39"/>
        <w:ind w:left="0" w:leftChars="0" w:firstLine="0" w:firstLineChars="0"/>
        <w:jc w:val="left"/>
        <w:rPr>
          <w:rFonts w:hint="eastAsia" w:ascii="宋体" w:hAnsi="宋体" w:eastAsia="宋体" w:cs="宋体"/>
          <w:b/>
          <w:color w:val="0C0C0C"/>
          <w:sz w:val="21"/>
          <w:szCs w:val="13"/>
          <w:highlight w:val="none"/>
        </w:rPr>
      </w:pPr>
      <w:r>
        <w:rPr>
          <w:rFonts w:hint="eastAsia" w:ascii="宋体" w:hAnsi="宋体" w:eastAsia="宋体" w:cs="宋体"/>
          <w:b/>
          <w:color w:val="0C0C0C"/>
          <w:sz w:val="21"/>
          <w:szCs w:val="13"/>
          <w:highlight w:val="none"/>
        </w:rPr>
        <w:t>注：</w:t>
      </w:r>
      <w:r>
        <w:rPr>
          <w:rFonts w:hint="eastAsia" w:ascii="宋体" w:hAnsi="宋体" w:cs="宋体"/>
          <w:b/>
          <w:color w:val="0C0C0C"/>
          <w:sz w:val="21"/>
          <w:szCs w:val="13"/>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cs="宋体"/>
          <w:b/>
          <w:color w:val="0C0C0C"/>
          <w:sz w:val="21"/>
          <w:szCs w:val="13"/>
          <w:highlight w:val="none"/>
          <w:lang w:val="en-US" w:eastAsia="zh-CN"/>
        </w:rPr>
        <w:t>2</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7</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b/>
          <w:color w:val="0C0C0C"/>
          <w:highlight w:val="none"/>
          <w:lang w:val="en-US" w:eastAsia="zh-CN"/>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台州湾新区青龙浦绿廊区块农用地引水工程（玻璃钢夹砂管采购）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台州湾新区青龙浦绿廊区块农用地引水工程（玻璃钢夹砂管采购）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i9ARtMAAAAFAQAADwAAAAAAAAABACAAAAAiAAAAZHJzL2Rvd25y&#10;ZXYueG1sUEsBAhQAFAAAAAgAh07iQNsmKxfKAQAAhwMAAA4AAAAAAAAAAQAgAAAAIgEAAGRycy9l&#10;Mm9Eb2MueG1sUEsFBgAAAAAGAAYAWQEAAF4F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3"/>
      <w:lvlText w:val="o"/>
      <w:lvlJc w:val="left"/>
      <w:pPr>
        <w:tabs>
          <w:tab w:val="left" w:pos="1440"/>
        </w:tabs>
        <w:ind w:left="1800" w:hanging="360"/>
      </w:pPr>
      <w:rPr>
        <w:rFonts w:hint="default" w:ascii="Courier New" w:hAnsi="Courier New"/>
      </w:rPr>
    </w:lvl>
    <w:lvl w:ilvl="3" w:tentative="0">
      <w:start w:val="1"/>
      <w:numFmt w:val="bullet"/>
      <w:pStyle w:val="105"/>
      <w:lvlText w:val=""/>
      <w:lvlJc w:val="left"/>
      <w:pPr>
        <w:tabs>
          <w:tab w:val="left" w:pos="2160"/>
        </w:tabs>
        <w:ind w:left="2520" w:hanging="360"/>
      </w:pPr>
      <w:rPr>
        <w:rFonts w:hint="default" w:ascii="Wingdings" w:hAnsi="Wingdings"/>
      </w:rPr>
    </w:lvl>
    <w:lvl w:ilvl="4" w:tentative="0">
      <w:start w:val="1"/>
      <w:numFmt w:val="bullet"/>
      <w:pStyle w:val="117"/>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24"/>
      <w:lvlText w:val="o"/>
      <w:lvlJc w:val="left"/>
      <w:pPr>
        <w:tabs>
          <w:tab w:val="left" w:pos="4320"/>
        </w:tabs>
        <w:ind w:left="4680" w:hanging="360"/>
      </w:pPr>
      <w:rPr>
        <w:rFonts w:hint="default" w:ascii="Courier New" w:hAnsi="Courier New"/>
      </w:rPr>
    </w:lvl>
    <w:lvl w:ilvl="7" w:tentative="0">
      <w:start w:val="1"/>
      <w:numFmt w:val="bullet"/>
      <w:pStyle w:val="127"/>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ODE5OTM1ZTQ0OGNlMTY3ZWRkZThkZmUzNDM3ZTg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6B6FBC"/>
    <w:rsid w:val="0AA150CD"/>
    <w:rsid w:val="0AB87521"/>
    <w:rsid w:val="0AD53E7E"/>
    <w:rsid w:val="0AD8497F"/>
    <w:rsid w:val="0B37005B"/>
    <w:rsid w:val="0B690133"/>
    <w:rsid w:val="0B7D34FB"/>
    <w:rsid w:val="0BD751C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4407BF6"/>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730A5A"/>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5E3363"/>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630389E"/>
    <w:rsid w:val="66371C77"/>
    <w:rsid w:val="6638385D"/>
    <w:rsid w:val="66B13A74"/>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5F6D29"/>
    <w:rsid w:val="6FE763A8"/>
    <w:rsid w:val="70525D42"/>
    <w:rsid w:val="7099701F"/>
    <w:rsid w:val="70CF4937"/>
    <w:rsid w:val="70FC052C"/>
    <w:rsid w:val="71395A23"/>
    <w:rsid w:val="71AA673A"/>
    <w:rsid w:val="71BA3FF3"/>
    <w:rsid w:val="71BE2151"/>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24DF7"/>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46973"/>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autoRedefine/>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autoRedefine/>
    <w:unhideWhenUsed/>
    <w:qFormat/>
    <w:uiPriority w:val="99"/>
    <w:pPr>
      <w:numPr>
        <w:ilvl w:val="0"/>
        <w:numId w:val="1"/>
      </w:numPr>
    </w:pPr>
  </w:style>
  <w:style w:type="paragraph" w:styleId="15">
    <w:name w:val="Document Map"/>
    <w:basedOn w:val="1"/>
    <w:link w:val="64"/>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5"/>
    <w:qFormat/>
    <w:uiPriority w:val="0"/>
    <w:pPr>
      <w:jc w:val="left"/>
    </w:pPr>
    <w:rPr>
      <w:sz w:val="21"/>
    </w:rPr>
  </w:style>
  <w:style w:type="paragraph" w:styleId="18">
    <w:name w:val="Body Text 3"/>
    <w:basedOn w:val="1"/>
    <w:autoRedefine/>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8"/>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69"/>
    <w:autoRedefine/>
    <w:qFormat/>
    <w:uiPriority w:val="0"/>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autoRedefine/>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autoRedefine/>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autoRedefine/>
    <w:qFormat/>
    <w:uiPriority w:val="0"/>
    <w:rPr>
      <w:color w:val="800080"/>
      <w:u w:val="single"/>
    </w:rPr>
  </w:style>
  <w:style w:type="character" w:styleId="51">
    <w:name w:val="Hyperlink"/>
    <w:qFormat/>
    <w:uiPriority w:val="0"/>
    <w:rPr>
      <w:color w:val="0000FF"/>
      <w:u w:val="single"/>
    </w:rPr>
  </w:style>
  <w:style w:type="character" w:styleId="52">
    <w:name w:val="annotation reference"/>
    <w:autoRedefine/>
    <w:qFormat/>
    <w:uiPriority w:val="0"/>
    <w:rPr>
      <w:sz w:val="21"/>
      <w:szCs w:val="21"/>
    </w:rPr>
  </w:style>
  <w:style w:type="character" w:styleId="53">
    <w:name w:val="footnote reference"/>
    <w:autoRedefine/>
    <w:qFormat/>
    <w:uiPriority w:val="0"/>
    <w:rPr>
      <w:vertAlign w:val="superscript"/>
    </w:rPr>
  </w:style>
  <w:style w:type="character" w:customStyle="1" w:styleId="54">
    <w:name w:val="标题 2 Char"/>
    <w:link w:val="2"/>
    <w:qFormat/>
    <w:uiPriority w:val="0"/>
    <w:rPr>
      <w:rFonts w:ascii="Arial" w:hAnsi="Arial" w:eastAsia="黑体"/>
      <w:b/>
      <w:bCs/>
      <w:kern w:val="2"/>
      <w:sz w:val="32"/>
      <w:szCs w:val="32"/>
    </w:rPr>
  </w:style>
  <w:style w:type="character" w:customStyle="1" w:styleId="55">
    <w:name w:val="标题 1 Char"/>
    <w:link w:val="3"/>
    <w:qFormat/>
    <w:uiPriority w:val="0"/>
    <w:rPr>
      <w:b/>
      <w:bCs/>
      <w:kern w:val="44"/>
      <w:sz w:val="44"/>
      <w:szCs w:val="44"/>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0"/>
    <w:rPr>
      <w:rFonts w:ascii="Arial" w:hAnsi="Arial" w:eastAsia="黑体"/>
      <w:b/>
      <w:bCs/>
      <w:kern w:val="2"/>
      <w:sz w:val="28"/>
      <w:szCs w:val="28"/>
    </w:rPr>
  </w:style>
  <w:style w:type="character" w:customStyle="1" w:styleId="58">
    <w:name w:val="标题 5 Char"/>
    <w:link w:val="6"/>
    <w:qFormat/>
    <w:uiPriority w:val="0"/>
    <w:rPr>
      <w:b/>
      <w:bCs/>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qFormat/>
    <w:uiPriority w:val="0"/>
    <w:rPr>
      <w:b/>
      <w:bCs/>
      <w:sz w:val="24"/>
      <w:szCs w:val="24"/>
    </w:rPr>
  </w:style>
  <w:style w:type="character" w:customStyle="1" w:styleId="61">
    <w:name w:val="标题 8 Char"/>
    <w:link w:val="9"/>
    <w:qFormat/>
    <w:uiPriority w:val="0"/>
    <w:rPr>
      <w:rFonts w:ascii="Arial" w:hAnsi="Arial" w:eastAsia="黑体"/>
      <w:sz w:val="24"/>
      <w:szCs w:val="24"/>
    </w:rPr>
  </w:style>
  <w:style w:type="character" w:customStyle="1" w:styleId="62">
    <w:name w:val="标题 9 Char"/>
    <w:link w:val="10"/>
    <w:qFormat/>
    <w:uiPriority w:val="0"/>
    <w:rPr>
      <w:rFonts w:ascii="Arial" w:hAnsi="Arial" w:eastAsia="黑体"/>
      <w:sz w:val="21"/>
      <w:szCs w:val="21"/>
    </w:rPr>
  </w:style>
  <w:style w:type="character" w:customStyle="1" w:styleId="63">
    <w:name w:val="正文缩进 Char"/>
    <w:link w:val="12"/>
    <w:qFormat/>
    <w:uiPriority w:val="0"/>
    <w:rPr>
      <w:rFonts w:eastAsia="宋体"/>
      <w:kern w:val="2"/>
      <w:sz w:val="21"/>
      <w:lang w:val="en-US" w:eastAsia="zh-CN" w:bidi="ar-SA"/>
    </w:rPr>
  </w:style>
  <w:style w:type="character" w:customStyle="1" w:styleId="64">
    <w:name w:val="文档结构图 Char"/>
    <w:link w:val="15"/>
    <w:qFormat/>
    <w:uiPriority w:val="0"/>
    <w:rPr>
      <w:szCs w:val="24"/>
      <w:shd w:val="clear" w:color="auto" w:fill="000080"/>
    </w:rPr>
  </w:style>
  <w:style w:type="character" w:customStyle="1" w:styleId="65">
    <w:name w:val="批注文字 Char"/>
    <w:link w:val="17"/>
    <w:qFormat/>
    <w:uiPriority w:val="0"/>
    <w:rPr>
      <w:kern w:val="2"/>
      <w:sz w:val="21"/>
      <w:szCs w:val="24"/>
    </w:rPr>
  </w:style>
  <w:style w:type="character" w:customStyle="1" w:styleId="66">
    <w:name w:val="正文文本 Char"/>
    <w:link w:val="19"/>
    <w:qFormat/>
    <w:uiPriority w:val="0"/>
    <w:rPr>
      <w:kern w:val="2"/>
      <w:sz w:val="28"/>
      <w:szCs w:val="24"/>
    </w:rPr>
  </w:style>
  <w:style w:type="character" w:customStyle="1" w:styleId="67">
    <w:name w:val="正文文本缩进 Char"/>
    <w:link w:val="21"/>
    <w:qFormat/>
    <w:uiPriority w:val="0"/>
    <w:rPr>
      <w:rFonts w:ascii="宋体" w:hAnsi="Courier New"/>
      <w:spacing w:val="-4"/>
      <w:kern w:val="2"/>
      <w:sz w:val="18"/>
    </w:rPr>
  </w:style>
  <w:style w:type="character" w:customStyle="1" w:styleId="68">
    <w:name w:val="纯文本 Char"/>
    <w:link w:val="28"/>
    <w:qFormat/>
    <w:uiPriority w:val="0"/>
    <w:rPr>
      <w:rFonts w:ascii="宋体" w:hAnsi="Courier New" w:eastAsia="宋体"/>
      <w:kern w:val="2"/>
      <w:sz w:val="24"/>
      <w:szCs w:val="24"/>
      <w:lang w:val="en-US" w:eastAsia="zh-CN" w:bidi="ar-SA"/>
    </w:rPr>
  </w:style>
  <w:style w:type="character" w:customStyle="1" w:styleId="69">
    <w:name w:val="页脚 Char"/>
    <w:link w:val="32"/>
    <w:qFormat/>
    <w:uiPriority w:val="0"/>
    <w:rPr>
      <w:kern w:val="2"/>
      <w:sz w:val="18"/>
      <w:szCs w:val="18"/>
    </w:rPr>
  </w:style>
  <w:style w:type="character" w:customStyle="1" w:styleId="70">
    <w:name w:val="页眉 Char"/>
    <w:link w:val="33"/>
    <w:qFormat/>
    <w:uiPriority w:val="0"/>
    <w:rPr>
      <w:kern w:val="2"/>
      <w:sz w:val="18"/>
      <w:szCs w:val="18"/>
    </w:rPr>
  </w:style>
  <w:style w:type="character" w:customStyle="1" w:styleId="71">
    <w:name w:val="副标题 Char"/>
    <w:link w:val="35"/>
    <w:qFormat/>
    <w:uiPriority w:val="0"/>
    <w:rPr>
      <w:rFonts w:ascii="Cambria" w:hAnsi="Cambria"/>
      <w:b/>
      <w:bCs/>
      <w:kern w:val="28"/>
      <w:sz w:val="32"/>
      <w:szCs w:val="32"/>
    </w:rPr>
  </w:style>
  <w:style w:type="character" w:customStyle="1" w:styleId="72">
    <w:name w:val="标题 Char"/>
    <w:link w:val="43"/>
    <w:autoRedefine/>
    <w:qFormat/>
    <w:uiPriority w:val="0"/>
    <w:rPr>
      <w:rFonts w:ascii="Arial" w:hAnsi="Arial" w:eastAsia="宋体" w:cs="Arial"/>
      <w:b/>
      <w:bCs/>
      <w:kern w:val="2"/>
      <w:sz w:val="32"/>
      <w:szCs w:val="32"/>
      <w:lang w:val="en-US" w:eastAsia="zh-CN" w:bidi="ar-SA"/>
    </w:rPr>
  </w:style>
  <w:style w:type="character" w:customStyle="1" w:styleId="73">
    <w:name w:val="批注主题 Char"/>
    <w:link w:val="44"/>
    <w:autoRedefine/>
    <w:qFormat/>
    <w:uiPriority w:val="0"/>
    <w:rPr>
      <w:rFonts w:ascii="宋体"/>
      <w:b/>
      <w:bCs/>
      <w:sz w:val="28"/>
    </w:rPr>
  </w:style>
  <w:style w:type="character" w:customStyle="1" w:styleId="74">
    <w:name w:val="批注文字 Char1"/>
    <w:autoRedefine/>
    <w:qFormat/>
    <w:uiPriority w:val="0"/>
    <w:rPr>
      <w:kern w:val="2"/>
      <w:sz w:val="28"/>
      <w:szCs w:val="24"/>
    </w:rPr>
  </w:style>
  <w:style w:type="character" w:customStyle="1" w:styleId="75">
    <w:name w:val="fx_label"/>
    <w:basedOn w:val="47"/>
    <w:autoRedefine/>
    <w:qFormat/>
    <w:uiPriority w:val="0"/>
  </w:style>
  <w:style w:type="character" w:customStyle="1" w:styleId="76">
    <w:name w:val="列出段落 Char"/>
    <w:link w:val="77"/>
    <w:autoRedefine/>
    <w:qFormat/>
    <w:uiPriority w:val="0"/>
    <w:rPr>
      <w:kern w:val="2"/>
      <w:sz w:val="21"/>
      <w:szCs w:val="22"/>
    </w:rPr>
  </w:style>
  <w:style w:type="paragraph" w:customStyle="1" w:styleId="77">
    <w:name w:val="List Paragraph1"/>
    <w:basedOn w:val="1"/>
    <w:link w:val="76"/>
    <w:autoRedefine/>
    <w:qFormat/>
    <w:uiPriority w:val="0"/>
    <w:pPr>
      <w:ind w:firstLine="420" w:firstLineChars="200"/>
    </w:pPr>
    <w:rPr>
      <w:sz w:val="21"/>
      <w:szCs w:val="22"/>
    </w:rPr>
  </w:style>
  <w:style w:type="character" w:customStyle="1" w:styleId="78">
    <w:name w:val="纯文本 Char2"/>
    <w:autoRedefine/>
    <w:qFormat/>
    <w:uiPriority w:val="0"/>
    <w:rPr>
      <w:rFonts w:ascii="宋体" w:hAnsi="Courier New" w:eastAsia="宋体"/>
      <w:kern w:val="2"/>
      <w:sz w:val="24"/>
      <w:szCs w:val="24"/>
      <w:lang w:val="en-US" w:eastAsia="zh-CN" w:bidi="ar-SA"/>
    </w:rPr>
  </w:style>
  <w:style w:type="character" w:customStyle="1" w:styleId="79">
    <w:name w:val=" Char Char1"/>
    <w:autoRedefine/>
    <w:qFormat/>
    <w:uiPriority w:val="0"/>
    <w:rPr>
      <w:rFonts w:ascii="Arial" w:hAnsi="Arial" w:eastAsia="黑体"/>
      <w:b/>
      <w:bCs/>
      <w:kern w:val="2"/>
      <w:sz w:val="32"/>
      <w:szCs w:val="32"/>
      <w:lang w:val="en-US" w:eastAsia="zh-CN" w:bidi="ar-SA"/>
    </w:rPr>
  </w:style>
  <w:style w:type="character" w:customStyle="1" w:styleId="80">
    <w:name w:val="标题4 Char Char"/>
    <w:autoRedefine/>
    <w:qFormat/>
    <w:uiPriority w:val="0"/>
    <w:rPr>
      <w:rFonts w:eastAsia="仿宋_GB2312"/>
      <w:kern w:val="2"/>
      <w:sz w:val="32"/>
      <w:lang w:val="en-US" w:eastAsia="zh-CN" w:bidi="ar-SA"/>
    </w:rPr>
  </w:style>
  <w:style w:type="character" w:customStyle="1" w:styleId="81">
    <w:name w:val="引用 Char1"/>
    <w:autoRedefine/>
    <w:qFormat/>
    <w:uiPriority w:val="0"/>
    <w:rPr>
      <w:i/>
      <w:iCs/>
      <w:color w:val="000000"/>
      <w:kern w:val="2"/>
      <w:sz w:val="28"/>
      <w:szCs w:val="24"/>
    </w:rPr>
  </w:style>
  <w:style w:type="character" w:customStyle="1" w:styleId="82">
    <w:name w:val="font11"/>
    <w:autoRedefine/>
    <w:qFormat/>
    <w:uiPriority w:val="0"/>
    <w:rPr>
      <w:rFonts w:hint="eastAsia" w:ascii="宋体" w:hAnsi="宋体" w:eastAsia="宋体" w:cs="宋体"/>
      <w:color w:val="FF0000"/>
      <w:sz w:val="20"/>
      <w:szCs w:val="20"/>
      <w:u w:val="none"/>
    </w:rPr>
  </w:style>
  <w:style w:type="character" w:customStyle="1" w:styleId="83">
    <w:name w:val="font31"/>
    <w:autoRedefine/>
    <w:qFormat/>
    <w:uiPriority w:val="0"/>
    <w:rPr>
      <w:rFonts w:hint="eastAsia" w:ascii="宋体" w:hAnsi="宋体" w:eastAsia="宋体" w:cs="宋体"/>
      <w:color w:val="000000"/>
      <w:sz w:val="20"/>
      <w:szCs w:val="20"/>
      <w:u w:val="none"/>
    </w:rPr>
  </w:style>
  <w:style w:type="character" w:customStyle="1" w:styleId="84">
    <w:name w:val="引用 Char"/>
    <w:link w:val="85"/>
    <w:autoRedefine/>
    <w:qFormat/>
    <w:uiPriority w:val="0"/>
    <w:rPr>
      <w:i/>
      <w:iCs/>
      <w:color w:val="000000"/>
      <w:kern w:val="2"/>
      <w:sz w:val="21"/>
      <w:szCs w:val="22"/>
    </w:rPr>
  </w:style>
  <w:style w:type="paragraph" w:styleId="85">
    <w:name w:val="Quote"/>
    <w:basedOn w:val="1"/>
    <w:next w:val="1"/>
    <w:link w:val="84"/>
    <w:autoRedefine/>
    <w:qFormat/>
    <w:uiPriority w:val="0"/>
    <w:rPr>
      <w:i/>
      <w:iCs/>
      <w:color w:val="000000"/>
      <w:sz w:val="21"/>
      <w:szCs w:val="22"/>
    </w:rPr>
  </w:style>
  <w:style w:type="character" w:customStyle="1" w:styleId="86">
    <w:name w:val="文档结构图 Char1"/>
    <w:autoRedefine/>
    <w:qFormat/>
    <w:uiPriority w:val="0"/>
    <w:rPr>
      <w:rFonts w:ascii="宋体"/>
      <w:kern w:val="2"/>
      <w:sz w:val="18"/>
      <w:szCs w:val="18"/>
    </w:rPr>
  </w:style>
  <w:style w:type="character" w:customStyle="1" w:styleId="87">
    <w:name w:val="font21"/>
    <w:basedOn w:val="47"/>
    <w:autoRedefine/>
    <w:qFormat/>
    <w:uiPriority w:val="0"/>
    <w:rPr>
      <w:rFonts w:hint="default" w:ascii="Segoe UI" w:hAnsi="Segoe UI" w:eastAsia="Segoe UI" w:cs="Segoe UI"/>
      <w:color w:val="171A1D"/>
      <w:sz w:val="21"/>
      <w:szCs w:val="21"/>
      <w:u w:val="none"/>
    </w:rPr>
  </w:style>
  <w:style w:type="character" w:customStyle="1" w:styleId="88">
    <w:name w:val="明显引用 Char1"/>
    <w:autoRedefine/>
    <w:qFormat/>
    <w:uiPriority w:val="0"/>
    <w:rPr>
      <w:b/>
      <w:bCs/>
      <w:i/>
      <w:iCs/>
      <w:color w:val="4F81BD"/>
      <w:kern w:val="2"/>
      <w:sz w:val="28"/>
      <w:szCs w:val="24"/>
    </w:rPr>
  </w:style>
  <w:style w:type="character" w:customStyle="1" w:styleId="89">
    <w:name w:val="普通文字 Char Char Char1"/>
    <w:autoRedefine/>
    <w:qFormat/>
    <w:uiPriority w:val="0"/>
    <w:rPr>
      <w:rFonts w:ascii="宋体" w:hAnsi="Courier New" w:eastAsia="宋体"/>
      <w:kern w:val="2"/>
      <w:sz w:val="24"/>
      <w:szCs w:val="24"/>
      <w:lang w:val="en-US" w:eastAsia="zh-CN" w:bidi="ar-SA"/>
    </w:rPr>
  </w:style>
  <w:style w:type="character" w:customStyle="1" w:styleId="90">
    <w:name w:val="明显引用 Char"/>
    <w:link w:val="91"/>
    <w:autoRedefine/>
    <w:qFormat/>
    <w:uiPriority w:val="0"/>
    <w:rPr>
      <w:b/>
      <w:bCs/>
      <w:i/>
      <w:iCs/>
      <w:color w:val="4F81BD"/>
      <w:kern w:val="2"/>
      <w:sz w:val="21"/>
      <w:szCs w:val="22"/>
    </w:rPr>
  </w:style>
  <w:style w:type="paragraph" w:styleId="91">
    <w:name w:val="Intense Quote"/>
    <w:basedOn w:val="1"/>
    <w:next w:val="1"/>
    <w:link w:val="90"/>
    <w:autoRedefine/>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autoRedefine/>
    <w:qFormat/>
    <w:uiPriority w:val="0"/>
    <w:rPr>
      <w:b/>
      <w:bCs/>
      <w:sz w:val="32"/>
      <w:szCs w:val="32"/>
    </w:rPr>
  </w:style>
  <w:style w:type="character" w:customStyle="1" w:styleId="93">
    <w:name w:val="正文文字4 Char Char"/>
    <w:autoRedefine/>
    <w:qFormat/>
    <w:uiPriority w:val="0"/>
    <w:rPr>
      <w:rFonts w:eastAsia="宋体"/>
      <w:kern w:val="2"/>
      <w:sz w:val="21"/>
      <w:szCs w:val="24"/>
      <w:lang w:val="en-US" w:eastAsia="zh-CN" w:bidi="ar-SA"/>
    </w:rPr>
  </w:style>
  <w:style w:type="character" w:customStyle="1" w:styleId="94">
    <w:name w:val=" Char Char8"/>
    <w:autoRedefine/>
    <w:qFormat/>
    <w:uiPriority w:val="0"/>
    <w:rPr>
      <w:rFonts w:eastAsia="宋体"/>
      <w:kern w:val="2"/>
      <w:sz w:val="21"/>
      <w:szCs w:val="24"/>
      <w:lang w:val="en-US" w:eastAsia="zh-CN" w:bidi="ar-SA"/>
    </w:rPr>
  </w:style>
  <w:style w:type="character" w:customStyle="1" w:styleId="95">
    <w:name w:val="标题5 Char Char"/>
    <w:link w:val="96"/>
    <w:autoRedefine/>
    <w:qFormat/>
    <w:uiPriority w:val="0"/>
    <w:rPr>
      <w:rFonts w:ascii="Arial" w:hAnsi="Arial"/>
      <w:b/>
      <w:bCs/>
      <w:sz w:val="24"/>
      <w:szCs w:val="32"/>
    </w:rPr>
  </w:style>
  <w:style w:type="paragraph" w:customStyle="1" w:styleId="96">
    <w:name w:val="标题5"/>
    <w:basedOn w:val="4"/>
    <w:link w:val="95"/>
    <w:autoRedefine/>
    <w:qFormat/>
    <w:uiPriority w:val="0"/>
    <w:pPr>
      <w:spacing w:line="413" w:lineRule="auto"/>
    </w:pPr>
    <w:rPr>
      <w:rFonts w:ascii="Arial" w:hAnsi="Arial"/>
      <w:kern w:val="0"/>
      <w:sz w:val="24"/>
    </w:rPr>
  </w:style>
  <w:style w:type="character" w:customStyle="1" w:styleId="97">
    <w:name w:val="批注主题 Char1"/>
    <w:autoRedefine/>
    <w:qFormat/>
    <w:uiPriority w:val="0"/>
    <w:rPr>
      <w:b/>
      <w:bCs/>
      <w:kern w:val="2"/>
      <w:sz w:val="28"/>
      <w:szCs w:val="24"/>
    </w:rPr>
  </w:style>
  <w:style w:type="character" w:customStyle="1" w:styleId="98">
    <w:name w:val=" Char Char6"/>
    <w:autoRedefine/>
    <w:qFormat/>
    <w:uiPriority w:val="0"/>
    <w:rPr>
      <w:rFonts w:eastAsia="宋体"/>
      <w:kern w:val="2"/>
      <w:sz w:val="21"/>
      <w:szCs w:val="24"/>
      <w:lang w:val="en-US" w:eastAsia="zh-CN" w:bidi="ar-SA"/>
    </w:rPr>
  </w:style>
  <w:style w:type="character" w:customStyle="1" w:styleId="99">
    <w:name w:val=" Char Char7"/>
    <w:autoRedefine/>
    <w:qFormat/>
    <w:uiPriority w:val="0"/>
    <w:rPr>
      <w:rFonts w:ascii="宋体" w:hAnsi="Courier New" w:eastAsia="宋体"/>
      <w:kern w:val="2"/>
      <w:sz w:val="21"/>
      <w:lang w:val="en-US" w:eastAsia="zh-CN" w:bidi="ar-SA"/>
    </w:rPr>
  </w:style>
  <w:style w:type="character" w:customStyle="1" w:styleId="100">
    <w:name w:val="ZJ正文 Char"/>
    <w:link w:val="101"/>
    <w:autoRedefine/>
    <w:qFormat/>
    <w:uiPriority w:val="0"/>
    <w:rPr>
      <w:kern w:val="2"/>
      <w:sz w:val="24"/>
      <w:szCs w:val="24"/>
    </w:rPr>
  </w:style>
  <w:style w:type="paragraph" w:customStyle="1" w:styleId="101">
    <w:name w:val="ZJ正文"/>
    <w:basedOn w:val="1"/>
    <w:link w:val="100"/>
    <w:autoRedefine/>
    <w:qFormat/>
    <w:uiPriority w:val="0"/>
    <w:pPr>
      <w:ind w:firstLine="480" w:firstLineChars="200"/>
    </w:pPr>
    <w:rPr>
      <w:sz w:val="24"/>
    </w:rPr>
  </w:style>
  <w:style w:type="character" w:customStyle="1" w:styleId="102">
    <w:name w:val="副标题 Char1"/>
    <w:autoRedefine/>
    <w:qFormat/>
    <w:uiPriority w:val="0"/>
    <w:rPr>
      <w:rFonts w:ascii="Cambria" w:hAnsi="Cambria" w:cs="Times New Roman"/>
      <w:b/>
      <w:bCs/>
      <w:kern w:val="28"/>
      <w:sz w:val="32"/>
      <w:szCs w:val="32"/>
    </w:rPr>
  </w:style>
  <w:style w:type="character" w:customStyle="1" w:styleId="103">
    <w:name w:val=" Char Char19"/>
    <w:autoRedefine/>
    <w:qFormat/>
    <w:uiPriority w:val="0"/>
    <w:rPr>
      <w:rFonts w:ascii="Arial" w:hAnsi="Arial" w:eastAsia="黑体"/>
      <w:b/>
      <w:bCs/>
      <w:kern w:val="2"/>
      <w:sz w:val="32"/>
      <w:szCs w:val="32"/>
      <w:lang w:val="en-US" w:eastAsia="zh-CN" w:bidi="ar-SA"/>
    </w:rPr>
  </w:style>
  <w:style w:type="character" w:customStyle="1" w:styleId="104">
    <w:name w:val="htd01"/>
    <w:basedOn w:val="47"/>
    <w:autoRedefine/>
    <w:qFormat/>
    <w:uiPriority w:val="0"/>
  </w:style>
  <w:style w:type="paragraph" w:customStyle="1" w:styleId="105">
    <w:name w:val="注释级别 4"/>
    <w:basedOn w:val="1"/>
    <w:autoRedefine/>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6">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7">
    <w:name w:val="1"/>
    <w:basedOn w:val="1"/>
    <w:next w:val="1"/>
    <w:autoRedefine/>
    <w:qFormat/>
    <w:uiPriority w:val="0"/>
    <w:rPr>
      <w:sz w:val="21"/>
    </w:rPr>
  </w:style>
  <w:style w:type="paragraph" w:customStyle="1" w:styleId="108">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默认段落字体 Para Char Char Char Char Char Char Char Char Char1 Char Char Char Char"/>
    <w:basedOn w:val="1"/>
    <w:autoRedefine/>
    <w:qFormat/>
    <w:uiPriority w:val="0"/>
    <w:rPr>
      <w:rFonts w:ascii="Tahoma" w:hAnsi="Tahoma"/>
      <w:sz w:val="24"/>
      <w:szCs w:val="20"/>
    </w:rPr>
  </w:style>
  <w:style w:type="paragraph" w:customStyle="1" w:styleId="110">
    <w:name w:val="p0"/>
    <w:basedOn w:val="1"/>
    <w:autoRedefine/>
    <w:qFormat/>
    <w:uiPriority w:val="0"/>
    <w:pPr>
      <w:widowControl/>
    </w:pPr>
    <w:rPr>
      <w:kern w:val="0"/>
      <w:szCs w:val="28"/>
    </w:rPr>
  </w:style>
  <w:style w:type="paragraph" w:customStyle="1" w:styleId="111">
    <w:name w:val="6'"/>
    <w:basedOn w:val="1"/>
    <w:autoRedefine/>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2">
    <w:name w:val="4、正文"/>
    <w:basedOn w:val="1"/>
    <w:autoRedefine/>
    <w:qFormat/>
    <w:uiPriority w:val="0"/>
    <w:pPr>
      <w:ind w:firstLine="200" w:firstLineChars="200"/>
    </w:pPr>
    <w:rPr>
      <w:rFonts w:ascii="宋体"/>
      <w:sz w:val="24"/>
      <w:szCs w:val="28"/>
    </w:rPr>
  </w:style>
  <w:style w:type="paragraph" w:customStyle="1" w:styleId="113">
    <w:name w:val="注释级别 3"/>
    <w:basedOn w:val="1"/>
    <w:autoRedefine/>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4">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5">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 Char1 Char Char Char Char Char1 Char"/>
    <w:basedOn w:val="1"/>
    <w:autoRedefine/>
    <w:qFormat/>
    <w:uiPriority w:val="0"/>
    <w:pPr>
      <w:widowControl/>
      <w:spacing w:after="160" w:line="240" w:lineRule="exact"/>
      <w:jc w:val="left"/>
    </w:pPr>
    <w:rPr>
      <w:sz w:val="21"/>
    </w:rPr>
  </w:style>
  <w:style w:type="paragraph" w:customStyle="1" w:styleId="117">
    <w:name w:val="注释级别 5"/>
    <w:basedOn w:val="1"/>
    <w:autoRedefine/>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8">
    <w:name w:val="_Style 117"/>
    <w:autoRedefine/>
    <w:unhideWhenUsed/>
    <w:qFormat/>
    <w:uiPriority w:val="99"/>
    <w:rPr>
      <w:rFonts w:ascii="Times New Roman" w:hAnsi="Times New Roman" w:eastAsia="宋体" w:cs="Times New Roman"/>
      <w:kern w:val="2"/>
      <w:sz w:val="28"/>
      <w:szCs w:val="24"/>
      <w:lang w:val="en-US" w:eastAsia="zh-CN" w:bidi="ar-SA"/>
    </w:rPr>
  </w:style>
  <w:style w:type="paragraph" w:customStyle="1" w:styleId="119">
    <w:name w:val="样式 标题 1 + 黑体 三号 非加粗 居中 段前: 6 磅 段后: 6 磅 行距: 固定值 20 磅"/>
    <w:basedOn w:val="3"/>
    <w:autoRedefine/>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21">
    <w:name w:val=" Char1"/>
    <w:basedOn w:val="1"/>
    <w:autoRedefine/>
    <w:qFormat/>
    <w:uiPriority w:val="0"/>
    <w:pPr>
      <w:jc w:val="center"/>
    </w:pPr>
    <w:rPr>
      <w:rFonts w:ascii="仿宋_GB2312" w:eastAsia="仿宋_GB2312"/>
      <w:b/>
      <w:kern w:val="0"/>
      <w:sz w:val="32"/>
      <w:szCs w:val="32"/>
      <w:lang w:val="en-GB"/>
    </w:rPr>
  </w:style>
  <w:style w:type="paragraph" w:customStyle="1" w:styleId="122">
    <w:name w:val="表格"/>
    <w:basedOn w:val="1"/>
    <w:autoRedefine/>
    <w:qFormat/>
    <w:uiPriority w:val="0"/>
    <w:pPr>
      <w:jc w:val="center"/>
      <w:textAlignment w:val="center"/>
    </w:pPr>
    <w:rPr>
      <w:rFonts w:ascii="华文细黑" w:hAnsi="华文细黑"/>
      <w:kern w:val="0"/>
      <w:sz w:val="21"/>
      <w:szCs w:val="20"/>
    </w:rPr>
  </w:style>
  <w:style w:type="paragraph" w:customStyle="1" w:styleId="123">
    <w:name w:val=" Char2"/>
    <w:basedOn w:val="1"/>
    <w:autoRedefine/>
    <w:qFormat/>
    <w:uiPriority w:val="0"/>
    <w:rPr>
      <w:rFonts w:ascii="仿宋_GB2312" w:eastAsia="仿宋_GB2312"/>
      <w:b/>
      <w:sz w:val="32"/>
      <w:szCs w:val="32"/>
    </w:rPr>
  </w:style>
  <w:style w:type="paragraph" w:customStyle="1" w:styleId="124">
    <w:name w:val="注释级别 7"/>
    <w:basedOn w:val="1"/>
    <w:autoRedefine/>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5">
    <w:name w:val="样式 标题 3 + Arial"/>
    <w:basedOn w:val="4"/>
    <w:autoRedefine/>
    <w:qFormat/>
    <w:uiPriority w:val="0"/>
    <w:pPr>
      <w:spacing w:before="312" w:beforeLines="100" w:after="0" w:afterLines="0" w:line="360" w:lineRule="auto"/>
    </w:pPr>
    <w:rPr>
      <w:rFonts w:ascii="Arial" w:hAnsi="Arial"/>
      <w:sz w:val="24"/>
    </w:rPr>
  </w:style>
  <w:style w:type="paragraph" w:customStyle="1" w:styleId="126">
    <w:name w:val=" Char"/>
    <w:basedOn w:val="1"/>
    <w:autoRedefine/>
    <w:qFormat/>
    <w:uiPriority w:val="0"/>
    <w:rPr>
      <w:sz w:val="24"/>
    </w:rPr>
  </w:style>
  <w:style w:type="paragraph" w:customStyle="1" w:styleId="127">
    <w:name w:val="注释级别 8"/>
    <w:basedOn w:val="1"/>
    <w:autoRedefine/>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8">
    <w:name w:val="占位符文本2"/>
    <w:basedOn w:val="1"/>
    <w:autoRedefine/>
    <w:qFormat/>
    <w:uiPriority w:val="0"/>
    <w:pPr>
      <w:keepNext/>
      <w:numPr>
        <w:ilvl w:val="0"/>
        <w:numId w:val="4"/>
      </w:numPr>
      <w:spacing w:line="360" w:lineRule="auto"/>
      <w:outlineLvl w:val="0"/>
    </w:pPr>
    <w:rPr>
      <w:rFonts w:ascii="宋体"/>
      <w:sz w:val="24"/>
    </w:rPr>
  </w:style>
  <w:style w:type="paragraph" w:styleId="129">
    <w:name w:val="List Paragraph"/>
    <w:basedOn w:val="1"/>
    <w:autoRedefine/>
    <w:qFormat/>
    <w:uiPriority w:val="0"/>
    <w:pPr>
      <w:ind w:firstLine="420" w:firstLineChars="200"/>
    </w:pPr>
    <w:rPr>
      <w:rFonts w:ascii="Calibri" w:hAnsi="Calibri"/>
      <w:sz w:val="21"/>
      <w:szCs w:val="22"/>
    </w:rPr>
  </w:style>
  <w:style w:type="paragraph" w:customStyle="1" w:styleId="130">
    <w:name w:val="表格文字"/>
    <w:basedOn w:val="1"/>
    <w:autoRedefine/>
    <w:qFormat/>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autoRedefine/>
    <w:qFormat/>
    <w:uiPriority w:val="0"/>
    <w:pPr>
      <w:ind w:firstLine="200"/>
    </w:pPr>
  </w:style>
  <w:style w:type="paragraph" w:customStyle="1" w:styleId="132">
    <w:name w:val="样式 样式1 + 首行缩进:  2 字符"/>
    <w:basedOn w:val="1"/>
    <w:autoRedefine/>
    <w:qFormat/>
    <w:uiPriority w:val="0"/>
    <w:pPr>
      <w:spacing w:line="360" w:lineRule="exact"/>
      <w:ind w:firstLine="420" w:firstLineChars="200"/>
    </w:pPr>
    <w:rPr>
      <w:rFonts w:ascii="Arial" w:hAnsi="Arial" w:cs="宋体"/>
      <w:sz w:val="21"/>
      <w:szCs w:val="20"/>
    </w:rPr>
  </w:style>
  <w:style w:type="paragraph" w:customStyle="1" w:styleId="133">
    <w:name w:val="样式 正文文本"/>
    <w:basedOn w:val="1"/>
    <w:autoRedefine/>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qFormat/>
    <w:uiPriority w:val="0"/>
    <w:pPr>
      <w:ind w:firstLine="480" w:firstLineChars="200"/>
    </w:pPr>
    <w:rPr>
      <w:rFonts w:hint="eastAsia" w:ascii="宋体" w:hAnsi="宋体"/>
      <w:sz w:val="24"/>
      <w:szCs w:val="20"/>
    </w:rPr>
  </w:style>
  <w:style w:type="paragraph" w:customStyle="1" w:styleId="136">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32</Pages>
  <Words>18627</Words>
  <Characters>19536</Characters>
  <Lines>133</Lines>
  <Paragraphs>37</Paragraphs>
  <TotalTime>2</TotalTime>
  <ScaleCrop>false</ScaleCrop>
  <LinksUpToDate>false</LinksUpToDate>
  <CharactersWithSpaces>21035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2024-01-04T10:38:31Z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E48768F30A98406B9E42E32C2FD96779_13</vt:lpwstr>
  </property>
</Properties>
</file>