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bookmarkStart w:id="6" w:name="_GoBack"/>
      <w:bookmarkEnd w:id="6"/>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：QBJ2024024</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台州湾新区绿轴两侧及月湖西侧土壤改善项目（复合肥采购）（重新招标）</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二</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0"/>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台州湾新区绿轴两侧及月湖西侧土壤改善项目（复合肥采购）（重新招标）</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项目编号：QBJ2024024</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9357"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654"/>
        <w:gridCol w:w="2691"/>
        <w:gridCol w:w="1811"/>
        <w:gridCol w:w="1058"/>
        <w:gridCol w:w="1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技术参数</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Arial"/>
                <w:bCs/>
                <w:color w:val="0C0C0C"/>
                <w:sz w:val="21"/>
                <w:szCs w:val="21"/>
                <w:highlight w:val="none"/>
              </w:rPr>
            </w:pPr>
            <w:r>
              <w:rPr>
                <w:rFonts w:hint="eastAsia" w:ascii="宋体" w:hAnsi="宋体" w:cs="Arial"/>
                <w:bCs/>
                <w:color w:val="0C0C0C"/>
                <w:sz w:val="21"/>
                <w:szCs w:val="21"/>
                <w:highlight w:val="none"/>
              </w:rPr>
              <w:t>规格</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145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68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bCs/>
                <w:color w:val="auto"/>
                <w:sz w:val="21"/>
                <w:szCs w:val="21"/>
                <w:highlight w:val="none"/>
                <w:lang w:val="en-US" w:eastAsia="zh-CN"/>
              </w:rPr>
            </w:pPr>
            <w:r>
              <w:rPr>
                <w:rFonts w:hint="eastAsia" w:ascii="宋体" w:hAnsi="宋体" w:cs="Arial"/>
                <w:bCs/>
                <w:color w:val="auto"/>
                <w:sz w:val="21"/>
                <w:szCs w:val="21"/>
                <w:highlight w:val="none"/>
                <w:lang w:val="en-US" w:eastAsia="zh-CN"/>
              </w:rPr>
              <w:t>1</w:t>
            </w:r>
          </w:p>
        </w:tc>
        <w:tc>
          <w:tcPr>
            <w:tcW w:w="165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auto"/>
                <w:sz w:val="21"/>
                <w:szCs w:val="21"/>
                <w:highlight w:val="none"/>
                <w:lang w:val="en-US" w:eastAsia="zh-CN"/>
              </w:rPr>
            </w:pPr>
            <w:r>
              <w:rPr>
                <w:rFonts w:hint="eastAsia" w:ascii="宋体" w:hAnsi="宋体" w:eastAsia="宋体" w:cs="Arial"/>
                <w:bCs/>
                <w:color w:val="auto"/>
                <w:sz w:val="21"/>
                <w:szCs w:val="21"/>
                <w:highlight w:val="none"/>
                <w:lang w:val="en-US" w:eastAsia="zh-CN"/>
              </w:rPr>
              <w:t>复合肥</w:t>
            </w:r>
          </w:p>
        </w:tc>
        <w:tc>
          <w:tcPr>
            <w:tcW w:w="2691"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硫酸钾复合肥总养分≥45％；</w:t>
            </w:r>
          </w:p>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氮磷钾（N-P2O5-K2O）比例：15-15-15</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50kg/袋</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196875</w:t>
            </w:r>
            <w:r>
              <w:rPr>
                <w:rFonts w:hint="eastAsia" w:ascii="宋体" w:hAnsi="宋体" w:eastAsia="宋体" w:cs="宋体"/>
                <w:i w:val="0"/>
                <w:color w:val="auto"/>
                <w:kern w:val="0"/>
                <w:sz w:val="22"/>
                <w:szCs w:val="22"/>
                <w:highlight w:val="none"/>
                <w:u w:val="none"/>
                <w:lang w:val="en-US" w:eastAsia="zh-CN" w:bidi="ar"/>
              </w:rPr>
              <w:t>元</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35393625"/>
      <w:bookmarkStart w:id="1" w:name="_Toc35393794"/>
      <w:bookmarkStart w:id="2" w:name="_Toc28359007"/>
      <w:bookmarkStart w:id="3" w:name="_Toc28359084"/>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28</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0.2万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2</w:t>
      </w:r>
      <w:r>
        <w:rPr>
          <w:rFonts w:ascii="宋体" w:hAnsi="宋体" w:cs="宋体"/>
          <w:bCs/>
          <w:kern w:val="0"/>
          <w:sz w:val="24"/>
          <w:u w:val="single"/>
        </w:rPr>
        <w:t>月</w:t>
      </w:r>
      <w:r>
        <w:rPr>
          <w:rFonts w:hint="eastAsia" w:ascii="宋体" w:hAnsi="宋体" w:cs="宋体"/>
          <w:bCs/>
          <w:kern w:val="0"/>
          <w:sz w:val="24"/>
          <w:u w:val="single"/>
          <w:lang w:val="en-US" w:eastAsia="zh-CN"/>
        </w:rPr>
        <w:t>28</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2</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27</w:t>
      </w:r>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台州湾新区审计司法局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8"/>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2</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台州湾新区绿轴两侧及月湖西侧土壤改善项目（复合肥采购）（重新招标）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台州湾新区绿轴两侧及月湖西侧土壤改善项目（复合肥采购）（重新招标）</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490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1201"/>
        <w:gridCol w:w="2855"/>
        <w:gridCol w:w="2049"/>
        <w:gridCol w:w="23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39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Style w:val="87"/>
                <w:i w:val="0"/>
                <w:lang w:val="en-US" w:eastAsia="zh-CN" w:bidi="ar"/>
              </w:rPr>
            </w:pPr>
            <w:r>
              <w:rPr>
                <w:rFonts w:hint="eastAsia" w:ascii="宋体" w:hAnsi="宋体" w:cs="Arial"/>
                <w:bCs/>
                <w:color w:val="0C0C0C"/>
                <w:sz w:val="21"/>
                <w:szCs w:val="21"/>
                <w:highlight w:val="none"/>
                <w:lang w:val="en-US" w:eastAsia="zh-CN"/>
              </w:rPr>
              <w:t>序号</w:t>
            </w:r>
          </w:p>
        </w:tc>
        <w:tc>
          <w:tcPr>
            <w:tcW w:w="65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Style w:val="87"/>
                <w:i w:val="0"/>
                <w:lang w:val="en-US" w:eastAsia="zh-CN" w:bidi="ar"/>
              </w:rPr>
            </w:pPr>
            <w:r>
              <w:rPr>
                <w:rFonts w:hint="eastAsia" w:ascii="宋体" w:hAnsi="宋体" w:cs="Arial"/>
                <w:bCs/>
                <w:color w:val="0C0C0C"/>
                <w:sz w:val="21"/>
                <w:szCs w:val="21"/>
                <w:highlight w:val="none"/>
              </w:rPr>
              <w:t>采购内容</w:t>
            </w:r>
          </w:p>
        </w:tc>
        <w:tc>
          <w:tcPr>
            <w:tcW w:w="154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Style w:val="87"/>
                <w:rFonts w:hint="eastAsia"/>
                <w:i w:val="0"/>
                <w:lang w:val="en-US" w:eastAsia="zh-CN" w:bidi="ar"/>
              </w:rPr>
            </w:pPr>
            <w:r>
              <w:rPr>
                <w:rFonts w:hint="eastAsia" w:ascii="宋体" w:hAnsi="宋体" w:cs="Arial"/>
                <w:bCs/>
                <w:color w:val="0C0C0C"/>
                <w:sz w:val="21"/>
                <w:szCs w:val="21"/>
                <w:highlight w:val="none"/>
              </w:rPr>
              <w:t>技术参数</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87"/>
                <w:rFonts w:hint="default"/>
                <w:i w:val="0"/>
                <w:lang w:val="en-US" w:eastAsia="zh-CN" w:bidi="ar"/>
              </w:rPr>
            </w:pPr>
            <w:r>
              <w:rPr>
                <w:rFonts w:hint="eastAsia" w:ascii="宋体" w:hAnsi="宋体" w:cs="Arial"/>
                <w:bCs/>
                <w:color w:val="0C0C0C"/>
                <w:sz w:val="21"/>
                <w:szCs w:val="21"/>
                <w:highlight w:val="none"/>
              </w:rPr>
              <w:t>规格</w:t>
            </w:r>
          </w:p>
        </w:tc>
        <w:tc>
          <w:tcPr>
            <w:tcW w:w="1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87"/>
                <w:rFonts w:hint="default"/>
                <w:i w:val="0"/>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99"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Fonts w:hint="eastAsia" w:ascii="宋体" w:hAnsi="宋体" w:cs="Arial"/>
                <w:bCs/>
                <w:color w:val="auto"/>
                <w:sz w:val="21"/>
                <w:szCs w:val="21"/>
                <w:highlight w:val="none"/>
                <w:lang w:val="en-US" w:eastAsia="zh-CN"/>
              </w:rPr>
              <w:t>1</w:t>
            </w:r>
          </w:p>
        </w:tc>
        <w:tc>
          <w:tcPr>
            <w:tcW w:w="65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color w:val="auto"/>
                <w:lang w:val="en-US" w:eastAsia="zh-CN" w:bidi="ar"/>
              </w:rPr>
            </w:pPr>
            <w:r>
              <w:rPr>
                <w:rFonts w:hint="eastAsia" w:ascii="宋体" w:hAnsi="宋体" w:eastAsia="宋体" w:cs="Arial"/>
                <w:bCs/>
                <w:color w:val="auto"/>
                <w:sz w:val="21"/>
                <w:szCs w:val="21"/>
                <w:highlight w:val="none"/>
                <w:lang w:val="en-US" w:eastAsia="zh-CN"/>
              </w:rPr>
              <w:t>复合肥</w:t>
            </w:r>
          </w:p>
        </w:tc>
        <w:tc>
          <w:tcPr>
            <w:tcW w:w="1548"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硫酸钾复合肥总养分≥45％；</w:t>
            </w:r>
          </w:p>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eastAsia="宋体" w:cs="宋体"/>
                <w:i w:val="0"/>
                <w:color w:val="auto"/>
                <w:kern w:val="0"/>
                <w:sz w:val="21"/>
                <w:szCs w:val="21"/>
                <w:highlight w:val="none"/>
                <w:u w:val="none"/>
                <w:lang w:val="en-US" w:eastAsia="zh-CN" w:bidi="ar"/>
              </w:rPr>
              <w:t>氮磷钾（N-P2O5-K2O）比例：15-15-15</w:t>
            </w:r>
          </w:p>
        </w:tc>
        <w:tc>
          <w:tcPr>
            <w:tcW w:w="111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default" w:ascii="宋体" w:hAnsi="宋体" w:eastAsia="宋体" w:cs="宋体"/>
                <w:i w:val="0"/>
                <w:color w:val="auto"/>
                <w:kern w:val="0"/>
                <w:sz w:val="22"/>
                <w:szCs w:val="22"/>
                <w:highlight w:val="none"/>
                <w:u w:val="none"/>
                <w:lang w:val="en-US" w:eastAsia="zh-CN" w:bidi="ar"/>
              </w:rPr>
              <w:t>50kg/袋</w:t>
            </w:r>
          </w:p>
        </w:tc>
        <w:tc>
          <w:tcPr>
            <w:tcW w:w="1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cs="宋体"/>
                <w:i w:val="0"/>
                <w:color w:val="auto"/>
                <w:kern w:val="0"/>
                <w:sz w:val="22"/>
                <w:szCs w:val="22"/>
                <w:highlight w:val="none"/>
                <w:u w:val="none"/>
                <w:lang w:val="en-US" w:eastAsia="zh-CN" w:bidi="ar"/>
              </w:rPr>
              <w:t>50</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numPr>
          <w:ilvl w:val="0"/>
          <w:numId w:val="8"/>
        </w:numPr>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质量要求：达到国家合格标准。（每次供货均需提供相应的货物合格检测报告）；</w:t>
      </w:r>
    </w:p>
    <w:p>
      <w:pPr>
        <w:pStyle w:val="28"/>
        <w:numPr>
          <w:ilvl w:val="0"/>
          <w:numId w:val="8"/>
        </w:numPr>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验收标准：货到后招标人严格按照质量要求进行验收，若不合格或不能满足招标人使用要求，中标单位则无条件给予退还，发生一切损失由中标单位承担，且承担因此延误工期等给招标人造成的经济损失；</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hAnsi="宋体" w:cs="Arial"/>
          <w:bCs/>
          <w:color w:val="0C0C0C"/>
          <w:sz w:val="21"/>
          <w:szCs w:val="21"/>
          <w:highlight w:val="none"/>
          <w:lang w:val="en-US" w:eastAsia="zh-CN"/>
        </w:rPr>
        <w:t>3</w:t>
      </w:r>
      <w:r>
        <w:rPr>
          <w:rFonts w:hint="eastAsia" w:ascii="宋体" w:hAnsi="宋体" w:eastAsia="宋体" w:cs="Arial"/>
          <w:bCs/>
          <w:color w:val="0C0C0C"/>
          <w:sz w:val="21"/>
          <w:szCs w:val="21"/>
          <w:highlight w:val="none"/>
          <w:lang w:val="en-US" w:eastAsia="zh-CN"/>
        </w:rPr>
        <w:t>、工程量暂估，按实结算。</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C0C0C"/>
                <w:sz w:val="21"/>
                <w:szCs w:val="21"/>
                <w:highlight w:val="none"/>
              </w:rPr>
              <w:t>投标总报价应是招标文件所确定的招标范围内全部工作内容的价格表现。其应包括货物的供货、税金、包装、运输（货物运到采购人指定的施工现场，如因项目需要发生分批次采购的，相关运费由投标人承担）、保险、装车、损耗、验收、技术服务、售后服务、材料、风险、利润等费用。各投标人应根据招标人提供的技术资料，以及本工程实际情况和自身的综合实力，竞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台州湾新区绿轴两侧及月湖西侧土壤改善项目（复合肥采购）（重新招标）</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eastAsia="zh-CN"/>
              </w:rPr>
              <w:t>台州湾新区</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台州湾新区绿轴两侧及月湖西侧土壤改善项目（复合肥采购）（重新招标）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cs="Times New Roman"/>
                <w:color w:val="0D0D0D"/>
                <w:sz w:val="21"/>
                <w:szCs w:val="21"/>
                <w:highlight w:val="none"/>
                <w:lang w:val="en-US" w:eastAsia="zh-CN"/>
              </w:rPr>
              <w:t>0.2</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D0D0D"/>
                <w:sz w:val="21"/>
                <w:szCs w:val="21"/>
                <w:highlight w:val="none"/>
              </w:rPr>
              <w:t>在《中标通知书》发出之日起</w:t>
            </w:r>
            <w:r>
              <w:rPr>
                <w:rFonts w:hint="eastAsia" w:ascii="宋体" w:hAnsi="宋体"/>
                <w:color w:val="0D0D0D"/>
                <w:sz w:val="21"/>
                <w:szCs w:val="21"/>
                <w:highlight w:val="none"/>
                <w:lang w:val="en-US" w:eastAsia="zh-CN"/>
              </w:rPr>
              <w:t>15</w:t>
            </w:r>
            <w:r>
              <w:rPr>
                <w:rFonts w:hint="eastAsia" w:ascii="宋体" w:hAnsi="宋体"/>
                <w:color w:val="0D0D0D"/>
                <w:sz w:val="21"/>
                <w:szCs w:val="21"/>
                <w:highlight w:val="none"/>
              </w:rPr>
              <w:t>日内签订合同。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olor w:val="0D0D0D"/>
          <w:szCs w:val="24"/>
        </w:rPr>
        <w:t>如有漏项，视同已包含在其总项目中。结算时，中标人在综合单价不变的前提下，根据采购人的实际采购数量按实结算。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val="en-US"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 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w:t>
      </w:r>
    </w:p>
    <w:p>
      <w:pPr>
        <w:spacing w:line="360" w:lineRule="auto"/>
        <w:ind w:firstLine="480" w:firstLineChars="200"/>
        <w:rPr>
          <w:rFonts w:hint="eastAsia"/>
          <w:color w:val="auto"/>
          <w:sz w:val="24"/>
          <w:highlight w:val="none"/>
        </w:rPr>
      </w:pPr>
      <w:r>
        <w:rPr>
          <w:rFonts w:hint="eastAsia"/>
          <w:color w:val="auto"/>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187500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台州湾新区绿轴两侧及月湖西侧土壤改善项目（复合肥采购）（重新招标）</w:t>
      </w:r>
      <w:r>
        <w:rPr>
          <w:rFonts w:hAnsi="宋体"/>
          <w:color w:val="0D0D0D"/>
        </w:rPr>
        <w:t xml:space="preserve"> </w:t>
      </w:r>
    </w:p>
    <w:p>
      <w:pPr>
        <w:pStyle w:val="28"/>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台州湾新区绿轴两侧及月湖西侧土壤改善项目（复合肥采购）（重新招标）</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台州湾新区绿轴两侧及月湖西侧土壤改善项目（复合肥采购）（重新招标）</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5072" w:type="pct"/>
        <w:jc w:val="center"/>
        <w:tblLayout w:type="fixed"/>
        <w:tblCellMar>
          <w:top w:w="0" w:type="dxa"/>
          <w:left w:w="108" w:type="dxa"/>
          <w:bottom w:w="0" w:type="dxa"/>
          <w:right w:w="108" w:type="dxa"/>
        </w:tblCellMar>
      </w:tblPr>
      <w:tblGrid>
        <w:gridCol w:w="1041"/>
        <w:gridCol w:w="1534"/>
        <w:gridCol w:w="3925"/>
        <w:gridCol w:w="1255"/>
        <w:gridCol w:w="1782"/>
      </w:tblGrid>
      <w:tr>
        <w:tblPrEx>
          <w:tblCellMar>
            <w:top w:w="0" w:type="dxa"/>
            <w:left w:w="108" w:type="dxa"/>
            <w:bottom w:w="0" w:type="dxa"/>
            <w:right w:w="108" w:type="dxa"/>
          </w:tblCellMar>
        </w:tblPrEx>
        <w:trPr>
          <w:trHeight w:val="1046" w:hRule="exact"/>
          <w:jc w:val="center"/>
        </w:trPr>
        <w:tc>
          <w:tcPr>
            <w:tcW w:w="545"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04"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2057"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技术参数</w:t>
            </w:r>
          </w:p>
        </w:tc>
        <w:tc>
          <w:tcPr>
            <w:tcW w:w="657"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34"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r>
      <w:tr>
        <w:tblPrEx>
          <w:tblCellMar>
            <w:top w:w="0" w:type="dxa"/>
            <w:left w:w="108" w:type="dxa"/>
            <w:bottom w:w="0" w:type="dxa"/>
            <w:right w:w="108" w:type="dxa"/>
          </w:tblCellMar>
        </w:tblPrEx>
        <w:trPr>
          <w:trHeight w:val="732" w:hRule="exact"/>
          <w:jc w:val="center"/>
        </w:trPr>
        <w:tc>
          <w:tcPr>
            <w:tcW w:w="5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复合肥</w:t>
            </w:r>
          </w:p>
        </w:tc>
        <w:tc>
          <w:tcPr>
            <w:tcW w:w="20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硫酸钾复合肥总养分≥45％；</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氮磷钾（N-P2O5-K2O）比例：15-15-15</w:t>
            </w: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50kg/袋</w:t>
            </w:r>
          </w:p>
        </w:tc>
        <w:tc>
          <w:tcPr>
            <w:tcW w:w="9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cs="宋体"/>
                <w:i w:val="0"/>
                <w:color w:val="000000"/>
                <w:kern w:val="0"/>
                <w:sz w:val="22"/>
                <w:szCs w:val="22"/>
                <w:u w:val="none"/>
                <w:lang w:val="en-US" w:eastAsia="zh-CN" w:bidi="ar"/>
              </w:rPr>
              <w:t>50</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5571" w:type="pct"/>
        <w:jc w:val="center"/>
        <w:tblLayout w:type="fixed"/>
        <w:tblCellMar>
          <w:top w:w="0" w:type="dxa"/>
          <w:left w:w="108" w:type="dxa"/>
          <w:bottom w:w="0" w:type="dxa"/>
          <w:right w:w="108" w:type="dxa"/>
        </w:tblCellMar>
      </w:tblPr>
      <w:tblGrid>
        <w:gridCol w:w="905"/>
        <w:gridCol w:w="1333"/>
        <w:gridCol w:w="3750"/>
        <w:gridCol w:w="1050"/>
        <w:gridCol w:w="1250"/>
        <w:gridCol w:w="1167"/>
        <w:gridCol w:w="1021"/>
      </w:tblGrid>
      <w:tr>
        <w:tblPrEx>
          <w:tblCellMar>
            <w:top w:w="0" w:type="dxa"/>
            <w:left w:w="108" w:type="dxa"/>
            <w:bottom w:w="0" w:type="dxa"/>
            <w:right w:w="108" w:type="dxa"/>
          </w:tblCellMar>
        </w:tblPrEx>
        <w:trPr>
          <w:trHeight w:val="1040" w:hRule="exact"/>
          <w:jc w:val="center"/>
        </w:trPr>
        <w:tc>
          <w:tcPr>
            <w:tcW w:w="431"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63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1789"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技术参数</w:t>
            </w:r>
          </w:p>
        </w:tc>
        <w:tc>
          <w:tcPr>
            <w:tcW w:w="501"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59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55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487"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1257" w:hRule="exact"/>
          <w:jc w:val="center"/>
        </w:trPr>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6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复合肥</w:t>
            </w:r>
          </w:p>
        </w:tc>
        <w:tc>
          <w:tcPr>
            <w:tcW w:w="17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硫酸钾复合肥总养分≥45％；</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氮磷钾（N-P2O5-K2O）比例：15-15-15</w:t>
            </w:r>
          </w:p>
        </w:tc>
        <w:tc>
          <w:tcPr>
            <w:tcW w:w="5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50kg/袋</w:t>
            </w:r>
          </w:p>
        </w:tc>
        <w:tc>
          <w:tcPr>
            <w:tcW w:w="5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cs="宋体"/>
                <w:i w:val="0"/>
                <w:color w:val="000000"/>
                <w:kern w:val="0"/>
                <w:sz w:val="22"/>
                <w:szCs w:val="22"/>
                <w:u w:val="none"/>
                <w:lang w:val="en-US" w:eastAsia="zh-CN" w:bidi="ar"/>
              </w:rPr>
              <w:t>50</w:t>
            </w: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hAnsi="宋体" w:eastAsia="宋体"/>
                <w:color w:val="auto"/>
                <w:highlight w:val="none"/>
                <w:lang w:val="en-US" w:eastAsia="zh-CN"/>
              </w:rPr>
            </w:pPr>
            <w:r>
              <w:rPr>
                <w:rFonts w:hint="eastAsia" w:ascii="宋体" w:hAnsi="宋体" w:eastAsia="宋体" w:cs="宋体"/>
                <w:i w:val="0"/>
                <w:color w:val="000000"/>
                <w:kern w:val="0"/>
                <w:sz w:val="22"/>
                <w:szCs w:val="22"/>
                <w:u w:val="none"/>
                <w:lang w:val="en-US" w:eastAsia="zh-CN" w:bidi="ar"/>
              </w:rPr>
              <w:t>3750</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720"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bl>
    <w:p>
      <w:pPr>
        <w:pStyle w:val="28"/>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8"/>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台州湾新区绿轴两侧及月湖西侧土壤改善项目（复合肥采购）（重新招标）</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台州湾新区绿轴两侧及月湖西侧土壤改善项目（复合肥采购）（重新招标）</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台州湾新区绿轴两侧及月湖西侧土壤改善项目（复合肥采购）（重新招标）</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W w:w="5519" w:type="pct"/>
        <w:jc w:val="center"/>
        <w:tblLayout w:type="fixed"/>
        <w:tblCellMar>
          <w:top w:w="0" w:type="dxa"/>
          <w:left w:w="108" w:type="dxa"/>
          <w:bottom w:w="0" w:type="dxa"/>
          <w:right w:w="108" w:type="dxa"/>
        </w:tblCellMar>
      </w:tblPr>
      <w:tblGrid>
        <w:gridCol w:w="341"/>
        <w:gridCol w:w="1187"/>
        <w:gridCol w:w="3422"/>
        <w:gridCol w:w="1077"/>
        <w:gridCol w:w="995"/>
        <w:gridCol w:w="914"/>
        <w:gridCol w:w="1213"/>
        <w:gridCol w:w="937"/>
      </w:tblGrid>
      <w:tr>
        <w:trPr>
          <w:trHeight w:val="1022" w:hRule="exact"/>
          <w:jc w:val="center"/>
        </w:trPr>
        <w:tc>
          <w:tcPr>
            <w:tcW w:w="169"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240" w:lineRule="auto"/>
              <w:jc w:val="center"/>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序号</w:t>
            </w:r>
          </w:p>
        </w:tc>
        <w:tc>
          <w:tcPr>
            <w:tcW w:w="588"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240" w:lineRule="auto"/>
              <w:jc w:val="center"/>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采购内容</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240" w:lineRule="auto"/>
              <w:jc w:val="center"/>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lang w:val="en-US" w:eastAsia="zh-CN"/>
              </w:rPr>
              <w:t>技术参数</w:t>
            </w:r>
          </w:p>
        </w:tc>
        <w:tc>
          <w:tcPr>
            <w:tcW w:w="533"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240" w:lineRule="auto"/>
              <w:jc w:val="center"/>
              <w:rPr>
                <w:rFonts w:hint="eastAsia" w:ascii="宋体" w:hAnsi="宋体" w:eastAsia="宋体" w:cs="宋体"/>
                <w:bCs/>
                <w:color w:val="0C0C0C"/>
                <w:sz w:val="21"/>
                <w:szCs w:val="21"/>
                <w:highlight w:val="none"/>
                <w:lang w:val="en-US" w:eastAsia="zh-CN"/>
              </w:rPr>
            </w:pPr>
            <w:r>
              <w:rPr>
                <w:rFonts w:hint="eastAsia" w:ascii="宋体" w:hAnsi="宋体" w:eastAsia="宋体" w:cs="宋体"/>
                <w:bCs/>
                <w:color w:val="0C0C0C"/>
                <w:sz w:val="21"/>
                <w:szCs w:val="21"/>
                <w:highlight w:val="none"/>
                <w:lang w:val="en-US" w:eastAsia="zh-CN"/>
              </w:rPr>
              <w:t>规格</w:t>
            </w:r>
          </w:p>
        </w:tc>
        <w:tc>
          <w:tcPr>
            <w:tcW w:w="493"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240" w:lineRule="auto"/>
              <w:jc w:val="center"/>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上限价</w:t>
            </w:r>
          </w:p>
          <w:p>
            <w:pPr>
              <w:pStyle w:val="28"/>
              <w:spacing w:before="120" w:after="120" w:line="240" w:lineRule="auto"/>
              <w:jc w:val="center"/>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（元/</w:t>
            </w:r>
            <w:r>
              <w:rPr>
                <w:rFonts w:hint="eastAsia" w:ascii="宋体" w:hAnsi="宋体" w:eastAsia="宋体" w:cs="宋体"/>
                <w:bCs/>
                <w:color w:val="0C0C0C"/>
                <w:sz w:val="21"/>
                <w:szCs w:val="21"/>
                <w:highlight w:val="none"/>
                <w:lang w:val="en-US" w:eastAsia="zh-CN"/>
              </w:rPr>
              <w:t>t</w:t>
            </w:r>
            <w:r>
              <w:rPr>
                <w:rFonts w:hint="eastAsia" w:ascii="宋体" w:hAnsi="宋体" w:eastAsia="宋体" w:cs="宋体"/>
                <w:bCs/>
                <w:color w:val="0C0C0C"/>
                <w:sz w:val="21"/>
                <w:szCs w:val="21"/>
                <w:highlight w:val="none"/>
              </w:rPr>
              <w:t>）</w:t>
            </w:r>
          </w:p>
        </w:tc>
        <w:tc>
          <w:tcPr>
            <w:tcW w:w="453"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240" w:lineRule="auto"/>
              <w:jc w:val="center"/>
              <w:rPr>
                <w:rFonts w:hint="eastAsia" w:ascii="宋体" w:hAnsi="宋体" w:eastAsia="宋体" w:cs="宋体"/>
                <w:bCs/>
                <w:color w:val="0C0C0C"/>
                <w:sz w:val="21"/>
                <w:szCs w:val="21"/>
                <w:highlight w:val="none"/>
              </w:rPr>
            </w:pPr>
            <w:r>
              <w:rPr>
                <w:rFonts w:hint="eastAsia" w:hAnsi="宋体" w:cs="宋体"/>
                <w:bCs/>
                <w:color w:val="0C0C0C"/>
                <w:sz w:val="21"/>
                <w:szCs w:val="21"/>
                <w:highlight w:val="none"/>
                <w:lang w:val="en-US" w:eastAsia="zh-CN"/>
              </w:rPr>
              <w:t>数量</w:t>
            </w:r>
            <w:r>
              <w:rPr>
                <w:rFonts w:hint="eastAsia" w:ascii="宋体" w:hAnsi="宋体" w:eastAsia="宋体" w:cs="宋体"/>
                <w:bCs/>
                <w:color w:val="0C0C0C"/>
                <w:sz w:val="21"/>
                <w:szCs w:val="21"/>
                <w:highlight w:val="none"/>
                <w:lang w:eastAsia="zh-CN"/>
              </w:rPr>
              <w:t>（</w:t>
            </w:r>
            <w:r>
              <w:rPr>
                <w:rFonts w:hint="eastAsia" w:ascii="宋体" w:hAnsi="宋体" w:eastAsia="宋体" w:cs="宋体"/>
                <w:bCs/>
                <w:color w:val="0C0C0C"/>
                <w:sz w:val="21"/>
                <w:szCs w:val="21"/>
                <w:highlight w:val="none"/>
                <w:lang w:val="en-US" w:eastAsia="zh-CN"/>
              </w:rPr>
              <w:t>t</w:t>
            </w:r>
            <w:r>
              <w:rPr>
                <w:rFonts w:hint="eastAsia" w:ascii="宋体" w:hAnsi="宋体" w:eastAsia="宋体" w:cs="宋体"/>
                <w:bCs/>
                <w:color w:val="0C0C0C"/>
                <w:sz w:val="21"/>
                <w:szCs w:val="21"/>
                <w:highlight w:val="none"/>
                <w:lang w:eastAsia="zh-CN"/>
              </w:rPr>
              <w:t>）</w:t>
            </w:r>
          </w:p>
        </w:tc>
        <w:tc>
          <w:tcPr>
            <w:tcW w:w="601"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240" w:lineRule="auto"/>
              <w:jc w:val="center"/>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单价</w:t>
            </w:r>
          </w:p>
          <w:p>
            <w:pPr>
              <w:pStyle w:val="28"/>
              <w:spacing w:before="120" w:after="120" w:line="240" w:lineRule="auto"/>
              <w:jc w:val="center"/>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（元/</w:t>
            </w:r>
            <w:r>
              <w:rPr>
                <w:rFonts w:hint="eastAsia" w:ascii="宋体" w:hAnsi="宋体" w:eastAsia="宋体" w:cs="宋体"/>
                <w:bCs/>
                <w:color w:val="0C0C0C"/>
                <w:sz w:val="21"/>
                <w:szCs w:val="21"/>
                <w:highlight w:val="none"/>
                <w:lang w:val="en-US" w:eastAsia="zh-CN"/>
              </w:rPr>
              <w:t>t</w:t>
            </w:r>
            <w:r>
              <w:rPr>
                <w:rFonts w:hint="eastAsia" w:ascii="宋体" w:hAnsi="宋体" w:eastAsia="宋体" w:cs="宋体"/>
                <w:bCs/>
                <w:color w:val="0C0C0C"/>
                <w:sz w:val="21"/>
                <w:szCs w:val="21"/>
                <w:highlight w:val="none"/>
              </w:rPr>
              <w:t>）</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240" w:lineRule="auto"/>
              <w:jc w:val="center"/>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总价（元）</w:t>
            </w:r>
          </w:p>
        </w:tc>
      </w:tr>
      <w:tr>
        <w:tblPrEx>
          <w:tblCellMar>
            <w:top w:w="0" w:type="dxa"/>
            <w:left w:w="108" w:type="dxa"/>
            <w:bottom w:w="0" w:type="dxa"/>
            <w:right w:w="108" w:type="dxa"/>
          </w:tblCellMar>
        </w:tblPrEx>
        <w:trPr>
          <w:trHeight w:val="787" w:hRule="exact"/>
          <w:jc w:val="center"/>
        </w:trPr>
        <w:tc>
          <w:tcPr>
            <w:tcW w:w="1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eastAsia="宋体"/>
                <w:color w:val="0C0C0C"/>
                <w:highlight w:val="none"/>
                <w:lang w:val="en-US" w:eastAsia="zh-CN"/>
              </w:rPr>
            </w:pPr>
            <w:r>
              <w:rPr>
                <w:rFonts w:hint="eastAsia" w:ascii="宋体" w:hAnsi="宋体" w:eastAsia="宋体" w:cs="宋体"/>
                <w:i w:val="0"/>
                <w:color w:val="auto"/>
                <w:kern w:val="0"/>
                <w:sz w:val="22"/>
                <w:szCs w:val="22"/>
                <w:u w:val="none"/>
                <w:lang w:val="en-US" w:eastAsia="zh-CN" w:bidi="ar"/>
              </w:rPr>
              <w:t>1</w:t>
            </w:r>
          </w:p>
        </w:tc>
        <w:tc>
          <w:tcPr>
            <w:tcW w:w="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0C0C0C"/>
                <w:highlight w:val="none"/>
                <w:lang w:eastAsia="zh-CN"/>
              </w:rPr>
            </w:pPr>
            <w:r>
              <w:rPr>
                <w:rFonts w:hint="eastAsia" w:ascii="宋体" w:hAnsi="宋体" w:eastAsia="宋体" w:cs="宋体"/>
                <w:i w:val="0"/>
                <w:color w:val="auto"/>
                <w:kern w:val="0"/>
                <w:sz w:val="22"/>
                <w:szCs w:val="22"/>
                <w:u w:val="none"/>
                <w:lang w:val="en-US" w:eastAsia="zh-CN" w:bidi="ar"/>
              </w:rPr>
              <w:t>复合肥</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0C0C0C"/>
                <w:highlight w:val="none"/>
              </w:rPr>
            </w:pPr>
            <w:r>
              <w:rPr>
                <w:rFonts w:hint="eastAsia" w:ascii="宋体" w:hAnsi="宋体" w:eastAsia="宋体" w:cs="宋体"/>
                <w:i w:val="0"/>
                <w:color w:val="000000"/>
                <w:kern w:val="0"/>
                <w:sz w:val="20"/>
                <w:szCs w:val="20"/>
                <w:u w:val="none"/>
                <w:lang w:val="en-US" w:eastAsia="zh-CN" w:bidi="ar"/>
              </w:rPr>
              <w:t>硫酸钾复合肥总养分≥45％；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氮磷钾（N-P2O5-K2O）比例：15-15-15</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0C0C0C"/>
                <w:highlight w:val="none"/>
              </w:rPr>
            </w:pPr>
            <w:r>
              <w:rPr>
                <w:rFonts w:hint="eastAsia" w:ascii="宋体" w:hAnsi="宋体" w:eastAsia="宋体" w:cs="宋体"/>
                <w:i w:val="0"/>
                <w:color w:val="000000"/>
                <w:kern w:val="0"/>
                <w:sz w:val="22"/>
                <w:szCs w:val="22"/>
                <w:u w:val="none"/>
                <w:lang w:val="en-US" w:eastAsia="zh-CN" w:bidi="ar"/>
              </w:rPr>
              <w:t>50kg/袋</w:t>
            </w:r>
          </w:p>
        </w:tc>
        <w:tc>
          <w:tcPr>
            <w:tcW w:w="4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3750</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0C0C0C"/>
                <w:highlight w:val="none"/>
                <w:lang w:val="en-US" w:eastAsia="zh-CN"/>
              </w:rPr>
            </w:pPr>
            <w:r>
              <w:rPr>
                <w:rFonts w:hint="eastAsia" w:ascii="宋体" w:hAnsi="宋体" w:cs="宋体"/>
                <w:i w:val="0"/>
                <w:color w:val="000000"/>
                <w:kern w:val="0"/>
                <w:sz w:val="22"/>
                <w:szCs w:val="22"/>
                <w:u w:val="none"/>
                <w:lang w:val="en-US" w:eastAsia="zh-CN" w:bidi="ar"/>
              </w:rPr>
              <w:t>50</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0C0C0C"/>
                <w:highlight w:val="none"/>
              </w:rPr>
            </w:pPr>
          </w:p>
        </w:tc>
      </w:tr>
      <w:tr>
        <w:tblPrEx>
          <w:tblCellMar>
            <w:top w:w="0" w:type="dxa"/>
            <w:left w:w="108" w:type="dxa"/>
            <w:bottom w:w="0" w:type="dxa"/>
            <w:right w:w="108" w:type="dxa"/>
          </w:tblCellMar>
        </w:tblPrEx>
        <w:trPr>
          <w:trHeight w:val="1120" w:hRule="atLeast"/>
          <w:jc w:val="center"/>
        </w:trPr>
        <w:tc>
          <w:tcPr>
            <w:tcW w:w="2453" w:type="pct"/>
            <w:gridSpan w:val="3"/>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rPr>
                <w:rFonts w:hint="eastAsia" w:hAnsi="宋体"/>
                <w:color w:val="0C0C0C"/>
                <w:highlight w:val="none"/>
              </w:rPr>
            </w:pPr>
            <w:r>
              <w:rPr>
                <w:rFonts w:hint="eastAsia" w:ascii="宋体" w:hAnsi="宋体" w:eastAsia="宋体" w:cs="宋体"/>
                <w:i w:val="0"/>
                <w:color w:val="000000"/>
                <w:kern w:val="0"/>
                <w:sz w:val="20"/>
                <w:szCs w:val="20"/>
                <w:u w:val="none"/>
                <w:lang w:val="en-US" w:eastAsia="zh-CN" w:bidi="ar"/>
              </w:rPr>
              <w:t>报价合计=</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（元）【投标单位不得修改招标文件（投标承诺书）格式组成部分及文字，否则作无效标处理】</w:t>
            </w:r>
          </w:p>
        </w:tc>
        <w:tc>
          <w:tcPr>
            <w:tcW w:w="2546" w:type="pct"/>
            <w:gridSpan w:val="5"/>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both"/>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小写：￥</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lang w:val="en-US" w:eastAsia="zh-CN"/>
              </w:rPr>
              <w:t xml:space="preserve">         </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rPr>
              <w:t>元；</w:t>
            </w:r>
          </w:p>
          <w:p>
            <w:pPr>
              <w:pStyle w:val="28"/>
              <w:spacing w:before="120" w:after="120" w:line="420" w:lineRule="exact"/>
              <w:rPr>
                <w:rFonts w:hint="eastAsia" w:hAnsi="宋体"/>
                <w:color w:val="0C0C0C"/>
                <w:highlight w:val="none"/>
              </w:rPr>
            </w:pPr>
            <w:r>
              <w:rPr>
                <w:rFonts w:ascii="宋体" w:hAnsi="宋体" w:cs="宋体"/>
                <w:bCs/>
                <w:color w:val="0C0C0C"/>
                <w:sz w:val="21"/>
                <w:szCs w:val="21"/>
                <w:highlight w:val="none"/>
              </w:rPr>
              <w:t>大写：</w:t>
            </w:r>
            <w:r>
              <w:rPr>
                <w:rFonts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rPr>
              <w:t xml:space="preserve">      </w:t>
            </w:r>
            <w:r>
              <w:rPr>
                <w:rFonts w:hint="eastAsia" w:ascii="宋体" w:hAnsi="宋体" w:cs="宋体"/>
                <w:bCs/>
                <w:color w:val="0C0C0C"/>
                <w:sz w:val="21"/>
                <w:szCs w:val="21"/>
                <w:highlight w:val="none"/>
                <w:u w:val="single"/>
                <w:lang w:val="en-US" w:eastAsia="zh-CN"/>
              </w:rPr>
              <w:t xml:space="preserve">     </w:t>
            </w:r>
            <w:r>
              <w:rPr>
                <w:rFonts w:hint="eastAsia" w:ascii="宋体" w:hAnsi="宋体" w:cs="宋体"/>
                <w:bCs/>
                <w:color w:val="0C0C0C"/>
                <w:sz w:val="21"/>
                <w:szCs w:val="21"/>
                <w:highlight w:val="none"/>
                <w:u w:val="single"/>
              </w:rPr>
              <w:t xml:space="preserve">     </w:t>
            </w:r>
            <w:r>
              <w:rPr>
                <w:rFonts w:ascii="宋体" w:hAnsi="宋体" w:cs="宋体"/>
                <w:bCs/>
                <w:color w:val="0C0C0C"/>
                <w:sz w:val="21"/>
                <w:szCs w:val="21"/>
                <w:highlight w:val="none"/>
                <w:u w:val="single"/>
              </w:rPr>
              <w:t xml:space="preserve">    </w:t>
            </w:r>
            <w:r>
              <w:rPr>
                <w:rFonts w:ascii="宋体" w:hAnsi="宋体" w:cs="宋体"/>
                <w:bCs/>
                <w:color w:val="0C0C0C"/>
                <w:sz w:val="21"/>
                <w:szCs w:val="21"/>
                <w:highlight w:val="none"/>
              </w:rPr>
              <w:t>元</w:t>
            </w:r>
            <w:r>
              <w:rPr>
                <w:rFonts w:hint="eastAsia" w:ascii="宋体" w:hAnsi="宋体" w:cs="宋体"/>
                <w:bCs/>
                <w:color w:val="0C0C0C"/>
                <w:sz w:val="21"/>
                <w:szCs w:val="21"/>
                <w:highlight w:val="none"/>
              </w:rPr>
              <w:t>整人民币。</w:t>
            </w:r>
          </w:p>
        </w:tc>
      </w:tr>
    </w:tbl>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w:t>
      </w:r>
      <w:r>
        <w:rPr>
          <w:rFonts w:hint="eastAsia" w:ascii="宋体" w:hAnsi="宋体" w:cs="宋体"/>
          <w:b/>
          <w:color w:val="0C0C0C"/>
          <w:sz w:val="21"/>
          <w:szCs w:val="13"/>
          <w:highlight w:val="none"/>
          <w:lang w:eastAsia="zh-CN"/>
        </w:rPr>
        <w:t>：</w:t>
      </w:r>
      <w:r>
        <w:rPr>
          <w:rFonts w:hint="eastAsia" w:ascii="宋体" w:hAnsi="宋体" w:cs="宋体"/>
          <w:b/>
          <w:color w:val="0C0C0C"/>
          <w:sz w:val="21"/>
          <w:szCs w:val="13"/>
          <w:highlight w:val="none"/>
          <w:lang w:val="en-US" w:eastAsia="zh-CN"/>
        </w:rPr>
        <w:t>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olor w:val="auto"/>
          <w:sz w:val="21"/>
          <w:szCs w:val="21"/>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b/>
          <w:color w:val="0C0C0C"/>
          <w:highlight w:val="none"/>
          <w:lang w:val="en-US" w:eastAsia="zh-CN"/>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台州湾新区绿轴两侧及月湖西侧土壤改善项目（复合肥采购）（重新招标）</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台州湾新区绿轴两侧及月湖西侧土壤改善项目（复合肥采购）（重新招标）</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spacing w:line="300" w:lineRule="auto"/>
        <w:ind w:firstLine="560" w:firstLineChars="200"/>
        <w:rPr>
          <w:rFonts w:hint="eastAsia" w:ascii="宋体" w:hAnsi="宋体" w:eastAsia="宋体" w:cs="宋体"/>
          <w:color w:val="auto"/>
          <w:lang w:eastAsia="zh-CN"/>
        </w:rPr>
      </w:pPr>
      <w:r>
        <w:rPr>
          <w:rFonts w:hint="eastAsia" w:ascii="宋体" w:hAnsi="宋体" w:cs="宋体"/>
          <w:color w:val="auto"/>
        </w:rPr>
        <w:t>7、本单位如中标，保证按照投标文件的承诺与贵方签订合同，保证</w:t>
      </w:r>
      <w:r>
        <w:rPr>
          <w:rFonts w:hint="eastAsia" w:ascii="宋体" w:hAnsi="宋体" w:eastAsia="宋体" w:cs="宋体"/>
          <w:color w:val="auto"/>
        </w:rPr>
        <w:t>履行合同条款</w:t>
      </w:r>
      <w:r>
        <w:rPr>
          <w:rFonts w:hint="eastAsia" w:ascii="宋体" w:hAnsi="宋体" w:eastAsia="宋体" w:cs="宋体"/>
          <w:color w:val="auto"/>
          <w:lang w:eastAsia="zh-CN"/>
        </w:rPr>
        <w:t>。</w:t>
      </w:r>
    </w:p>
    <w:p>
      <w:pPr>
        <w:spacing w:line="300" w:lineRule="auto"/>
        <w:ind w:firstLine="562" w:firstLineChars="200"/>
        <w:rPr>
          <w:rFonts w:hint="eastAsia" w:ascii="宋体" w:hAnsi="宋体" w:cs="宋体"/>
          <w:b/>
          <w:bCs/>
          <w:color w:val="auto"/>
        </w:rPr>
      </w:pPr>
      <w:r>
        <w:rPr>
          <w:rFonts w:hint="eastAsia" w:ascii="宋体" w:hAnsi="宋体" w:eastAsia="宋体" w:cs="宋体"/>
          <w:b/>
          <w:bCs/>
          <w:color w:val="auto"/>
          <w:lang w:val="en-US" w:eastAsia="zh-CN"/>
        </w:rPr>
        <w:t>8、、本公司承诺如出现招标文件第三章三、（六）6情形的（如IP地址相同等），将自愿没收投标保证金。</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8"/>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3"/>
      <w:lvlText w:val="o"/>
      <w:lvlJc w:val="left"/>
      <w:pPr>
        <w:tabs>
          <w:tab w:val="left" w:pos="1440"/>
        </w:tabs>
        <w:ind w:left="1800" w:hanging="360"/>
      </w:pPr>
      <w:rPr>
        <w:rFonts w:hint="default" w:ascii="Courier New" w:hAnsi="Courier New"/>
      </w:rPr>
    </w:lvl>
    <w:lvl w:ilvl="3" w:tentative="0">
      <w:start w:val="1"/>
      <w:numFmt w:val="bullet"/>
      <w:pStyle w:val="105"/>
      <w:lvlText w:val=""/>
      <w:lvlJc w:val="left"/>
      <w:pPr>
        <w:tabs>
          <w:tab w:val="left" w:pos="2160"/>
        </w:tabs>
        <w:ind w:left="2520" w:hanging="360"/>
      </w:pPr>
      <w:rPr>
        <w:rFonts w:hint="default" w:ascii="Wingdings" w:hAnsi="Wingdings"/>
      </w:rPr>
    </w:lvl>
    <w:lvl w:ilvl="4" w:tentative="0">
      <w:start w:val="1"/>
      <w:numFmt w:val="bullet"/>
      <w:pStyle w:val="117"/>
      <w:lvlText w:val=""/>
      <w:lvlJc w:val="left"/>
      <w:pPr>
        <w:tabs>
          <w:tab w:val="left" w:pos="2880"/>
        </w:tabs>
        <w:ind w:left="3240" w:hanging="360"/>
      </w:pPr>
      <w:rPr>
        <w:rFonts w:hint="default" w:ascii="Wingdings" w:hAnsi="Wingdings"/>
      </w:rPr>
    </w:lvl>
    <w:lvl w:ilvl="5" w:tentative="0">
      <w:start w:val="1"/>
      <w:numFmt w:val="bullet"/>
      <w:pStyle w:val="136"/>
      <w:lvlText w:val=""/>
      <w:lvlJc w:val="left"/>
      <w:pPr>
        <w:tabs>
          <w:tab w:val="left" w:pos="3600"/>
        </w:tabs>
        <w:ind w:left="3960" w:hanging="360"/>
      </w:pPr>
      <w:rPr>
        <w:rFonts w:hint="default" w:ascii="Symbol" w:hAnsi="Symbol"/>
      </w:rPr>
    </w:lvl>
    <w:lvl w:ilvl="6" w:tentative="0">
      <w:start w:val="1"/>
      <w:numFmt w:val="bullet"/>
      <w:pStyle w:val="124"/>
      <w:lvlText w:val="o"/>
      <w:lvlJc w:val="left"/>
      <w:pPr>
        <w:tabs>
          <w:tab w:val="left" w:pos="4320"/>
        </w:tabs>
        <w:ind w:left="4680" w:hanging="360"/>
      </w:pPr>
      <w:rPr>
        <w:rFonts w:hint="default" w:ascii="Courier New" w:hAnsi="Courier New"/>
      </w:rPr>
    </w:lvl>
    <w:lvl w:ilvl="7" w:tentative="0">
      <w:start w:val="1"/>
      <w:numFmt w:val="bullet"/>
      <w:pStyle w:val="127"/>
      <w:lvlText w:val=""/>
      <w:lvlJc w:val="left"/>
      <w:pPr>
        <w:tabs>
          <w:tab w:val="left" w:pos="5040"/>
        </w:tabs>
        <w:ind w:left="5400" w:hanging="360"/>
      </w:pPr>
      <w:rPr>
        <w:rFonts w:hint="default" w:ascii="Wingdings" w:hAnsi="Wingdings"/>
      </w:rPr>
    </w:lvl>
    <w:lvl w:ilvl="8" w:tentative="0">
      <w:start w:val="1"/>
      <w:numFmt w:val="bullet"/>
      <w:pStyle w:val="138"/>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7">
    <w:nsid w:val="5D3D4334"/>
    <w:multiLevelType w:val="singleLevel"/>
    <w:tmpl w:val="5D3D4334"/>
    <w:lvl w:ilvl="0" w:tentative="0">
      <w:start w:val="1"/>
      <w:numFmt w:val="decimal"/>
      <w:suff w:val="nothing"/>
      <w:lvlText w:val="%1、"/>
      <w:lvlJc w:val="left"/>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5E6ABD"/>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6B6FBC"/>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177936"/>
    <w:rsid w:val="1A5711F3"/>
    <w:rsid w:val="1A77355B"/>
    <w:rsid w:val="1AAE00D3"/>
    <w:rsid w:val="1BA56F67"/>
    <w:rsid w:val="1C614829"/>
    <w:rsid w:val="1CA76040"/>
    <w:rsid w:val="1CD3743B"/>
    <w:rsid w:val="1CE07536"/>
    <w:rsid w:val="1D372595"/>
    <w:rsid w:val="1D6C62F0"/>
    <w:rsid w:val="1DAD27D8"/>
    <w:rsid w:val="1DB44FC3"/>
    <w:rsid w:val="1DDB572A"/>
    <w:rsid w:val="1E064063"/>
    <w:rsid w:val="1E2C13C1"/>
    <w:rsid w:val="1E3E6FBF"/>
    <w:rsid w:val="1EA21FA7"/>
    <w:rsid w:val="1EBF6BBB"/>
    <w:rsid w:val="1ED35B41"/>
    <w:rsid w:val="1EE85FCC"/>
    <w:rsid w:val="1FA2250E"/>
    <w:rsid w:val="1FC50A0D"/>
    <w:rsid w:val="1FD368D8"/>
    <w:rsid w:val="1FF07FDC"/>
    <w:rsid w:val="20066A15"/>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4407BF6"/>
    <w:rsid w:val="34BA5625"/>
    <w:rsid w:val="34BD2A27"/>
    <w:rsid w:val="34DB6175"/>
    <w:rsid w:val="34F9204F"/>
    <w:rsid w:val="35F23F4E"/>
    <w:rsid w:val="35F64042"/>
    <w:rsid w:val="362F3F71"/>
    <w:rsid w:val="36764892"/>
    <w:rsid w:val="36896F37"/>
    <w:rsid w:val="36D80A45"/>
    <w:rsid w:val="37502835"/>
    <w:rsid w:val="375C3D81"/>
    <w:rsid w:val="37892CEF"/>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730A5A"/>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5E3363"/>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1F306C"/>
    <w:rsid w:val="46416C29"/>
    <w:rsid w:val="46864226"/>
    <w:rsid w:val="472B2D94"/>
    <w:rsid w:val="47441BF2"/>
    <w:rsid w:val="47D83900"/>
    <w:rsid w:val="485023CA"/>
    <w:rsid w:val="48D53F0A"/>
    <w:rsid w:val="492C2BE3"/>
    <w:rsid w:val="497173A6"/>
    <w:rsid w:val="499E0BD7"/>
    <w:rsid w:val="49A52363"/>
    <w:rsid w:val="49D37687"/>
    <w:rsid w:val="49E307DA"/>
    <w:rsid w:val="4A0B3732"/>
    <w:rsid w:val="4A122160"/>
    <w:rsid w:val="4AAC4B68"/>
    <w:rsid w:val="4B1F4BF8"/>
    <w:rsid w:val="4B7D137A"/>
    <w:rsid w:val="4B88775A"/>
    <w:rsid w:val="4BAE4EA6"/>
    <w:rsid w:val="4BC444AE"/>
    <w:rsid w:val="4BEB703E"/>
    <w:rsid w:val="4BEF50DC"/>
    <w:rsid w:val="4C181498"/>
    <w:rsid w:val="4C725EAD"/>
    <w:rsid w:val="4C9C53DC"/>
    <w:rsid w:val="4CDE0F1B"/>
    <w:rsid w:val="4D52311A"/>
    <w:rsid w:val="4D5841A0"/>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035F5C"/>
    <w:rsid w:val="552C1044"/>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B54B7"/>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0E3395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630389E"/>
    <w:rsid w:val="66371C77"/>
    <w:rsid w:val="6638385D"/>
    <w:rsid w:val="66B13A74"/>
    <w:rsid w:val="67487979"/>
    <w:rsid w:val="67676B80"/>
    <w:rsid w:val="678A38D8"/>
    <w:rsid w:val="67C25D3D"/>
    <w:rsid w:val="682239F3"/>
    <w:rsid w:val="68301C3C"/>
    <w:rsid w:val="68A17B45"/>
    <w:rsid w:val="68CB5890"/>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5F6D29"/>
    <w:rsid w:val="6FE763A8"/>
    <w:rsid w:val="70525D42"/>
    <w:rsid w:val="7099701F"/>
    <w:rsid w:val="70CF4937"/>
    <w:rsid w:val="70FC052C"/>
    <w:rsid w:val="71395A23"/>
    <w:rsid w:val="71AA673A"/>
    <w:rsid w:val="71BA3FF3"/>
    <w:rsid w:val="71BE2151"/>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24DF7"/>
    <w:rsid w:val="7A7B40CD"/>
    <w:rsid w:val="7AA6211F"/>
    <w:rsid w:val="7AB102AF"/>
    <w:rsid w:val="7AC909B7"/>
    <w:rsid w:val="7AF54336"/>
    <w:rsid w:val="7B0021CC"/>
    <w:rsid w:val="7B3C549C"/>
    <w:rsid w:val="7B9F45BD"/>
    <w:rsid w:val="7CAE3CED"/>
    <w:rsid w:val="7D077C20"/>
    <w:rsid w:val="7D394BB3"/>
    <w:rsid w:val="7D443A69"/>
    <w:rsid w:val="7D463597"/>
    <w:rsid w:val="7D713990"/>
    <w:rsid w:val="7D7B6100"/>
    <w:rsid w:val="7DC264AD"/>
    <w:rsid w:val="7DE50C72"/>
    <w:rsid w:val="7DED5A62"/>
    <w:rsid w:val="7DF96000"/>
    <w:rsid w:val="7DFB6B6E"/>
    <w:rsid w:val="7E065C11"/>
    <w:rsid w:val="7E201623"/>
    <w:rsid w:val="7E5232ED"/>
    <w:rsid w:val="7E642C27"/>
    <w:rsid w:val="7EB22406"/>
    <w:rsid w:val="7EB82A62"/>
    <w:rsid w:val="7ECA2B50"/>
    <w:rsid w:val="7ED02E62"/>
    <w:rsid w:val="7EF7254F"/>
    <w:rsid w:val="7EFC6DF2"/>
    <w:rsid w:val="7F846973"/>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7"/>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8"/>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5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3"/>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qFormat/>
    <w:uiPriority w:val="99"/>
    <w:pPr>
      <w:numPr>
        <w:ilvl w:val="0"/>
        <w:numId w:val="1"/>
      </w:numPr>
    </w:pPr>
  </w:style>
  <w:style w:type="paragraph" w:styleId="15">
    <w:name w:val="Document Map"/>
    <w:basedOn w:val="1"/>
    <w:link w:val="64"/>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5"/>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6"/>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7"/>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8"/>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69"/>
    <w:qFormat/>
    <w:uiPriority w:val="0"/>
    <w:pPr>
      <w:tabs>
        <w:tab w:val="center" w:pos="4153"/>
        <w:tab w:val="right" w:pos="8306"/>
      </w:tabs>
      <w:snapToGrid w:val="0"/>
      <w:jc w:val="left"/>
    </w:pPr>
    <w:rPr>
      <w:sz w:val="18"/>
      <w:szCs w:val="18"/>
    </w:rPr>
  </w:style>
  <w:style w:type="paragraph" w:styleId="33">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7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2"/>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3"/>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2 Char"/>
    <w:link w:val="2"/>
    <w:qFormat/>
    <w:uiPriority w:val="0"/>
    <w:rPr>
      <w:rFonts w:ascii="Arial" w:hAnsi="Arial" w:eastAsia="黑体"/>
      <w:b/>
      <w:bCs/>
      <w:kern w:val="2"/>
      <w:sz w:val="32"/>
      <w:szCs w:val="32"/>
    </w:rPr>
  </w:style>
  <w:style w:type="character" w:customStyle="1" w:styleId="55">
    <w:name w:val="标题 1 Char"/>
    <w:link w:val="3"/>
    <w:qFormat/>
    <w:uiPriority w:val="0"/>
    <w:rPr>
      <w:b/>
      <w:bCs/>
      <w:kern w:val="44"/>
      <w:sz w:val="44"/>
      <w:szCs w:val="44"/>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0"/>
    <w:rPr>
      <w:rFonts w:ascii="Arial" w:hAnsi="Arial" w:eastAsia="黑体"/>
      <w:b/>
      <w:bCs/>
      <w:kern w:val="2"/>
      <w:sz w:val="28"/>
      <w:szCs w:val="28"/>
    </w:rPr>
  </w:style>
  <w:style w:type="character" w:customStyle="1" w:styleId="58">
    <w:name w:val="标题 5 Char"/>
    <w:link w:val="6"/>
    <w:qFormat/>
    <w:uiPriority w:val="0"/>
    <w:rPr>
      <w:b/>
      <w:bCs/>
      <w:sz w:val="28"/>
      <w:szCs w:val="28"/>
    </w:rPr>
  </w:style>
  <w:style w:type="character" w:customStyle="1" w:styleId="59">
    <w:name w:val="标题 6 Char"/>
    <w:link w:val="7"/>
    <w:qFormat/>
    <w:uiPriority w:val="0"/>
    <w:rPr>
      <w:rFonts w:ascii="Arial" w:hAnsi="Arial" w:eastAsia="黑体"/>
      <w:b/>
      <w:bCs/>
      <w:sz w:val="24"/>
      <w:szCs w:val="24"/>
    </w:rPr>
  </w:style>
  <w:style w:type="character" w:customStyle="1" w:styleId="60">
    <w:name w:val="标题 7 Char"/>
    <w:link w:val="8"/>
    <w:qFormat/>
    <w:uiPriority w:val="0"/>
    <w:rPr>
      <w:b/>
      <w:bCs/>
      <w:sz w:val="24"/>
      <w:szCs w:val="24"/>
    </w:rPr>
  </w:style>
  <w:style w:type="character" w:customStyle="1" w:styleId="61">
    <w:name w:val="标题 8 Char"/>
    <w:link w:val="9"/>
    <w:qFormat/>
    <w:uiPriority w:val="0"/>
    <w:rPr>
      <w:rFonts w:ascii="Arial" w:hAnsi="Arial" w:eastAsia="黑体"/>
      <w:sz w:val="24"/>
      <w:szCs w:val="24"/>
    </w:rPr>
  </w:style>
  <w:style w:type="character" w:customStyle="1" w:styleId="62">
    <w:name w:val="标题 9 Char"/>
    <w:link w:val="10"/>
    <w:qFormat/>
    <w:uiPriority w:val="0"/>
    <w:rPr>
      <w:rFonts w:ascii="Arial" w:hAnsi="Arial" w:eastAsia="黑体"/>
      <w:sz w:val="21"/>
      <w:szCs w:val="21"/>
    </w:rPr>
  </w:style>
  <w:style w:type="character" w:customStyle="1" w:styleId="63">
    <w:name w:val="正文缩进 Char"/>
    <w:link w:val="12"/>
    <w:qFormat/>
    <w:uiPriority w:val="0"/>
    <w:rPr>
      <w:rFonts w:eastAsia="宋体"/>
      <w:kern w:val="2"/>
      <w:sz w:val="21"/>
      <w:lang w:val="en-US" w:eastAsia="zh-CN" w:bidi="ar-SA"/>
    </w:rPr>
  </w:style>
  <w:style w:type="character" w:customStyle="1" w:styleId="64">
    <w:name w:val="文档结构图 Char"/>
    <w:link w:val="15"/>
    <w:qFormat/>
    <w:uiPriority w:val="0"/>
    <w:rPr>
      <w:szCs w:val="24"/>
      <w:shd w:val="clear" w:color="auto" w:fill="000080"/>
    </w:rPr>
  </w:style>
  <w:style w:type="character" w:customStyle="1" w:styleId="65">
    <w:name w:val="批注文字 Char"/>
    <w:link w:val="17"/>
    <w:qFormat/>
    <w:uiPriority w:val="0"/>
    <w:rPr>
      <w:kern w:val="2"/>
      <w:sz w:val="21"/>
      <w:szCs w:val="24"/>
    </w:rPr>
  </w:style>
  <w:style w:type="character" w:customStyle="1" w:styleId="66">
    <w:name w:val="正文文本 Char"/>
    <w:link w:val="19"/>
    <w:qFormat/>
    <w:uiPriority w:val="0"/>
    <w:rPr>
      <w:kern w:val="2"/>
      <w:sz w:val="28"/>
      <w:szCs w:val="24"/>
    </w:rPr>
  </w:style>
  <w:style w:type="character" w:customStyle="1" w:styleId="67">
    <w:name w:val="正文文本缩进 Char"/>
    <w:link w:val="21"/>
    <w:qFormat/>
    <w:uiPriority w:val="0"/>
    <w:rPr>
      <w:rFonts w:ascii="宋体" w:hAnsi="Courier New"/>
      <w:spacing w:val="-4"/>
      <w:kern w:val="2"/>
      <w:sz w:val="18"/>
    </w:rPr>
  </w:style>
  <w:style w:type="character" w:customStyle="1" w:styleId="68">
    <w:name w:val="纯文本 Char"/>
    <w:link w:val="28"/>
    <w:qFormat/>
    <w:uiPriority w:val="0"/>
    <w:rPr>
      <w:rFonts w:ascii="宋体" w:hAnsi="Courier New" w:eastAsia="宋体"/>
      <w:kern w:val="2"/>
      <w:sz w:val="24"/>
      <w:szCs w:val="24"/>
      <w:lang w:val="en-US" w:eastAsia="zh-CN" w:bidi="ar-SA"/>
    </w:rPr>
  </w:style>
  <w:style w:type="character" w:customStyle="1" w:styleId="69">
    <w:name w:val="页脚 Char"/>
    <w:link w:val="32"/>
    <w:qFormat/>
    <w:uiPriority w:val="0"/>
    <w:rPr>
      <w:kern w:val="2"/>
      <w:sz w:val="18"/>
      <w:szCs w:val="18"/>
    </w:rPr>
  </w:style>
  <w:style w:type="character" w:customStyle="1" w:styleId="70">
    <w:name w:val="页眉 Char"/>
    <w:link w:val="33"/>
    <w:qFormat/>
    <w:uiPriority w:val="0"/>
    <w:rPr>
      <w:kern w:val="2"/>
      <w:sz w:val="18"/>
      <w:szCs w:val="18"/>
    </w:rPr>
  </w:style>
  <w:style w:type="character" w:customStyle="1" w:styleId="71">
    <w:name w:val="副标题 Char"/>
    <w:link w:val="35"/>
    <w:qFormat/>
    <w:uiPriority w:val="0"/>
    <w:rPr>
      <w:rFonts w:ascii="Cambria" w:hAnsi="Cambria"/>
      <w:b/>
      <w:bCs/>
      <w:kern w:val="28"/>
      <w:sz w:val="32"/>
      <w:szCs w:val="32"/>
    </w:rPr>
  </w:style>
  <w:style w:type="character" w:customStyle="1" w:styleId="72">
    <w:name w:val="标题 Char"/>
    <w:link w:val="43"/>
    <w:qFormat/>
    <w:uiPriority w:val="0"/>
    <w:rPr>
      <w:rFonts w:ascii="Arial" w:hAnsi="Arial" w:eastAsia="宋体" w:cs="Arial"/>
      <w:b/>
      <w:bCs/>
      <w:kern w:val="2"/>
      <w:sz w:val="32"/>
      <w:szCs w:val="32"/>
      <w:lang w:val="en-US" w:eastAsia="zh-CN" w:bidi="ar-SA"/>
    </w:rPr>
  </w:style>
  <w:style w:type="character" w:customStyle="1" w:styleId="73">
    <w:name w:val="批注主题 Char"/>
    <w:link w:val="44"/>
    <w:qFormat/>
    <w:uiPriority w:val="0"/>
    <w:rPr>
      <w:rFonts w:ascii="宋体"/>
      <w:b/>
      <w:bCs/>
      <w:sz w:val="28"/>
    </w:rPr>
  </w:style>
  <w:style w:type="character" w:customStyle="1" w:styleId="74">
    <w:name w:val="批注文字 Char1"/>
    <w:qFormat/>
    <w:uiPriority w:val="0"/>
    <w:rPr>
      <w:kern w:val="2"/>
      <w:sz w:val="28"/>
      <w:szCs w:val="24"/>
    </w:rPr>
  </w:style>
  <w:style w:type="character" w:customStyle="1" w:styleId="75">
    <w:name w:val="fx_label"/>
    <w:basedOn w:val="47"/>
    <w:qFormat/>
    <w:uiPriority w:val="0"/>
  </w:style>
  <w:style w:type="character" w:customStyle="1" w:styleId="76">
    <w:name w:val="列出段落 Char"/>
    <w:link w:val="77"/>
    <w:qFormat/>
    <w:uiPriority w:val="0"/>
    <w:rPr>
      <w:kern w:val="2"/>
      <w:sz w:val="21"/>
      <w:szCs w:val="22"/>
    </w:rPr>
  </w:style>
  <w:style w:type="paragraph" w:customStyle="1" w:styleId="77">
    <w:name w:val="List Paragraph1"/>
    <w:basedOn w:val="1"/>
    <w:link w:val="76"/>
    <w:qFormat/>
    <w:uiPriority w:val="0"/>
    <w:pPr>
      <w:ind w:firstLine="420" w:firstLineChars="200"/>
    </w:pPr>
    <w:rPr>
      <w:sz w:val="21"/>
      <w:szCs w:val="22"/>
    </w:rPr>
  </w:style>
  <w:style w:type="character" w:customStyle="1" w:styleId="78">
    <w:name w:val="纯文本 Char2"/>
    <w:qFormat/>
    <w:uiPriority w:val="0"/>
    <w:rPr>
      <w:rFonts w:ascii="宋体" w:hAnsi="Courier New" w:eastAsia="宋体"/>
      <w:kern w:val="2"/>
      <w:sz w:val="24"/>
      <w:szCs w:val="24"/>
      <w:lang w:val="en-US" w:eastAsia="zh-CN" w:bidi="ar-SA"/>
    </w:rPr>
  </w:style>
  <w:style w:type="character" w:customStyle="1" w:styleId="79">
    <w:name w:val=" Char Char1"/>
    <w:qFormat/>
    <w:uiPriority w:val="0"/>
    <w:rPr>
      <w:rFonts w:ascii="Arial" w:hAnsi="Arial" w:eastAsia="黑体"/>
      <w:b/>
      <w:bCs/>
      <w:kern w:val="2"/>
      <w:sz w:val="32"/>
      <w:szCs w:val="32"/>
      <w:lang w:val="en-US" w:eastAsia="zh-CN" w:bidi="ar-SA"/>
    </w:rPr>
  </w:style>
  <w:style w:type="character" w:customStyle="1" w:styleId="80">
    <w:name w:val="标题4 Char Char"/>
    <w:qFormat/>
    <w:uiPriority w:val="0"/>
    <w:rPr>
      <w:rFonts w:eastAsia="仿宋_GB2312"/>
      <w:kern w:val="2"/>
      <w:sz w:val="32"/>
      <w:lang w:val="en-US" w:eastAsia="zh-CN" w:bidi="ar-SA"/>
    </w:rPr>
  </w:style>
  <w:style w:type="character" w:customStyle="1" w:styleId="81">
    <w:name w:val="引用 Char1"/>
    <w:qFormat/>
    <w:uiPriority w:val="0"/>
    <w:rPr>
      <w:i/>
      <w:iCs/>
      <w:color w:val="000000"/>
      <w:kern w:val="2"/>
      <w:sz w:val="28"/>
      <w:szCs w:val="24"/>
    </w:rPr>
  </w:style>
  <w:style w:type="character" w:customStyle="1" w:styleId="82">
    <w:name w:val="font11"/>
    <w:qFormat/>
    <w:uiPriority w:val="0"/>
    <w:rPr>
      <w:rFonts w:hint="eastAsia" w:ascii="宋体" w:hAnsi="宋体" w:eastAsia="宋体" w:cs="宋体"/>
      <w:color w:val="FF0000"/>
      <w:sz w:val="20"/>
      <w:szCs w:val="20"/>
      <w:u w:val="none"/>
    </w:rPr>
  </w:style>
  <w:style w:type="character" w:customStyle="1" w:styleId="83">
    <w:name w:val="font31"/>
    <w:qFormat/>
    <w:uiPriority w:val="0"/>
    <w:rPr>
      <w:rFonts w:hint="eastAsia" w:ascii="宋体" w:hAnsi="宋体" w:eastAsia="宋体" w:cs="宋体"/>
      <w:color w:val="000000"/>
      <w:sz w:val="20"/>
      <w:szCs w:val="20"/>
      <w:u w:val="none"/>
    </w:rPr>
  </w:style>
  <w:style w:type="character" w:customStyle="1" w:styleId="84">
    <w:name w:val="引用 Char"/>
    <w:link w:val="85"/>
    <w:qFormat/>
    <w:uiPriority w:val="0"/>
    <w:rPr>
      <w:i/>
      <w:iCs/>
      <w:color w:val="000000"/>
      <w:kern w:val="2"/>
      <w:sz w:val="21"/>
      <w:szCs w:val="22"/>
    </w:rPr>
  </w:style>
  <w:style w:type="paragraph" w:styleId="85">
    <w:name w:val="Quote"/>
    <w:basedOn w:val="1"/>
    <w:next w:val="1"/>
    <w:link w:val="84"/>
    <w:qFormat/>
    <w:uiPriority w:val="0"/>
    <w:rPr>
      <w:i/>
      <w:iCs/>
      <w:color w:val="000000"/>
      <w:sz w:val="21"/>
      <w:szCs w:val="22"/>
    </w:rPr>
  </w:style>
  <w:style w:type="character" w:customStyle="1" w:styleId="86">
    <w:name w:val="文档结构图 Char1"/>
    <w:qFormat/>
    <w:uiPriority w:val="0"/>
    <w:rPr>
      <w:rFonts w:ascii="宋体"/>
      <w:kern w:val="2"/>
      <w:sz w:val="18"/>
      <w:szCs w:val="18"/>
    </w:rPr>
  </w:style>
  <w:style w:type="character" w:customStyle="1" w:styleId="87">
    <w:name w:val="font21"/>
    <w:basedOn w:val="47"/>
    <w:qFormat/>
    <w:uiPriority w:val="0"/>
    <w:rPr>
      <w:rFonts w:hint="default" w:ascii="Segoe UI" w:hAnsi="Segoe UI" w:eastAsia="Segoe UI" w:cs="Segoe UI"/>
      <w:color w:val="171A1D"/>
      <w:sz w:val="21"/>
      <w:szCs w:val="21"/>
      <w:u w:val="none"/>
    </w:rPr>
  </w:style>
  <w:style w:type="character" w:customStyle="1" w:styleId="88">
    <w:name w:val="明显引用 Char1"/>
    <w:qFormat/>
    <w:uiPriority w:val="0"/>
    <w:rPr>
      <w:b/>
      <w:bCs/>
      <w:i/>
      <w:iCs/>
      <w:color w:val="4F81BD"/>
      <w:kern w:val="2"/>
      <w:sz w:val="28"/>
      <w:szCs w:val="24"/>
    </w:rPr>
  </w:style>
  <w:style w:type="character" w:customStyle="1" w:styleId="89">
    <w:name w:val="普通文字 Char Char Char1"/>
    <w:qFormat/>
    <w:uiPriority w:val="0"/>
    <w:rPr>
      <w:rFonts w:ascii="宋体" w:hAnsi="Courier New" w:eastAsia="宋体"/>
      <w:kern w:val="2"/>
      <w:sz w:val="24"/>
      <w:szCs w:val="24"/>
      <w:lang w:val="en-US" w:eastAsia="zh-CN" w:bidi="ar-SA"/>
    </w:rPr>
  </w:style>
  <w:style w:type="character" w:customStyle="1" w:styleId="90">
    <w:name w:val="明显引用 Char"/>
    <w:link w:val="91"/>
    <w:qFormat/>
    <w:uiPriority w:val="0"/>
    <w:rPr>
      <w:b/>
      <w:bCs/>
      <w:i/>
      <w:iCs/>
      <w:color w:val="4F81BD"/>
      <w:kern w:val="2"/>
      <w:sz w:val="21"/>
      <w:szCs w:val="22"/>
    </w:rPr>
  </w:style>
  <w:style w:type="paragraph" w:styleId="91">
    <w:name w:val="Intense Quote"/>
    <w:basedOn w:val="1"/>
    <w:next w:val="1"/>
    <w:link w:val="90"/>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2">
    <w:name w:val="font161"/>
    <w:qFormat/>
    <w:uiPriority w:val="0"/>
    <w:rPr>
      <w:b/>
      <w:bCs/>
      <w:sz w:val="32"/>
      <w:szCs w:val="32"/>
    </w:rPr>
  </w:style>
  <w:style w:type="character" w:customStyle="1" w:styleId="93">
    <w:name w:val="正文文字4 Char Char"/>
    <w:qFormat/>
    <w:uiPriority w:val="0"/>
    <w:rPr>
      <w:rFonts w:eastAsia="宋体"/>
      <w:kern w:val="2"/>
      <w:sz w:val="21"/>
      <w:szCs w:val="24"/>
      <w:lang w:val="en-US" w:eastAsia="zh-CN" w:bidi="ar-SA"/>
    </w:rPr>
  </w:style>
  <w:style w:type="character" w:customStyle="1" w:styleId="94">
    <w:name w:val=" Char Char8"/>
    <w:qFormat/>
    <w:uiPriority w:val="0"/>
    <w:rPr>
      <w:rFonts w:eastAsia="宋体"/>
      <w:kern w:val="2"/>
      <w:sz w:val="21"/>
      <w:szCs w:val="24"/>
      <w:lang w:val="en-US" w:eastAsia="zh-CN" w:bidi="ar-SA"/>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4"/>
    <w:link w:val="95"/>
    <w:qFormat/>
    <w:uiPriority w:val="0"/>
    <w:pPr>
      <w:spacing w:line="413" w:lineRule="auto"/>
    </w:pPr>
    <w:rPr>
      <w:rFonts w:ascii="Arial" w:hAnsi="Arial"/>
      <w:kern w:val="0"/>
      <w:sz w:val="24"/>
    </w:rPr>
  </w:style>
  <w:style w:type="character" w:customStyle="1" w:styleId="97">
    <w:name w:val="批注主题 Char1"/>
    <w:qFormat/>
    <w:uiPriority w:val="0"/>
    <w:rPr>
      <w:b/>
      <w:bCs/>
      <w:kern w:val="2"/>
      <w:sz w:val="28"/>
      <w:szCs w:val="24"/>
    </w:rPr>
  </w:style>
  <w:style w:type="character" w:customStyle="1" w:styleId="98">
    <w:name w:val=" Char Char6"/>
    <w:qFormat/>
    <w:uiPriority w:val="0"/>
    <w:rPr>
      <w:rFonts w:eastAsia="宋体"/>
      <w:kern w:val="2"/>
      <w:sz w:val="21"/>
      <w:szCs w:val="24"/>
      <w:lang w:val="en-US" w:eastAsia="zh-CN" w:bidi="ar-SA"/>
    </w:rPr>
  </w:style>
  <w:style w:type="character" w:customStyle="1" w:styleId="99">
    <w:name w:val=" Char Char7"/>
    <w:qFormat/>
    <w:uiPriority w:val="0"/>
    <w:rPr>
      <w:rFonts w:ascii="宋体" w:hAnsi="Courier New" w:eastAsia="宋体"/>
      <w:kern w:val="2"/>
      <w:sz w:val="21"/>
      <w:lang w:val="en-US" w:eastAsia="zh-CN" w:bidi="ar-SA"/>
    </w:rPr>
  </w:style>
  <w:style w:type="character" w:customStyle="1" w:styleId="100">
    <w:name w:val="ZJ正文 Char"/>
    <w:link w:val="101"/>
    <w:qFormat/>
    <w:uiPriority w:val="0"/>
    <w:rPr>
      <w:kern w:val="2"/>
      <w:sz w:val="24"/>
      <w:szCs w:val="24"/>
    </w:rPr>
  </w:style>
  <w:style w:type="paragraph" w:customStyle="1" w:styleId="101">
    <w:name w:val="ZJ正文"/>
    <w:basedOn w:val="1"/>
    <w:link w:val="100"/>
    <w:qFormat/>
    <w:uiPriority w:val="0"/>
    <w:pPr>
      <w:ind w:firstLine="480" w:firstLineChars="200"/>
    </w:pPr>
    <w:rPr>
      <w:sz w:val="24"/>
    </w:rPr>
  </w:style>
  <w:style w:type="character" w:customStyle="1" w:styleId="102">
    <w:name w:val="副标题 Char1"/>
    <w:qFormat/>
    <w:uiPriority w:val="0"/>
    <w:rPr>
      <w:rFonts w:ascii="Cambria" w:hAnsi="Cambria" w:cs="Times New Roman"/>
      <w:b/>
      <w:bCs/>
      <w:kern w:val="28"/>
      <w:sz w:val="32"/>
      <w:szCs w:val="32"/>
    </w:rPr>
  </w:style>
  <w:style w:type="character" w:customStyle="1" w:styleId="103">
    <w:name w:val=" Char Char19"/>
    <w:qFormat/>
    <w:uiPriority w:val="0"/>
    <w:rPr>
      <w:rFonts w:ascii="Arial" w:hAnsi="Arial" w:eastAsia="黑体"/>
      <w:b/>
      <w:bCs/>
      <w:kern w:val="2"/>
      <w:sz w:val="32"/>
      <w:szCs w:val="32"/>
      <w:lang w:val="en-US" w:eastAsia="zh-CN" w:bidi="ar-SA"/>
    </w:rPr>
  </w:style>
  <w:style w:type="character" w:customStyle="1" w:styleId="104">
    <w:name w:val="htd01"/>
    <w:basedOn w:val="47"/>
    <w:qFormat/>
    <w:uiPriority w:val="0"/>
  </w:style>
  <w:style w:type="paragraph" w:customStyle="1" w:styleId="105">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7">
    <w:name w:val="1"/>
    <w:basedOn w:val="1"/>
    <w:next w:val="1"/>
    <w:qFormat/>
    <w:uiPriority w:val="0"/>
    <w:rPr>
      <w:sz w:val="21"/>
    </w:rPr>
  </w:style>
  <w:style w:type="paragraph" w:customStyle="1" w:styleId="108">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paragraph" w:customStyle="1" w:styleId="110">
    <w:name w:val="p0"/>
    <w:basedOn w:val="1"/>
    <w:qFormat/>
    <w:uiPriority w:val="0"/>
    <w:pPr>
      <w:widowControl/>
    </w:pPr>
    <w:rPr>
      <w:kern w:val="0"/>
      <w:szCs w:val="28"/>
    </w:rPr>
  </w:style>
  <w:style w:type="paragraph" w:customStyle="1" w:styleId="111">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2">
    <w:name w:val="4、正文"/>
    <w:basedOn w:val="1"/>
    <w:qFormat/>
    <w:uiPriority w:val="0"/>
    <w:pPr>
      <w:ind w:firstLine="200" w:firstLineChars="200"/>
    </w:pPr>
    <w:rPr>
      <w:rFonts w:ascii="宋体"/>
      <w:sz w:val="24"/>
      <w:szCs w:val="28"/>
    </w:rPr>
  </w:style>
  <w:style w:type="paragraph" w:customStyle="1" w:styleId="113">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4">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6">
    <w:name w:val=" Char1 Char Char Char Char Char1 Char"/>
    <w:basedOn w:val="1"/>
    <w:qFormat/>
    <w:uiPriority w:val="0"/>
    <w:pPr>
      <w:widowControl/>
      <w:spacing w:after="160" w:line="240" w:lineRule="exact"/>
      <w:jc w:val="left"/>
    </w:pPr>
    <w:rPr>
      <w:sz w:val="21"/>
    </w:rPr>
  </w:style>
  <w:style w:type="paragraph" w:customStyle="1" w:styleId="117">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8">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19">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0">
    <w:name w:val="正文段"/>
    <w:basedOn w:val="1"/>
    <w:qFormat/>
    <w:uiPriority w:val="0"/>
    <w:pPr>
      <w:widowControl/>
      <w:snapToGrid w:val="0"/>
      <w:spacing w:after="156" w:afterLines="50"/>
      <w:ind w:firstLine="200" w:firstLineChars="200"/>
    </w:pPr>
    <w:rPr>
      <w:kern w:val="0"/>
      <w:sz w:val="24"/>
      <w:szCs w:val="20"/>
    </w:rPr>
  </w:style>
  <w:style w:type="paragraph" w:customStyle="1" w:styleId="121">
    <w:name w:val=" Char1"/>
    <w:basedOn w:val="1"/>
    <w:qFormat/>
    <w:uiPriority w:val="0"/>
    <w:pPr>
      <w:jc w:val="center"/>
    </w:pPr>
    <w:rPr>
      <w:rFonts w:ascii="仿宋_GB2312" w:eastAsia="仿宋_GB2312"/>
      <w:b/>
      <w:kern w:val="0"/>
      <w:sz w:val="32"/>
      <w:szCs w:val="32"/>
      <w:lang w:val="en-GB"/>
    </w:rPr>
  </w:style>
  <w:style w:type="paragraph" w:customStyle="1" w:styleId="122">
    <w:name w:val="表格"/>
    <w:basedOn w:val="1"/>
    <w:qFormat/>
    <w:uiPriority w:val="0"/>
    <w:pPr>
      <w:jc w:val="center"/>
      <w:textAlignment w:val="center"/>
    </w:pPr>
    <w:rPr>
      <w:rFonts w:ascii="华文细黑" w:hAnsi="华文细黑"/>
      <w:kern w:val="0"/>
      <w:sz w:val="21"/>
      <w:szCs w:val="20"/>
    </w:rPr>
  </w:style>
  <w:style w:type="paragraph" w:customStyle="1" w:styleId="123">
    <w:name w:val=" Char2"/>
    <w:basedOn w:val="1"/>
    <w:qFormat/>
    <w:uiPriority w:val="0"/>
    <w:rPr>
      <w:rFonts w:ascii="仿宋_GB2312" w:eastAsia="仿宋_GB2312"/>
      <w:b/>
      <w:sz w:val="32"/>
      <w:szCs w:val="32"/>
    </w:rPr>
  </w:style>
  <w:style w:type="paragraph" w:customStyle="1" w:styleId="124">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5">
    <w:name w:val="样式 标题 3 + Arial"/>
    <w:basedOn w:val="4"/>
    <w:qFormat/>
    <w:uiPriority w:val="0"/>
    <w:pPr>
      <w:spacing w:before="312" w:beforeLines="100" w:after="0" w:afterLines="0" w:line="360" w:lineRule="auto"/>
    </w:pPr>
    <w:rPr>
      <w:rFonts w:ascii="Arial" w:hAnsi="Arial"/>
      <w:sz w:val="24"/>
    </w:rPr>
  </w:style>
  <w:style w:type="paragraph" w:customStyle="1" w:styleId="126">
    <w:name w:val=" Char"/>
    <w:basedOn w:val="1"/>
    <w:qFormat/>
    <w:uiPriority w:val="0"/>
    <w:rPr>
      <w:sz w:val="24"/>
    </w:rPr>
  </w:style>
  <w:style w:type="paragraph" w:customStyle="1" w:styleId="127">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8">
    <w:name w:val="占位符文本2"/>
    <w:basedOn w:val="1"/>
    <w:qFormat/>
    <w:uiPriority w:val="0"/>
    <w:pPr>
      <w:keepNext/>
      <w:numPr>
        <w:ilvl w:val="0"/>
        <w:numId w:val="4"/>
      </w:numPr>
      <w:spacing w:line="360" w:lineRule="auto"/>
      <w:outlineLvl w:val="0"/>
    </w:pPr>
    <w:rPr>
      <w:rFonts w:ascii="宋体"/>
      <w:sz w:val="24"/>
    </w:rPr>
  </w:style>
  <w:style w:type="paragraph" w:styleId="129">
    <w:name w:val="List Paragraph"/>
    <w:basedOn w:val="1"/>
    <w:qFormat/>
    <w:uiPriority w:val="0"/>
    <w:pPr>
      <w:ind w:firstLine="420" w:firstLineChars="200"/>
    </w:pPr>
    <w:rPr>
      <w:rFonts w:ascii="Calibri" w:hAnsi="Calibri"/>
      <w:sz w:val="21"/>
      <w:szCs w:val="22"/>
    </w:rPr>
  </w:style>
  <w:style w:type="paragraph" w:customStyle="1" w:styleId="130">
    <w:name w:val="表格文字"/>
    <w:basedOn w:val="1"/>
    <w:qFormat/>
    <w:uiPriority w:val="0"/>
    <w:pPr>
      <w:adjustRightInd w:val="0"/>
      <w:spacing w:line="420" w:lineRule="atLeast"/>
      <w:jc w:val="left"/>
      <w:textAlignment w:val="baseline"/>
    </w:pPr>
    <w:rPr>
      <w:kern w:val="0"/>
      <w:sz w:val="21"/>
      <w:szCs w:val="20"/>
    </w:rPr>
  </w:style>
  <w:style w:type="paragraph" w:customStyle="1" w:styleId="131">
    <w:name w:val="样式 样式 样式1 + 首行缩进:  2 字符 + 左侧:  0.74 厘米"/>
    <w:basedOn w:val="132"/>
    <w:qFormat/>
    <w:uiPriority w:val="0"/>
    <w:pPr>
      <w:ind w:firstLine="200"/>
    </w:pPr>
  </w:style>
  <w:style w:type="paragraph" w:customStyle="1" w:styleId="132">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3">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4">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5">
    <w:name w:val="正文缩进2字符"/>
    <w:basedOn w:val="1"/>
    <w:qFormat/>
    <w:uiPriority w:val="0"/>
    <w:pPr>
      <w:ind w:firstLine="480" w:firstLineChars="200"/>
    </w:pPr>
    <w:rPr>
      <w:rFonts w:hint="eastAsia" w:ascii="宋体" w:hAnsi="宋体"/>
      <w:sz w:val="24"/>
      <w:szCs w:val="20"/>
    </w:rPr>
  </w:style>
  <w:style w:type="paragraph" w:customStyle="1" w:styleId="136">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8">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36</Pages>
  <Words>19855</Words>
  <Characters>20782</Characters>
  <Lines>133</Lines>
  <Paragraphs>37</Paragraphs>
  <TotalTime>8</TotalTime>
  <ScaleCrop>false</ScaleCrop>
  <LinksUpToDate>false</LinksUpToDate>
  <CharactersWithSpaces>22237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2024-02-04T07:05:56Z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