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748" w:tblpY="285"/>
        <w:tblOverlap w:val="never"/>
        <w:tblW w:w="10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927"/>
        <w:gridCol w:w="7767"/>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088" w:type="dxa"/>
            <w:gridSpan w:val="2"/>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评标因素</w:t>
            </w:r>
          </w:p>
        </w:tc>
        <w:tc>
          <w:tcPr>
            <w:tcW w:w="7767" w:type="dxa"/>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844" w:type="dxa"/>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161" w:type="dxa"/>
            <w:vMerge w:val="restart"/>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资信</w:t>
            </w:r>
            <w:r>
              <w:rPr>
                <w:rFonts w:hint="eastAsia" w:ascii="宋体" w:hAnsi="宋体" w:eastAsia="宋体" w:cs="宋体"/>
                <w:color w:val="auto"/>
                <w:sz w:val="24"/>
                <w:szCs w:val="24"/>
                <w:highlight w:val="none"/>
              </w:rPr>
              <w:t>分</w:t>
            </w:r>
          </w:p>
        </w:tc>
        <w:tc>
          <w:tcPr>
            <w:tcW w:w="927"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Style w:val="8"/>
                <w:rFonts w:hint="eastAsia" w:ascii="宋体" w:hAnsi="宋体" w:eastAsia="宋体" w:cs="宋体"/>
                <w:color w:val="auto"/>
                <w:sz w:val="24"/>
                <w:szCs w:val="24"/>
                <w:highlight w:val="none"/>
                <w:lang w:val="en-US" w:eastAsia="zh-CN"/>
              </w:rPr>
              <w:t>项目</w:t>
            </w:r>
            <w:r>
              <w:rPr>
                <w:rStyle w:val="8"/>
                <w:rFonts w:hint="eastAsia" w:ascii="宋体" w:hAnsi="宋体" w:eastAsia="宋体" w:cs="宋体"/>
                <w:color w:val="auto"/>
                <w:sz w:val="24"/>
                <w:szCs w:val="24"/>
                <w:highlight w:val="none"/>
              </w:rPr>
              <w:t>经验</w:t>
            </w:r>
          </w:p>
        </w:tc>
        <w:tc>
          <w:tcPr>
            <w:tcW w:w="7767"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年1月1日以来</w:t>
            </w:r>
            <w:r>
              <w:rPr>
                <w:rFonts w:hint="eastAsia" w:ascii="宋体" w:hAnsi="宋体" w:eastAsia="宋体" w:cs="宋体"/>
                <w:color w:val="auto"/>
                <w:kern w:val="0"/>
                <w:sz w:val="24"/>
                <w:szCs w:val="24"/>
                <w:highlight w:val="none"/>
                <w:lang w:val="zh-CN"/>
              </w:rPr>
              <w:t>（以合同签订时间为准），</w:t>
            </w:r>
            <w:r>
              <w:rPr>
                <w:rFonts w:hint="eastAsia" w:ascii="宋体" w:hAnsi="宋体" w:eastAsia="宋体" w:cs="宋体"/>
                <w:color w:val="auto"/>
                <w:kern w:val="0"/>
                <w:sz w:val="24"/>
                <w:szCs w:val="24"/>
                <w:highlight w:val="none"/>
              </w:rPr>
              <w:t>承接过</w:t>
            </w:r>
            <w:r>
              <w:rPr>
                <w:rFonts w:hint="eastAsia" w:ascii="宋体" w:hAnsi="宋体" w:eastAsia="宋体" w:cs="宋体"/>
                <w:color w:val="auto"/>
                <w:kern w:val="0"/>
                <w:sz w:val="24"/>
                <w:szCs w:val="24"/>
                <w:highlight w:val="none"/>
                <w:lang w:val="en-US" w:eastAsia="zh-CN"/>
              </w:rPr>
              <w:t>未来社区验收咨询相关</w:t>
            </w:r>
            <w:r>
              <w:rPr>
                <w:rFonts w:hint="eastAsia" w:ascii="宋体" w:hAnsi="宋体" w:eastAsia="宋体" w:cs="宋体"/>
                <w:color w:val="auto"/>
                <w:kern w:val="0"/>
                <w:sz w:val="24"/>
                <w:szCs w:val="24"/>
                <w:highlight w:val="none"/>
              </w:rPr>
              <w:t>项目的，每提供1个合同得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最高得4分。</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（须提供有效的合同复印件加盖投标人公章编入投标文件中，未提供的不得分）</w:t>
            </w:r>
          </w:p>
        </w:tc>
        <w:tc>
          <w:tcPr>
            <w:tcW w:w="844" w:type="dxa"/>
            <w:vAlign w:val="center"/>
          </w:tcPr>
          <w:p>
            <w:pPr>
              <w:pStyle w:val="4"/>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1"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927" w:type="dxa"/>
            <w:vMerge w:val="restart"/>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企业实力</w:t>
            </w:r>
          </w:p>
        </w:tc>
        <w:tc>
          <w:tcPr>
            <w:tcW w:w="7767" w:type="dxa"/>
            <w:vAlign w:val="center"/>
          </w:tcPr>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投标人具有质量管理体系认证证书、环境管理体系认证证书、职业健康安全管理体系认证证书</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每具备一项得1分</w:t>
            </w:r>
            <w:r>
              <w:rPr>
                <w:rFonts w:hint="eastAsia" w:ascii="宋体" w:hAnsi="宋体" w:cs="宋体"/>
                <w:sz w:val="24"/>
                <w:szCs w:val="24"/>
                <w:highlight w:val="none"/>
                <w:lang w:val="en-US" w:eastAsia="zh-CN"/>
              </w:rPr>
              <w:t>，最高得3分</w:t>
            </w:r>
            <w:r>
              <w:rPr>
                <w:rFonts w:hint="eastAsia" w:ascii="宋体" w:hAnsi="宋体" w:eastAsia="宋体" w:cs="宋体"/>
                <w:sz w:val="24"/>
                <w:szCs w:val="24"/>
                <w:highlight w:val="none"/>
                <w:lang w:val="en-US" w:eastAsia="zh-CN"/>
              </w:rPr>
              <w:t>。</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如以上三项认证证书认证范围均包含未来社区管理咨询策划服务相关内容的，得2分，</w:t>
            </w:r>
            <w:r>
              <w:rPr>
                <w:rFonts w:hint="eastAsia" w:ascii="宋体" w:hAnsi="宋体" w:cs="宋体"/>
                <w:sz w:val="24"/>
                <w:szCs w:val="24"/>
                <w:highlight w:val="none"/>
                <w:lang w:val="en-US" w:eastAsia="zh-CN"/>
              </w:rPr>
              <w:t>如</w:t>
            </w:r>
            <w:r>
              <w:rPr>
                <w:rFonts w:hint="eastAsia" w:ascii="宋体" w:hAnsi="宋体" w:eastAsia="宋体" w:cs="宋体"/>
                <w:sz w:val="24"/>
                <w:szCs w:val="24"/>
                <w:highlight w:val="none"/>
              </w:rPr>
              <w:t>以上二项认证证书认证范围均包含未来社区管理咨询策划服务相关内容的，得1分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本项最</w:t>
            </w:r>
            <w:r>
              <w:rPr>
                <w:rFonts w:hint="eastAsia" w:ascii="宋体" w:hAnsi="宋体" w:cs="宋体"/>
                <w:sz w:val="24"/>
                <w:szCs w:val="24"/>
                <w:highlight w:val="none"/>
                <w:lang w:val="en-US" w:eastAsia="zh-CN"/>
              </w:rPr>
              <w:t>高</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注:投标文件中须提供有效期内的证书扫描件并加盖投标人公章，未提供不得分。</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rPr>
              <w:t>须</w:t>
            </w:r>
            <w:r>
              <w:rPr>
                <w:rFonts w:hint="eastAsia" w:ascii="宋体" w:hAnsi="宋体" w:eastAsia="宋体" w:cs="宋体"/>
                <w:b/>
                <w:bCs/>
                <w:color w:val="auto"/>
                <w:kern w:val="0"/>
                <w:sz w:val="24"/>
                <w:szCs w:val="24"/>
                <w:highlight w:val="none"/>
                <w:lang w:val="zh-CN"/>
              </w:rPr>
              <w:t>提供证书复印件加盖投标人公章编入投标文件中，未提供的不得分）</w:t>
            </w:r>
          </w:p>
        </w:tc>
        <w:tc>
          <w:tcPr>
            <w:tcW w:w="844" w:type="dxa"/>
            <w:tcBorders/>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161" w:type="dxa"/>
            <w:vMerge w:val="restart"/>
            <w:vAlign w:val="center"/>
          </w:tcPr>
          <w:p>
            <w:pPr>
              <w:pStyle w:val="2"/>
              <w:keepNext w:val="0"/>
              <w:keepLines w:val="0"/>
              <w:pageBreakBefore w:val="0"/>
              <w:kinsoku/>
              <w:wordWrap/>
              <w:overflowPunct/>
              <w:topLinePunct w:val="0"/>
              <w:bidi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p>
          <w:p>
            <w:pPr>
              <w:pStyle w:val="3"/>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restart"/>
            <w:vAlign w:val="center"/>
          </w:tcPr>
          <w:p>
            <w:pPr>
              <w:keepNext w:val="0"/>
              <w:keepLines w:val="0"/>
              <w:pageBreakBefore w:val="0"/>
              <w:kinsoku/>
              <w:wordWrap/>
              <w:overflowPunct/>
              <w:topLinePunct w:val="0"/>
              <w:autoSpaceDE w:val="0"/>
              <w:autoSpaceDN w:val="0"/>
              <w:bidi w:val="0"/>
              <w:adjustRightInd w:val="0"/>
              <w:spacing w:line="360" w:lineRule="auto"/>
              <w:jc w:val="both"/>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创建</w:t>
            </w:r>
            <w:r>
              <w:rPr>
                <w:rFonts w:hint="eastAsia" w:ascii="宋体" w:hAnsi="宋体" w:eastAsia="宋体" w:cs="宋体"/>
                <w:color w:val="auto"/>
                <w:sz w:val="24"/>
                <w:szCs w:val="24"/>
                <w:highlight w:val="none"/>
              </w:rPr>
              <w:t>实施方案</w:t>
            </w:r>
            <w:r>
              <w:rPr>
                <w:rFonts w:hint="eastAsia" w:ascii="宋体" w:hAnsi="宋体" w:eastAsia="宋体" w:cs="宋体"/>
                <w:color w:val="auto"/>
                <w:sz w:val="24"/>
                <w:szCs w:val="24"/>
                <w:highlight w:val="none"/>
                <w:lang w:val="en-US" w:eastAsia="zh-CN"/>
              </w:rPr>
              <w:t>编制</w:t>
            </w:r>
          </w:p>
        </w:tc>
        <w:tc>
          <w:tcPr>
            <w:tcW w:w="7767"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根据投标人对项目背景把握，</w:t>
            </w:r>
            <w:r>
              <w:rPr>
                <w:rFonts w:hint="eastAsia" w:ascii="宋体" w:hAnsi="宋体" w:eastAsia="宋体" w:cs="宋体"/>
                <w:b/>
                <w:bCs/>
                <w:sz w:val="24"/>
                <w:szCs w:val="24"/>
                <w:highlight w:val="none"/>
                <w:lang w:val="en-US" w:eastAsia="zh-CN"/>
              </w:rPr>
              <w:t>结合充分详实的居民调研，</w:t>
            </w:r>
            <w:r>
              <w:rPr>
                <w:rFonts w:hint="eastAsia" w:ascii="宋体" w:hAnsi="宋体" w:eastAsia="宋体" w:cs="宋体"/>
                <w:b/>
                <w:bCs/>
                <w:sz w:val="24"/>
                <w:szCs w:val="24"/>
                <w:highlight w:val="none"/>
              </w:rPr>
              <w:t>对未来社区设计理念及发展方向、场地外部环境、制约因素、核心价值分析、上位规划研究及项目限制性要素分析，社区治理单元情况分析等进行打分。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投标人对本项目</w:t>
            </w:r>
            <w:r>
              <w:rPr>
                <w:rFonts w:hint="eastAsia" w:ascii="宋体" w:hAnsi="宋体" w:eastAsia="宋体" w:cs="宋体"/>
                <w:sz w:val="24"/>
                <w:szCs w:val="24"/>
                <w:highlight w:val="none"/>
                <w:lang w:val="en-US" w:eastAsia="zh-CN"/>
              </w:rPr>
              <w:t>调研充分详实，</w:t>
            </w:r>
            <w:r>
              <w:rPr>
                <w:rFonts w:hint="eastAsia" w:ascii="宋体" w:hAnsi="宋体" w:eastAsia="宋体" w:cs="宋体"/>
                <w:sz w:val="24"/>
                <w:szCs w:val="24"/>
                <w:highlight w:val="none"/>
              </w:rPr>
              <w:t>背景及需求有深刻理解，分析透彻、内容清晰、科学合理，完全满足项目需求的得</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9.0</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投标人对本项目</w:t>
            </w:r>
            <w:r>
              <w:rPr>
                <w:rFonts w:hint="eastAsia" w:ascii="宋体" w:hAnsi="宋体" w:eastAsia="宋体" w:cs="宋体"/>
                <w:sz w:val="24"/>
                <w:szCs w:val="24"/>
                <w:highlight w:val="none"/>
                <w:lang w:val="en-US" w:eastAsia="zh-CN"/>
              </w:rPr>
              <w:t>调研完成，</w:t>
            </w:r>
            <w:r>
              <w:rPr>
                <w:rFonts w:hint="eastAsia" w:ascii="宋体" w:hAnsi="宋体" w:eastAsia="宋体" w:cs="宋体"/>
                <w:sz w:val="24"/>
                <w:szCs w:val="24"/>
                <w:highlight w:val="none"/>
              </w:rPr>
              <w:t>背景及需求理解一般，现状和需求分析基本全面，基本满足项目需求的得3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5.9</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调研不充分，</w:t>
            </w:r>
            <w:r>
              <w:rPr>
                <w:rFonts w:hint="eastAsia" w:ascii="宋体" w:hAnsi="宋体" w:eastAsia="宋体" w:cs="宋体"/>
                <w:sz w:val="24"/>
                <w:szCs w:val="24"/>
                <w:highlight w:val="none"/>
              </w:rPr>
              <w:t>理解内容简单，分析简单的得</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sz w:val="24"/>
                <w:szCs w:val="24"/>
                <w:highlight w:val="none"/>
              </w:rPr>
              <w:t>未提及此项的不得分。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161" w:type="dxa"/>
            <w:vMerge w:val="continue"/>
            <w:tcBorders/>
            <w:vAlign w:val="center"/>
          </w:tcPr>
          <w:p>
            <w:pPr>
              <w:pStyle w:val="3"/>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p>
        </w:tc>
        <w:tc>
          <w:tcPr>
            <w:tcW w:w="7767"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根据投标人提供的项目</w:t>
            </w:r>
            <w:r>
              <w:rPr>
                <w:rFonts w:hint="eastAsia" w:ascii="宋体" w:hAnsi="宋体" w:eastAsia="宋体" w:cs="宋体"/>
                <w:b/>
                <w:bCs/>
                <w:sz w:val="24"/>
                <w:szCs w:val="24"/>
                <w:highlight w:val="none"/>
                <w:lang w:val="en-US" w:eastAsia="zh-CN"/>
              </w:rPr>
              <w:t>重点</w:t>
            </w:r>
            <w:r>
              <w:rPr>
                <w:rFonts w:hint="eastAsia" w:ascii="宋体" w:hAnsi="宋体" w:eastAsia="宋体" w:cs="宋体"/>
                <w:b/>
                <w:bCs/>
                <w:sz w:val="24"/>
                <w:szCs w:val="24"/>
                <w:highlight w:val="none"/>
              </w:rPr>
              <w:t>空间设计方案进行综合</w:t>
            </w:r>
            <w:r>
              <w:rPr>
                <w:rFonts w:hint="eastAsia" w:ascii="宋体" w:hAnsi="宋体" w:eastAsia="宋体" w:cs="宋体"/>
                <w:b/>
                <w:bCs/>
                <w:sz w:val="24"/>
                <w:szCs w:val="24"/>
                <w:highlight w:val="none"/>
                <w:lang w:val="en-US" w:eastAsia="zh-CN"/>
              </w:rPr>
              <w:t>打分</w:t>
            </w:r>
            <w:r>
              <w:rPr>
                <w:rFonts w:hint="eastAsia" w:ascii="宋体" w:hAnsi="宋体" w:eastAsia="宋体" w:cs="宋体"/>
                <w:b/>
                <w:bCs/>
                <w:sz w:val="24"/>
                <w:szCs w:val="24"/>
                <w:highlight w:val="none"/>
              </w:rPr>
              <w:t>，包含</w:t>
            </w:r>
            <w:r>
              <w:rPr>
                <w:rFonts w:hint="eastAsia" w:ascii="宋体" w:hAnsi="宋体" w:eastAsia="宋体" w:cs="宋体"/>
                <w:b/>
                <w:bCs/>
                <w:sz w:val="24"/>
                <w:szCs w:val="24"/>
                <w:highlight w:val="none"/>
                <w:lang w:val="en-US" w:eastAsia="zh-CN"/>
              </w:rPr>
              <w:t>朝阳社区重点空间节点</w:t>
            </w:r>
            <w:r>
              <w:rPr>
                <w:rFonts w:hint="eastAsia" w:ascii="宋体" w:hAnsi="宋体" w:eastAsia="宋体" w:cs="宋体"/>
                <w:b/>
                <w:bCs/>
                <w:sz w:val="24"/>
                <w:szCs w:val="24"/>
                <w:highlight w:val="none"/>
              </w:rPr>
              <w:t>，对于改造专篇涉及的重点空间，需提供</w:t>
            </w:r>
            <w:r>
              <w:rPr>
                <w:rFonts w:hint="eastAsia" w:ascii="宋体" w:hAnsi="宋体" w:eastAsia="宋体" w:cs="宋体"/>
                <w:b/>
                <w:bCs/>
                <w:sz w:val="24"/>
                <w:szCs w:val="24"/>
                <w:highlight w:val="none"/>
                <w:lang w:val="en-US" w:eastAsia="zh-CN"/>
              </w:rPr>
              <w:t>技术图纸包含：未来社区总平图、鸟瞰图；场景空间</w:t>
            </w:r>
            <w:r>
              <w:rPr>
                <w:rFonts w:hint="eastAsia" w:ascii="宋体" w:hAnsi="宋体" w:eastAsia="宋体" w:cs="宋体"/>
                <w:b/>
                <w:bCs/>
                <w:sz w:val="24"/>
                <w:szCs w:val="24"/>
                <w:highlight w:val="none"/>
              </w:rPr>
              <w:t>平面图、功能分析图、效果图。</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空间设计</w:t>
            </w:r>
            <w:r>
              <w:rPr>
                <w:rFonts w:hint="eastAsia" w:ascii="宋体" w:hAnsi="宋体" w:eastAsia="宋体" w:cs="宋体"/>
                <w:color w:val="auto"/>
                <w:kern w:val="0"/>
                <w:sz w:val="24"/>
                <w:szCs w:val="24"/>
                <w:highlight w:val="none"/>
              </w:rPr>
              <w:t>方案</w:t>
            </w:r>
            <w:r>
              <w:rPr>
                <w:rFonts w:hint="eastAsia" w:ascii="宋体" w:hAnsi="宋体" w:eastAsia="宋体" w:cs="宋体"/>
                <w:color w:val="auto"/>
                <w:kern w:val="0"/>
                <w:sz w:val="24"/>
                <w:szCs w:val="24"/>
                <w:highlight w:val="none"/>
                <w:lang w:val="en-US" w:eastAsia="zh-CN"/>
              </w:rPr>
              <w:t>设计新颖，内容充实完整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图纸详实</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.0分；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设计较合理，</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及图纸</w:t>
            </w:r>
            <w:r>
              <w:rPr>
                <w:rFonts w:hint="eastAsia" w:ascii="宋体" w:hAnsi="宋体" w:eastAsia="宋体" w:cs="宋体"/>
                <w:color w:val="auto"/>
                <w:sz w:val="24"/>
                <w:szCs w:val="24"/>
                <w:highlight w:val="none"/>
              </w:rPr>
              <w:t>基本有提及且合理的得</w:t>
            </w:r>
            <w:r>
              <w:rPr>
                <w:rFonts w:hint="eastAsia" w:ascii="宋体" w:hAnsi="宋体" w:eastAsia="宋体" w:cs="宋体"/>
                <w:color w:val="auto"/>
                <w:sz w:val="24"/>
                <w:szCs w:val="24"/>
                <w:highlight w:val="none"/>
                <w:lang w:val="en-US" w:eastAsia="zh-CN"/>
              </w:rPr>
              <w:t>4.0-7.9</w:t>
            </w:r>
            <w:r>
              <w:rPr>
                <w:rFonts w:hint="eastAsia" w:ascii="宋体" w:hAnsi="宋体" w:eastAsia="宋体" w:cs="宋体"/>
                <w:color w:val="auto"/>
                <w:sz w:val="24"/>
                <w:szCs w:val="24"/>
                <w:highlight w:val="none"/>
              </w:rPr>
              <w:t>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设计方案及</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图纸</w:t>
            </w:r>
            <w:r>
              <w:rPr>
                <w:rFonts w:hint="eastAsia" w:ascii="宋体" w:hAnsi="宋体" w:eastAsia="宋体" w:cs="宋体"/>
                <w:color w:val="auto"/>
                <w:sz w:val="24"/>
                <w:szCs w:val="24"/>
                <w:highlight w:val="none"/>
              </w:rPr>
              <w:t>不完整，缺乏针对性的得0.1-</w:t>
            </w: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rPr>
              <w:t>分；</w:t>
            </w:r>
          </w:p>
          <w:p>
            <w:pPr>
              <w:pStyle w:val="3"/>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161" w:type="dxa"/>
            <w:vMerge w:val="continue"/>
            <w:tcBorders/>
            <w:vAlign w:val="center"/>
          </w:tcPr>
          <w:p>
            <w:pPr>
              <w:pStyle w:val="3"/>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p>
        </w:tc>
        <w:tc>
          <w:tcPr>
            <w:tcW w:w="7767" w:type="dxa"/>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通过对</w:t>
            </w:r>
            <w:r>
              <w:rPr>
                <w:rFonts w:hint="eastAsia" w:ascii="宋体" w:hAnsi="宋体" w:eastAsia="宋体" w:cs="宋体"/>
                <w:b/>
                <w:bCs/>
                <w:sz w:val="24"/>
                <w:szCs w:val="24"/>
                <w:highlight w:val="none"/>
                <w:lang w:val="en-US" w:eastAsia="zh-CN"/>
              </w:rPr>
              <w:t>朝阳</w:t>
            </w:r>
            <w:r>
              <w:rPr>
                <w:rFonts w:hint="eastAsia" w:ascii="宋体" w:hAnsi="宋体" w:eastAsia="宋体" w:cs="宋体"/>
                <w:b/>
                <w:bCs/>
                <w:sz w:val="24"/>
                <w:szCs w:val="24"/>
                <w:highlight w:val="none"/>
              </w:rPr>
              <w:t>社区文化的凝练，提供一套体系性的未来社区IP方案.包括社区LOGO设计、社区吉祥物设计以及导视系统设计。</w:t>
            </w:r>
          </w:p>
          <w:p>
            <w:pPr>
              <w:pStyle w:val="3"/>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IP设计方案新颖，特色鲜明且结合在地文化的得2.0-3.0分；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IP设计方案完整，特色不够突出的得1.0-1.9分；</w:t>
            </w:r>
          </w:p>
          <w:p>
            <w:pPr>
              <w:pStyle w:val="3"/>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IP设计方案不完整，缺乏特色的得0.1-0.9分；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161" w:type="dxa"/>
            <w:vMerge w:val="continue"/>
            <w:tcBorders/>
            <w:vAlign w:val="center"/>
          </w:tcPr>
          <w:p>
            <w:pPr>
              <w:pStyle w:val="3"/>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p>
        </w:tc>
        <w:tc>
          <w:tcPr>
            <w:tcW w:w="7767"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评标委员会对投标人提出本项目邻里、教育、健康、服务、治理、创业 6大软场景系统及运营规划是否合理进行综合评定。</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本项目邻里、教育、健康、服务、治理、创业 6 大软场景系统</w:t>
            </w:r>
            <w:r>
              <w:rPr>
                <w:rFonts w:hint="eastAsia" w:ascii="宋体" w:hAnsi="宋体" w:eastAsia="宋体" w:cs="宋体"/>
                <w:sz w:val="24"/>
                <w:szCs w:val="24"/>
                <w:highlight w:val="none"/>
                <w:lang w:val="en-US" w:eastAsia="zh-CN"/>
              </w:rPr>
              <w:t>各2</w:t>
            </w:r>
            <w:r>
              <w:rPr>
                <w:rFonts w:hint="eastAsia" w:ascii="宋体" w:hAnsi="宋体" w:eastAsia="宋体" w:cs="宋体"/>
                <w:sz w:val="24"/>
                <w:szCs w:val="24"/>
                <w:highlight w:val="none"/>
              </w:rPr>
              <w:t>分，共</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单个场景设计及场景配置说明全面、合理的得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单个场景设计及场景配置说明较全面、较合理的得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单个场景设计及场景配置说明全面性一般、合理性一般的得</w:t>
            </w:r>
            <w:r>
              <w:rPr>
                <w:rFonts w:hint="eastAsia" w:ascii="宋体" w:hAnsi="宋体" w:eastAsia="宋体" w:cs="宋体"/>
                <w:sz w:val="24"/>
                <w:szCs w:val="24"/>
                <w:highlight w:val="none"/>
                <w:lang w:val="en-US" w:eastAsia="zh-CN"/>
              </w:rPr>
              <w:t>0.5分；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未提供相关方案的不得分。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61" w:type="dxa"/>
            <w:vMerge w:val="continue"/>
            <w:tcBorders/>
            <w:vAlign w:val="center"/>
          </w:tcPr>
          <w:p>
            <w:pPr>
              <w:pStyle w:val="3"/>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p>
        </w:tc>
        <w:tc>
          <w:tcPr>
            <w:tcW w:w="7767"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根据投标人提供的</w:t>
            </w:r>
            <w:r>
              <w:rPr>
                <w:rFonts w:hint="eastAsia" w:ascii="宋体" w:hAnsi="宋体" w:eastAsia="宋体" w:cs="宋体"/>
                <w:b/>
                <w:bCs/>
                <w:sz w:val="24"/>
                <w:szCs w:val="24"/>
                <w:highlight w:val="none"/>
              </w:rPr>
              <w:t>运营方案，根据</w:t>
            </w:r>
            <w:r>
              <w:rPr>
                <w:rFonts w:hint="eastAsia" w:ascii="宋体" w:hAnsi="宋体" w:eastAsia="宋体" w:cs="宋体"/>
                <w:b/>
                <w:bCs/>
                <w:sz w:val="24"/>
                <w:szCs w:val="24"/>
                <w:highlight w:val="none"/>
                <w:lang w:val="en-US" w:eastAsia="zh-CN"/>
              </w:rPr>
              <w:t>运营目标、运营策略、组织架构、</w:t>
            </w:r>
            <w:r>
              <w:rPr>
                <w:rFonts w:hint="eastAsia" w:ascii="宋体" w:hAnsi="宋体" w:eastAsia="宋体" w:cs="宋体"/>
                <w:b/>
                <w:bCs/>
                <w:sz w:val="24"/>
                <w:szCs w:val="24"/>
                <w:highlight w:val="none"/>
              </w:rPr>
              <w:t>运营模式的合理性、落地性，评价方案的合理性。</w:t>
            </w:r>
            <w:r>
              <w:rPr>
                <w:rFonts w:hint="eastAsia" w:ascii="宋体" w:hAnsi="宋体" w:eastAsia="宋体" w:cs="宋体"/>
                <w:b/>
                <w:bCs/>
                <w:sz w:val="24"/>
                <w:szCs w:val="24"/>
                <w:highlight w:val="none"/>
                <w:lang w:val="en-US" w:eastAsia="zh-CN"/>
              </w:rPr>
              <w:t>对于重点特色</w:t>
            </w:r>
            <w:r>
              <w:rPr>
                <w:rFonts w:hint="eastAsia" w:ascii="宋体" w:hAnsi="宋体" w:eastAsia="宋体" w:cs="宋体"/>
                <w:b/>
                <w:bCs/>
                <w:sz w:val="24"/>
                <w:szCs w:val="24"/>
                <w:highlight w:val="none"/>
              </w:rPr>
              <w:t>场景</w:t>
            </w:r>
            <w:r>
              <w:rPr>
                <w:rFonts w:hint="eastAsia" w:ascii="宋体" w:hAnsi="宋体" w:eastAsia="宋体" w:cs="宋体"/>
                <w:b/>
                <w:bCs/>
                <w:sz w:val="24"/>
                <w:szCs w:val="24"/>
                <w:highlight w:val="none"/>
                <w:lang w:val="en-US" w:eastAsia="zh-CN"/>
              </w:rPr>
              <w:t>应出具</w:t>
            </w:r>
            <w:r>
              <w:rPr>
                <w:rFonts w:hint="eastAsia" w:ascii="宋体" w:hAnsi="宋体" w:eastAsia="宋体" w:cs="宋体"/>
                <w:b/>
                <w:bCs/>
                <w:sz w:val="24"/>
                <w:szCs w:val="24"/>
                <w:highlight w:val="none"/>
              </w:rPr>
              <w:t>深化运营专项方案</w:t>
            </w:r>
            <w:r>
              <w:rPr>
                <w:rFonts w:hint="eastAsia" w:ascii="宋体" w:hAnsi="宋体" w:eastAsia="宋体" w:cs="宋体"/>
                <w:b/>
                <w:bCs/>
                <w:sz w:val="24"/>
                <w:szCs w:val="24"/>
                <w:highlight w:val="none"/>
                <w:lang w:eastAsia="zh-CN"/>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方案内容详细全面，针对性强，符合项目实际的得</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方案内容较合理，具有一定针对性的得</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3.9</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方案内容不完善、缺乏针对性的得0</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sz w:val="24"/>
                <w:szCs w:val="24"/>
                <w:highlight w:val="none"/>
              </w:rPr>
              <w:t>未提及此项的不得分</w:t>
            </w:r>
            <w:r>
              <w:rPr>
                <w:rFonts w:hint="eastAsia" w:ascii="宋体" w:hAnsi="宋体" w:eastAsia="宋体" w:cs="宋体"/>
                <w:sz w:val="24"/>
                <w:szCs w:val="24"/>
                <w:highlight w:val="none"/>
                <w:lang w:eastAsia="zh-CN"/>
              </w:rPr>
              <w:t>。</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61" w:type="dxa"/>
            <w:vMerge w:val="continue"/>
            <w:tcBorders/>
            <w:vAlign w:val="center"/>
          </w:tcPr>
          <w:p>
            <w:pPr>
              <w:pStyle w:val="3"/>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restar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验收全过程咨询</w:t>
            </w:r>
          </w:p>
        </w:tc>
        <w:tc>
          <w:tcPr>
            <w:tcW w:w="7767" w:type="dxa"/>
            <w:vAlign w:val="top"/>
          </w:tcPr>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根据投标人针对本项目提供的</w:t>
            </w:r>
            <w:r>
              <w:rPr>
                <w:rFonts w:hint="eastAsia" w:ascii="宋体" w:hAnsi="宋体" w:eastAsia="宋体" w:cs="宋体"/>
                <w:b/>
                <w:bCs/>
                <w:color w:val="auto"/>
                <w:sz w:val="24"/>
                <w:szCs w:val="24"/>
                <w:highlight w:val="none"/>
                <w:lang w:val="en-US" w:eastAsia="zh-CN"/>
              </w:rPr>
              <w:t>统筹运营</w:t>
            </w:r>
            <w:r>
              <w:rPr>
                <w:rFonts w:hint="eastAsia" w:ascii="宋体" w:hAnsi="宋体" w:eastAsia="宋体" w:cs="宋体"/>
                <w:b/>
                <w:bCs/>
                <w:color w:val="auto"/>
                <w:sz w:val="24"/>
                <w:szCs w:val="24"/>
                <w:highlight w:val="none"/>
              </w:rPr>
              <w:t>指导方案，包括活动、社</w:t>
            </w:r>
          </w:p>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群、社区营造等内容进行综合打分。</w:t>
            </w:r>
          </w:p>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方案合理性、科学性，分析详细的得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分析简单，内容基本有提及且合理的得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.9分；</w:t>
            </w:r>
          </w:p>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分析片面，内容有提及但不完整，缺乏针对性的得0.1-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p>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61" w:type="dxa"/>
            <w:vMerge w:val="continue"/>
            <w:tcBorders/>
            <w:vAlign w:val="center"/>
          </w:tcPr>
          <w:p>
            <w:pPr>
              <w:pStyle w:val="3"/>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7767" w:type="dxa"/>
            <w:vAlign w:val="top"/>
          </w:tcPr>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根据投标人针对本项目提供的公共生活</w:t>
            </w:r>
            <w:r>
              <w:rPr>
                <w:rFonts w:hint="eastAsia" w:ascii="宋体" w:hAnsi="宋体" w:eastAsia="宋体" w:cs="宋体"/>
                <w:b/>
                <w:bCs/>
                <w:color w:val="auto"/>
                <w:sz w:val="24"/>
                <w:szCs w:val="24"/>
                <w:highlight w:val="none"/>
                <w:lang w:val="en-US" w:eastAsia="zh-CN"/>
              </w:rPr>
              <w:t>运营</w:t>
            </w:r>
            <w:r>
              <w:rPr>
                <w:rFonts w:hint="eastAsia" w:ascii="宋体" w:hAnsi="宋体" w:eastAsia="宋体" w:cs="宋体"/>
                <w:b/>
                <w:bCs/>
                <w:color w:val="auto"/>
                <w:sz w:val="24"/>
                <w:szCs w:val="24"/>
                <w:highlight w:val="none"/>
              </w:rPr>
              <w:t>指导方案，包括活动、社</w:t>
            </w:r>
          </w:p>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群、社区营造等内容进行综合打分。</w:t>
            </w:r>
          </w:p>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方案合理性、科学性，分析详细的得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分析简单，内容基本有提及且合理的得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.9分；</w:t>
            </w:r>
          </w:p>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分析片面，内容有提及但不完整，缺乏针对性的得0.1-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p>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61" w:type="dxa"/>
            <w:vMerge w:val="continue"/>
            <w:tcBorders/>
            <w:vAlign w:val="center"/>
          </w:tcPr>
          <w:p>
            <w:pPr>
              <w:pStyle w:val="3"/>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7767" w:type="dxa"/>
            <w:vAlign w:val="top"/>
          </w:tcPr>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根据投标人针对本项目提供的数字化</w:t>
            </w:r>
            <w:r>
              <w:rPr>
                <w:rFonts w:hint="eastAsia" w:ascii="宋体" w:hAnsi="宋体" w:eastAsia="宋体" w:cs="宋体"/>
                <w:b/>
                <w:bCs/>
                <w:color w:val="auto"/>
                <w:sz w:val="24"/>
                <w:szCs w:val="24"/>
                <w:highlight w:val="none"/>
                <w:lang w:val="en-US" w:eastAsia="zh-CN"/>
              </w:rPr>
              <w:t>运营</w:t>
            </w:r>
            <w:r>
              <w:rPr>
                <w:rFonts w:hint="eastAsia" w:ascii="宋体" w:hAnsi="宋体" w:eastAsia="宋体" w:cs="宋体"/>
                <w:b/>
                <w:bCs/>
                <w:color w:val="auto"/>
                <w:sz w:val="24"/>
                <w:szCs w:val="24"/>
                <w:highlight w:val="none"/>
              </w:rPr>
              <w:t>咨询方案，包括产品咨询、</w:t>
            </w:r>
          </w:p>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内容布局、积分策划等内容进行综合打分。</w:t>
            </w:r>
          </w:p>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方案合理性、科学性，分析详细的得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分析简单，内容基本有提及且合理的得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.9分；</w:t>
            </w:r>
          </w:p>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分析片面，内容有提及但不完整，缺乏针对性的得0.1-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p>
          <w:p>
            <w:pPr>
              <w:pStyle w:val="2"/>
              <w:keepNext w:val="0"/>
              <w:keepLines w:val="0"/>
              <w:pageBreakBefore w:val="0"/>
              <w:kinsoku/>
              <w:wordWrap/>
              <w:overflowPunct/>
              <w:topLinePunct w:val="0"/>
              <w:bidi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61" w:type="dxa"/>
            <w:vMerge w:val="continue"/>
            <w:tcBorders/>
            <w:vAlign w:val="center"/>
          </w:tcPr>
          <w:p>
            <w:pPr>
              <w:pStyle w:val="3"/>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7767" w:type="dxa"/>
            <w:vAlign w:val="center"/>
          </w:tcPr>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b/>
                <w:bCs/>
                <w:sz w:val="24"/>
                <w:szCs w:val="24"/>
                <w:highlight w:val="none"/>
                <w:lang w:val="en-US" w:eastAsia="zh-CN"/>
              </w:rPr>
            </w:pPr>
            <w:bookmarkStart w:id="0" w:name="_Toc86152159"/>
            <w:r>
              <w:rPr>
                <w:rFonts w:hint="eastAsia" w:ascii="宋体" w:hAnsi="宋体" w:eastAsia="宋体" w:cs="宋体"/>
                <w:b/>
                <w:bCs/>
                <w:color w:val="auto"/>
                <w:sz w:val="24"/>
                <w:szCs w:val="24"/>
                <w:highlight w:val="none"/>
              </w:rPr>
              <w:t>根据投标人提供的</w:t>
            </w:r>
            <w:r>
              <w:rPr>
                <w:rFonts w:hint="eastAsia" w:ascii="宋体" w:hAnsi="宋体" w:eastAsia="宋体" w:cs="宋体"/>
                <w:b/>
                <w:bCs/>
                <w:sz w:val="24"/>
                <w:szCs w:val="24"/>
                <w:highlight w:val="none"/>
              </w:rPr>
              <w:t>九大场景运营管理风险及应对策略</w:t>
            </w:r>
            <w:bookmarkEnd w:id="0"/>
            <w:r>
              <w:rPr>
                <w:rFonts w:hint="eastAsia" w:ascii="宋体" w:hAnsi="宋体" w:eastAsia="宋体" w:cs="宋体"/>
                <w:b/>
                <w:bCs/>
                <w:sz w:val="24"/>
                <w:szCs w:val="24"/>
                <w:highlight w:val="none"/>
                <w:lang w:val="en-US" w:eastAsia="zh-CN"/>
              </w:rPr>
              <w:t>咨询方案进行打分。</w:t>
            </w: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方案合理性、科学性，分析详细的得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分析简单，内容基本有提及且合理的得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分析片面，内容有提及但不完整，缺乏针对性的得0.1-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p>
          <w:p>
            <w:pPr>
              <w:pStyle w:val="3"/>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1" w:type="dxa"/>
            <w:vMerge w:val="continue"/>
            <w:tcBorders/>
            <w:vAlign w:val="center"/>
          </w:tcPr>
          <w:p>
            <w:pPr>
              <w:pStyle w:val="3"/>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p>
        </w:tc>
        <w:tc>
          <w:tcPr>
            <w:tcW w:w="7767" w:type="dxa"/>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从验收角度分析场景响应度、特色亮点塑造梳理得分最大化的提升方案及待推进事项。</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kern w:val="0"/>
                <w:sz w:val="24"/>
                <w:szCs w:val="24"/>
                <w:highlight w:val="none"/>
              </w:rPr>
              <w:t>提升方案及相关事项</w:t>
            </w:r>
            <w:r>
              <w:rPr>
                <w:rFonts w:hint="eastAsia" w:ascii="宋体" w:hAnsi="宋体" w:eastAsia="宋体" w:cs="宋体"/>
                <w:color w:val="auto"/>
                <w:sz w:val="24"/>
                <w:szCs w:val="24"/>
                <w:highlight w:val="none"/>
              </w:rPr>
              <w:t>分析全面，内容阐述完整详细的得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分析简单，内容基本有提及且合理的得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分析片面，内容有提及但不完整，缺乏针对性的得0.1-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61" w:type="dxa"/>
            <w:vMerge w:val="continue"/>
            <w:tcBorders/>
            <w:vAlign w:val="center"/>
          </w:tcPr>
          <w:p>
            <w:pPr>
              <w:pStyle w:val="3"/>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p>
        </w:tc>
        <w:tc>
          <w:tcPr>
            <w:tcW w:w="7767" w:type="dxa"/>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根据投标人提供的党建统领机制咨询方案进行打分。主要包括以理顺条块、重塑职能、强化统揽为重点，提出党建统领机制意见。</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对党建统领机制提出意见</w:t>
            </w:r>
            <w:r>
              <w:rPr>
                <w:rFonts w:hint="eastAsia" w:ascii="宋体" w:hAnsi="宋体" w:eastAsia="宋体" w:cs="宋体"/>
                <w:color w:val="auto"/>
                <w:kern w:val="0"/>
                <w:sz w:val="24"/>
                <w:szCs w:val="24"/>
                <w:highlight w:val="none"/>
              </w:rPr>
              <w:t>及相关事项</w:t>
            </w:r>
            <w:r>
              <w:rPr>
                <w:rFonts w:hint="eastAsia" w:ascii="宋体" w:hAnsi="宋体" w:eastAsia="宋体" w:cs="宋体"/>
                <w:color w:val="auto"/>
                <w:sz w:val="24"/>
                <w:szCs w:val="24"/>
                <w:highlight w:val="none"/>
              </w:rPr>
              <w:t>分析全面，内容阐述完整详细的得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分析简单，内容基本有提及且合理的得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分析片面，内容有提及但不完整，缺乏针对性的得0.1-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161" w:type="dxa"/>
            <w:vMerge w:val="continue"/>
            <w:tcBorders/>
            <w:vAlign w:val="center"/>
          </w:tcPr>
          <w:p>
            <w:pPr>
              <w:pStyle w:val="3"/>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p>
        </w:tc>
        <w:tc>
          <w:tcPr>
            <w:tcW w:w="7767" w:type="dxa"/>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根据投标人结合验收指标，对</w:t>
            </w:r>
            <w:r>
              <w:rPr>
                <w:rFonts w:hint="eastAsia" w:ascii="宋体" w:hAnsi="宋体" w:eastAsia="宋体" w:cs="宋体"/>
                <w:b/>
                <w:bCs/>
                <w:color w:val="auto"/>
                <w:kern w:val="2"/>
                <w:sz w:val="24"/>
                <w:szCs w:val="24"/>
                <w:highlight w:val="none"/>
                <w:lang w:val="en-US" w:eastAsia="zh-CN"/>
              </w:rPr>
              <w:t>朝阳</w:t>
            </w:r>
            <w:r>
              <w:rPr>
                <w:rFonts w:hint="eastAsia" w:ascii="宋体" w:hAnsi="宋体" w:eastAsia="宋体" w:cs="宋体"/>
                <w:b/>
                <w:bCs/>
                <w:color w:val="auto"/>
                <w:kern w:val="2"/>
                <w:sz w:val="24"/>
                <w:szCs w:val="24"/>
                <w:highlight w:val="none"/>
              </w:rPr>
              <w:t>社区创建过程中，民政、卫建、文旅、体育等各委办局需配合事项及可利用资源并编制跨部门协调、配合方案</w:t>
            </w:r>
            <w:r>
              <w:rPr>
                <w:rFonts w:hint="eastAsia" w:ascii="宋体" w:hAnsi="宋体" w:eastAsia="宋体" w:cs="宋体"/>
                <w:b/>
                <w:bCs/>
                <w:color w:val="auto"/>
                <w:sz w:val="24"/>
                <w:szCs w:val="24"/>
                <w:highlight w:val="none"/>
              </w:rPr>
              <w:t>进行打分。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结合验收指标，资源分析全面、内容阐述完整详细的得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分析简单，内容基本有提及且合理的得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分析片面，内容有提及但不完整，缺乏针对性的得0.1-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161" w:type="dxa"/>
            <w:vMerge w:val="continue"/>
            <w:tcBorders/>
            <w:vAlign w:val="center"/>
          </w:tcPr>
          <w:p>
            <w:pPr>
              <w:pStyle w:val="3"/>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Merge w:val="continue"/>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rPr>
            </w:pPr>
          </w:p>
        </w:tc>
        <w:tc>
          <w:tcPr>
            <w:tcW w:w="7767" w:type="dxa"/>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根据投标人针对本项目提供的验收材料制作服务方案，包括迎检手册、视频脚本、汇报PPT、宣传手册等内容进行打分。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验收材料制作服务方案阐述详细，迎</w:t>
            </w:r>
            <w:bookmarkStart w:id="1" w:name="_GoBack"/>
            <w:bookmarkEnd w:id="1"/>
            <w:r>
              <w:rPr>
                <w:rFonts w:hint="eastAsia" w:ascii="宋体" w:hAnsi="宋体" w:eastAsia="宋体" w:cs="宋体"/>
                <w:color w:val="auto"/>
                <w:sz w:val="24"/>
                <w:szCs w:val="24"/>
                <w:highlight w:val="none"/>
              </w:rPr>
              <w:t>检手册、视频脚本、汇报PPT、宣传手册等内容均有具体安排，内容完整，针对性强，符合项目实际的得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验收材料制作服务方案内容较合理，具有一定针对性的得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验收材料制作服务方案内容不完善，缺乏针对性的得0.1-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未提及此项不得分。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161" w:type="dxa"/>
            <w:vMerge w:val="continue"/>
            <w:tcBorders/>
            <w:vAlign w:val="center"/>
          </w:tcPr>
          <w:p>
            <w:pPr>
              <w:pStyle w:val="3"/>
              <w:keepNext w:val="0"/>
              <w:keepLines w:val="0"/>
              <w:pageBreakBefore w:val="0"/>
              <w:kinsoku/>
              <w:wordWrap/>
              <w:overflowPunct/>
              <w:topLinePunct w:val="0"/>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927"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人员配备情况</w:t>
            </w:r>
          </w:p>
        </w:tc>
        <w:tc>
          <w:tcPr>
            <w:tcW w:w="7767" w:type="dxa"/>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根据拟投入本项目人员数量、专业和经验情况</w:t>
            </w:r>
            <w:r>
              <w:rPr>
                <w:rFonts w:hint="eastAsia" w:ascii="宋体" w:hAnsi="宋体" w:eastAsia="宋体" w:cs="宋体"/>
                <w:color w:val="000000"/>
                <w:sz w:val="24"/>
                <w:szCs w:val="24"/>
                <w:lang w:eastAsia="zh-CN"/>
              </w:rPr>
              <w:t>进行</w:t>
            </w:r>
            <w:r>
              <w:rPr>
                <w:rFonts w:hint="eastAsia" w:ascii="宋体" w:hAnsi="宋体" w:eastAsia="宋体" w:cs="宋体"/>
                <w:color w:val="000000"/>
                <w:sz w:val="24"/>
                <w:szCs w:val="24"/>
              </w:rPr>
              <w:t>打分</w:t>
            </w:r>
            <w:r>
              <w:rPr>
                <w:rFonts w:hint="eastAsia" w:ascii="宋体" w:hAnsi="宋体" w:eastAsia="宋体" w:cs="宋体"/>
                <w:sz w:val="24"/>
                <w:szCs w:val="24"/>
                <w:highlight w:val="none"/>
                <w:lang w:val="en-US" w:eastAsia="zh-CN"/>
              </w:rPr>
              <w:t>。</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拟派本项目人员数量满足采购需求，专业能力强，经验丰富的得3.5-5分；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拟派本项目人员数量较为满足采购需求，专业能力较强，经验较为丰富的得1.9-3.4分；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拟派本项目人员数量正好足采购需求，专业能力较差，缺乏经营的得0.3-1.8分；</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需提供投标人</w:t>
            </w:r>
            <w:r>
              <w:rPr>
                <w:rFonts w:hint="eastAsia" w:ascii="宋体" w:hAnsi="宋体" w:cs="宋体"/>
                <w:color w:val="auto"/>
                <w:sz w:val="24"/>
                <w:szCs w:val="24"/>
                <w:highlight w:val="none"/>
                <w:lang w:val="en-US" w:eastAsia="zh-CN"/>
              </w:rPr>
              <w:t>为其缴纳的</w:t>
            </w:r>
            <w:r>
              <w:rPr>
                <w:rFonts w:hint="eastAsia" w:ascii="宋体" w:hAnsi="宋体" w:eastAsia="宋体" w:cs="宋体"/>
                <w:color w:val="auto"/>
                <w:sz w:val="24"/>
                <w:szCs w:val="24"/>
                <w:highlight w:val="none"/>
              </w:rPr>
              <w:t>近</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个月</w:t>
            </w:r>
            <w:r>
              <w:rPr>
                <w:rFonts w:hint="eastAsia" w:ascii="宋体" w:hAnsi="宋体" w:cs="宋体"/>
                <w:color w:val="auto"/>
                <w:sz w:val="24"/>
                <w:szCs w:val="24"/>
                <w:highlight w:val="none"/>
                <w:lang w:val="en-US" w:eastAsia="zh-CN"/>
              </w:rPr>
              <w:t>任意一个月</w:t>
            </w:r>
            <w:r>
              <w:rPr>
                <w:rFonts w:hint="eastAsia" w:ascii="宋体" w:hAnsi="宋体" w:eastAsia="宋体" w:cs="宋体"/>
                <w:color w:val="auto"/>
                <w:sz w:val="24"/>
                <w:szCs w:val="24"/>
                <w:highlight w:val="none"/>
              </w:rPr>
              <w:t>的社保缴纳证明</w:t>
            </w:r>
            <w:r>
              <w:rPr>
                <w:rFonts w:hint="eastAsia" w:ascii="宋体" w:hAnsi="宋体" w:eastAsia="宋体" w:cs="宋体"/>
                <w:color w:val="auto"/>
                <w:sz w:val="24"/>
                <w:szCs w:val="24"/>
                <w:highlight w:val="none"/>
                <w:lang w:val="en-US" w:eastAsia="zh-CN"/>
              </w:rPr>
              <w:t>复印件并加盖公章</w:t>
            </w:r>
            <w:r>
              <w:rPr>
                <w:rFonts w:hint="eastAsia" w:ascii="宋体" w:hAnsi="宋体" w:eastAsia="宋体" w:cs="宋体"/>
                <w:color w:val="auto"/>
                <w:sz w:val="24"/>
                <w:szCs w:val="24"/>
                <w:highlight w:val="none"/>
              </w:rPr>
              <w:t>，未提供相关材料的不得分。</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161" w:type="dxa"/>
            <w:vAlign w:val="center"/>
          </w:tcPr>
          <w:p>
            <w:pPr>
              <w:pStyle w:val="3"/>
              <w:keepNext w:val="0"/>
              <w:keepLines w:val="0"/>
              <w:pageBreakBefore w:val="0"/>
              <w:kinsoku/>
              <w:wordWrap/>
              <w:overflowPunct/>
              <w:topLinePunct w:val="0"/>
              <w:bidi w:val="0"/>
              <w:spacing w:after="0"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p>
        </w:tc>
        <w:tc>
          <w:tcPr>
            <w:tcW w:w="927"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w:t>
            </w:r>
          </w:p>
        </w:tc>
        <w:tc>
          <w:tcPr>
            <w:tcW w:w="7767" w:type="dxa"/>
            <w:vAlign w:val="center"/>
          </w:tcPr>
          <w:p>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（1）a.若有效投标人＞3家，则去掉一家最高和一家最低的有效报价，再取余下有效报价的算术平均值后乘以0.99作为评标标底价。</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 若有效投标人≤3家，则取所有有效报价的算术平均值后乘以0.99作为评标标底价。</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（2）报价分计算：评标标底价得</w:t>
            </w: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rPr>
              <w:t>分，各投标报价与评标标底价相比，采用线性插入法计算，每高于1%扣</w:t>
            </w:r>
            <w:r>
              <w:rPr>
                <w:rFonts w:hint="eastAsia" w:ascii="宋体" w:hAnsi="宋体" w:eastAsia="宋体" w:cs="宋体"/>
                <w:color w:val="000000"/>
                <w:sz w:val="24"/>
                <w:szCs w:val="24"/>
                <w:highlight w:val="none"/>
                <w:lang w:val="en-US" w:eastAsia="zh-CN"/>
              </w:rPr>
              <w:t>0.4</w:t>
            </w:r>
            <w:r>
              <w:rPr>
                <w:rFonts w:hint="eastAsia" w:ascii="宋体" w:hAnsi="宋体" w:eastAsia="宋体" w:cs="宋体"/>
                <w:color w:val="000000"/>
                <w:sz w:val="24"/>
                <w:szCs w:val="24"/>
                <w:highlight w:val="none"/>
              </w:rPr>
              <w:t>分（商务标分值＝</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EQ \F(投标报价-评标标底价,评标标底价) </w:instrTex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|×100×</w:t>
            </w:r>
            <w:r>
              <w:rPr>
                <w:rFonts w:hint="eastAsia" w:ascii="宋体" w:hAnsi="宋体" w:eastAsia="宋体" w:cs="宋体"/>
                <w:color w:val="000000"/>
                <w:sz w:val="24"/>
                <w:szCs w:val="24"/>
                <w:highlight w:val="none"/>
                <w:lang w:val="en-US" w:eastAsia="zh-CN"/>
              </w:rPr>
              <w:t>0.4</w:t>
            </w:r>
            <w:r>
              <w:rPr>
                <w:rFonts w:hint="eastAsia" w:ascii="宋体" w:hAnsi="宋体" w:eastAsia="宋体" w:cs="宋体"/>
                <w:color w:val="000000"/>
                <w:sz w:val="24"/>
                <w:szCs w:val="24"/>
                <w:highlight w:val="none"/>
              </w:rPr>
              <w:t>），每低于1%扣</w:t>
            </w:r>
            <w:r>
              <w:rPr>
                <w:rFonts w:hint="eastAsia" w:ascii="宋体" w:hAnsi="宋体" w:eastAsia="宋体" w:cs="宋体"/>
                <w:color w:val="000000"/>
                <w:sz w:val="24"/>
                <w:szCs w:val="24"/>
                <w:highlight w:val="none"/>
                <w:lang w:val="en-US" w:eastAsia="zh-CN"/>
              </w:rPr>
              <w:t>0.2</w:t>
            </w:r>
            <w:r>
              <w:rPr>
                <w:rFonts w:hint="eastAsia" w:ascii="宋体" w:hAnsi="宋体" w:eastAsia="宋体" w:cs="宋体"/>
                <w:color w:val="000000"/>
                <w:sz w:val="24"/>
                <w:szCs w:val="24"/>
                <w:highlight w:val="none"/>
              </w:rPr>
              <w:t>分（商务标分值＝</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EQ \F(投标报价-评标标底价,评标标底价) </w:instrTex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|×100×</w:t>
            </w:r>
            <w:r>
              <w:rPr>
                <w:rFonts w:hint="eastAsia" w:ascii="宋体" w:hAnsi="宋体" w:eastAsia="宋体" w:cs="宋体"/>
                <w:color w:val="000000"/>
                <w:sz w:val="24"/>
                <w:szCs w:val="24"/>
                <w:highlight w:val="none"/>
                <w:lang w:val="en-US" w:eastAsia="zh-CN"/>
              </w:rPr>
              <w:t>0.2</w:t>
            </w:r>
            <w:r>
              <w:rPr>
                <w:rFonts w:hint="eastAsia" w:ascii="宋体" w:hAnsi="宋体" w:eastAsia="宋体" w:cs="宋体"/>
                <w:color w:val="000000"/>
                <w:sz w:val="24"/>
                <w:szCs w:val="24"/>
                <w:highlight w:val="none"/>
              </w:rPr>
              <w:t>），扣至</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分为止。</w:t>
            </w:r>
          </w:p>
        </w:tc>
        <w:tc>
          <w:tcPr>
            <w:tcW w:w="84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ZTUxYTJhNjFjMjU2ZjM0MjZkMjBlZWZlOGJhZmYifQ=="/>
  </w:docVars>
  <w:rsids>
    <w:rsidRoot w:val="14BB65F1"/>
    <w:rsid w:val="14BB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1"/>
    <w:qFormat/>
    <w:uiPriority w:val="0"/>
    <w:pPr>
      <w:ind w:firstLine="200" w:firstLineChars="200"/>
    </w:pPr>
  </w:style>
  <w:style w:type="paragraph" w:styleId="4">
    <w:name w:val="Plain Text"/>
    <w:basedOn w:val="1"/>
    <w:next w:val="5"/>
    <w:qFormat/>
    <w:uiPriority w:val="0"/>
    <w:rPr>
      <w:rFonts w:ascii="宋体" w:hAnsi="Courier New" w:cstheme="minorBidi"/>
    </w:rPr>
  </w:style>
  <w:style w:type="paragraph" w:styleId="5">
    <w:name w:val="Date"/>
    <w:basedOn w:val="1"/>
    <w:next w:val="1"/>
    <w:qFormat/>
    <w:uiPriority w:val="0"/>
    <w:pPr>
      <w:ind w:left="2500" w:leftChars="2500"/>
    </w:pPr>
    <w:rPr>
      <w:rFonts w:eastAsia="楷体_GB2312" w:asciiTheme="minorHAnsi" w:hAnsiTheme="minorHAnsi" w:cstheme="minorBidi"/>
      <w:sz w:val="32"/>
      <w:szCs w:val="22"/>
    </w:rPr>
  </w:style>
  <w:style w:type="character" w:customStyle="1" w:styleId="8">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2024-02-06T09:59:00Z</dcterms:created>
  <dc:creator>洗尽铅华</dc:creator>
  <cp:lastModifiedBy>洗尽铅华</cp:lastModifiedBy>
  <dcterms:modified xsi:type="dcterms:W3CDTF">2024-02-06T10:11:25Z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B7143352878E4805B7232F54B86A10A4_11</vt:lpwstr>
  </property>
</Properties>
</file>