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shd w:val="clear"/>
        <w:jc w:val="center"/>
        <w:rPr>
          <w:rFonts w:hint="eastAsia" w:eastAsia="宋体"/>
          <w:b/>
          <w:bCs/>
          <w:color w:val="auto"/>
          <w:sz w:val="36"/>
          <w:szCs w:val="40"/>
          <w:highlight w:val="none"/>
          <w:lang w:eastAsia="zh-CN"/>
        </w:rPr>
      </w:pPr>
      <w:r>
        <w:rPr>
          <w:rFonts w:hint="eastAsia"/>
          <w:b/>
          <w:bCs/>
          <w:color w:val="auto"/>
          <w:sz w:val="32"/>
          <w:szCs w:val="32"/>
          <w:highlight w:val="none"/>
          <w:lang w:eastAsia="zh-CN"/>
        </w:rPr>
        <w:t>台州国际人才公寓健身器材采购</w:t>
      </w:r>
    </w:p>
    <w:p>
      <w:pPr>
        <w:pStyle w:val="84"/>
        <w:shd w:val="clear"/>
        <w:jc w:val="center"/>
        <w:rPr>
          <w:rFonts w:hint="eastAsia"/>
          <w:b/>
          <w:bCs/>
          <w:color w:val="auto"/>
          <w:sz w:val="36"/>
          <w:szCs w:val="40"/>
          <w:highlight w:val="none"/>
        </w:rPr>
      </w:pPr>
      <w:bookmarkStart w:id="42" w:name="_GoBack"/>
      <w:bookmarkEnd w:id="42"/>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84"/>
          <w:szCs w:val="84"/>
          <w:highlight w:val="none"/>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84"/>
          <w:szCs w:val="84"/>
          <w:highlight w:val="none"/>
        </w:rPr>
        <w:t>采 购 文 件</w:t>
      </w: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Calibri Light"/>
          <w:color w:val="auto"/>
          <w:kern w:val="0"/>
          <w:sz w:val="24"/>
          <w:highlight w:val="none"/>
          <w:lang w:eastAsia="zh-CN"/>
        </w:rPr>
      </w:pPr>
      <w:r>
        <w:rPr>
          <w:rFonts w:hint="eastAsia" w:ascii="宋体" w:hAnsi="宋体" w:cs="Calibri Light"/>
          <w:color w:val="auto"/>
          <w:kern w:val="0"/>
          <w:sz w:val="24"/>
          <w:highlight w:val="none"/>
        </w:rPr>
        <w:t>采购编号：</w:t>
      </w:r>
      <w:r>
        <w:rPr>
          <w:rFonts w:hint="eastAsia" w:ascii="宋体" w:hAnsi="宋体" w:cs="Calibri Light"/>
          <w:color w:val="auto"/>
          <w:kern w:val="0"/>
          <w:sz w:val="24"/>
          <w:highlight w:val="none"/>
          <w:lang w:eastAsia="zh-CN"/>
        </w:rPr>
        <w:t>QBJ2024094</w:t>
      </w:r>
      <w:r>
        <w:rPr>
          <w:rFonts w:hint="eastAsia" w:ascii="宋体" w:hAnsi="宋体" w:cs="Calibri Light"/>
          <w:color w:val="auto"/>
          <w:kern w:val="0"/>
          <w:sz w:val="24"/>
          <w:highlight w:val="none"/>
        </w:rPr>
        <w:t xml:space="preserve"> </w:t>
      </w:r>
      <w:r>
        <w:rPr>
          <w:rFonts w:hint="eastAsia" w:ascii="宋体" w:hAnsi="宋体" w:cs="Calibri Light"/>
          <w:color w:val="auto"/>
          <w:kern w:val="0"/>
          <w:sz w:val="24"/>
          <w:highlight w:val="none"/>
          <w:lang w:val="en-US" w:eastAsia="zh-CN"/>
        </w:rPr>
        <w:t xml:space="preserve"> </w:t>
      </w:r>
    </w:p>
    <w:p>
      <w:pPr>
        <w:shd w:val="clear"/>
        <w:tabs>
          <w:tab w:val="left" w:pos="1260"/>
        </w:tabs>
        <w:spacing w:line="640" w:lineRule="exact"/>
        <w:outlineLvl w:val="0"/>
        <w:rPr>
          <w:rFonts w:ascii="宋体" w:hAnsi="宋体"/>
          <w:color w:val="auto"/>
          <w:spacing w:val="20"/>
          <w:kern w:val="21"/>
          <w:sz w:val="30"/>
          <w:szCs w:val="30"/>
          <w:highlight w:val="none"/>
        </w:rPr>
      </w:pPr>
    </w:p>
    <w:p>
      <w:pPr>
        <w:pStyle w:val="35"/>
        <w:shd w:val="clear"/>
        <w:rPr>
          <w:rFonts w:ascii="宋体" w:hAnsi="宋体"/>
          <w:color w:val="auto"/>
          <w:spacing w:val="20"/>
          <w:kern w:val="21"/>
          <w:sz w:val="30"/>
          <w:szCs w:val="30"/>
          <w:highlight w:val="none"/>
        </w:rPr>
      </w:pPr>
    </w:p>
    <w:p>
      <w:pPr>
        <w:pStyle w:val="35"/>
        <w:shd w:val="clear"/>
        <w:rPr>
          <w:rFonts w:ascii="宋体" w:hAnsi="宋体"/>
          <w:color w:val="auto"/>
          <w:spacing w:val="20"/>
          <w:kern w:val="21"/>
          <w:sz w:val="30"/>
          <w:szCs w:val="30"/>
          <w:highlight w:val="none"/>
        </w:rPr>
      </w:pPr>
    </w:p>
    <w:p>
      <w:pPr>
        <w:pStyle w:val="35"/>
        <w:shd w:val="clear"/>
        <w:rPr>
          <w:rFonts w:ascii="宋体" w:hAnsi="宋体"/>
          <w:color w:val="auto"/>
          <w:spacing w:val="20"/>
          <w:kern w:val="21"/>
          <w:sz w:val="30"/>
          <w:szCs w:val="30"/>
          <w:highlight w:val="none"/>
        </w:rPr>
      </w:pPr>
    </w:p>
    <w:p>
      <w:pPr>
        <w:shd w:val="clea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购</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人：</w:t>
      </w:r>
      <w:r>
        <w:rPr>
          <w:rFonts w:hint="eastAsia"/>
          <w:color w:val="auto"/>
          <w:sz w:val="28"/>
          <w:highlight w:val="none"/>
          <w:u w:val="single"/>
          <w:lang w:eastAsia="zh-CN"/>
        </w:rPr>
        <w:t>浙江阳光智慧物业服务有限公司</w:t>
      </w:r>
      <w:r>
        <w:rPr>
          <w:rFonts w:hint="eastAsia" w:ascii="宋体" w:hAnsi="宋体"/>
          <w:color w:val="auto"/>
          <w:spacing w:val="20"/>
          <w:kern w:val="21"/>
          <w:sz w:val="30"/>
          <w:szCs w:val="30"/>
          <w:highlight w:val="none"/>
        </w:rPr>
        <w:t>（盖章）</w:t>
      </w:r>
    </w:p>
    <w:p>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val="en-US" w:eastAsia="zh-CN"/>
        </w:rPr>
        <w:t xml:space="preserve"> 洪先生       </w:t>
      </w:r>
    </w:p>
    <w:p>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 13857686822  </w:t>
      </w:r>
    </w:p>
    <w:p>
      <w:pPr>
        <w:pStyle w:val="17"/>
        <w:numPr>
          <w:ilvl w:val="0"/>
          <w:numId w:val="0"/>
        </w:numPr>
        <w:shd w:val="clear"/>
        <w:rPr>
          <w:color w:val="auto"/>
          <w:highlight w:val="none"/>
        </w:rPr>
      </w:pPr>
    </w:p>
    <w:p>
      <w:pPr>
        <w:shd w:val="clea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rPr>
        <w:t>台州市建设咨询有限公司</w:t>
      </w:r>
      <w:r>
        <w:rPr>
          <w:rFonts w:hint="eastAsia" w:ascii="宋体" w:hAnsi="宋体"/>
          <w:color w:val="auto"/>
          <w:spacing w:val="20"/>
          <w:kern w:val="21"/>
          <w:sz w:val="30"/>
          <w:szCs w:val="30"/>
          <w:highlight w:val="none"/>
        </w:rPr>
        <w:t>（盖章）</w:t>
      </w:r>
    </w:p>
    <w:p>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u w:val="single"/>
          <w:lang w:val="en-US" w:eastAsia="zh-CN"/>
        </w:rPr>
        <w:t xml:space="preserve">王先生     </w:t>
      </w:r>
    </w:p>
    <w:p>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15157693555 </w:t>
      </w:r>
    </w:p>
    <w:p>
      <w:pPr>
        <w:shd w:val="clear"/>
        <w:spacing w:line="640" w:lineRule="exact"/>
        <w:ind w:firstLine="1020" w:firstLineChars="300"/>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4</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5</w:t>
      </w:r>
      <w:r>
        <w:rPr>
          <w:rFonts w:hint="eastAsia" w:ascii="宋体" w:hAnsi="宋体"/>
          <w:color w:val="auto"/>
          <w:spacing w:val="20"/>
          <w:kern w:val="21"/>
          <w:sz w:val="30"/>
          <w:szCs w:val="30"/>
          <w:highlight w:val="none"/>
        </w:rPr>
        <w:t>月</w:t>
      </w:r>
    </w:p>
    <w:p>
      <w:pPr>
        <w:pStyle w:val="35"/>
        <w:shd w:val="clear"/>
        <w:rPr>
          <w:color w:val="auto"/>
          <w:highlight w:val="none"/>
        </w:rPr>
      </w:pPr>
    </w:p>
    <w:p>
      <w:pPr>
        <w:shd w:val="clear"/>
        <w:spacing w:line="480" w:lineRule="auto"/>
        <w:jc w:val="center"/>
        <w:rPr>
          <w:rFonts w:ascii="宋体" w:hAnsi="宋体"/>
          <w:color w:val="auto"/>
          <w:kern w:val="0"/>
          <w:sz w:val="28"/>
          <w:szCs w:val="28"/>
          <w:highlight w:val="none"/>
        </w:rPr>
      </w:pPr>
      <w:bookmarkStart w:id="0" w:name="_Toc25017_WPSOffice_Type1"/>
    </w:p>
    <w:p>
      <w:pPr>
        <w:shd w:val="clea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pPr>
        <w:pStyle w:val="21"/>
        <w:shd w:val="clear"/>
        <w:tabs>
          <w:tab w:val="right" w:leader="dot" w:pos="8620"/>
        </w:tabs>
        <w:rPr>
          <w:color w:val="auto"/>
          <w:highlight w:val="none"/>
        </w:rPr>
      </w:pPr>
    </w:p>
    <w:p>
      <w:pPr>
        <w:pStyle w:val="21"/>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"_Toc4350_WPSOffice_Level1"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第一章 </w:t>
      </w:r>
      <w:r>
        <w:rPr>
          <w:rFonts w:hint="eastAsia" w:cs="宋体"/>
          <w:color w:val="auto"/>
          <w:sz w:val="28"/>
          <w:szCs w:val="28"/>
          <w:highlight w:val="none"/>
          <w:lang w:val="en-US" w:eastAsia="zh-CN"/>
        </w:rPr>
        <w:t>招标公告</w:t>
      </w:r>
      <w:r>
        <w:rPr>
          <w:rFonts w:eastAsia="宋体" w:cs="宋体"/>
          <w:color w:val="auto"/>
          <w:sz w:val="28"/>
          <w:szCs w:val="28"/>
          <w:highlight w:val="none"/>
        </w:rPr>
        <w:tab/>
      </w:r>
      <w:bookmarkStart w:id="1" w:name="_Toc4350_WPSOffice_Level1Page"/>
      <w:r>
        <w:rPr>
          <w:rFonts w:eastAsia="宋体" w:cs="宋体"/>
          <w:color w:val="auto"/>
          <w:sz w:val="28"/>
          <w:szCs w:val="28"/>
          <w:highlight w:val="none"/>
        </w:rPr>
        <w:t>3</w:t>
      </w:r>
      <w:bookmarkEnd w:id="1"/>
      <w:r>
        <w:rPr>
          <w:rFonts w:eastAsia="宋体" w:cs="宋体"/>
          <w:color w:val="auto"/>
          <w:sz w:val="28"/>
          <w:szCs w:val="28"/>
          <w:highlight w:val="none"/>
        </w:rPr>
        <w:fldChar w:fldCharType="end"/>
      </w:r>
    </w:p>
    <w:p>
      <w:pPr>
        <w:pStyle w:val="21"/>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"_Toc25017_WPSOffice_Level1" </w:instrText>
      </w:r>
      <w:r>
        <w:rPr>
          <w:color w:val="auto"/>
          <w:sz w:val="28"/>
          <w:szCs w:val="28"/>
          <w:highlight w:val="none"/>
        </w:rPr>
        <w:fldChar w:fldCharType="separate"/>
      </w:r>
      <w:r>
        <w:rPr>
          <w:rFonts w:hint="eastAsia" w:eastAsia="宋体" w:cs="宋体"/>
          <w:color w:val="auto"/>
          <w:sz w:val="28"/>
          <w:szCs w:val="28"/>
          <w:highlight w:val="none"/>
        </w:rPr>
        <w:t>第二章 投标人须知</w:t>
      </w:r>
      <w:r>
        <w:rPr>
          <w:rFonts w:eastAsia="宋体" w:cs="宋体"/>
          <w:color w:val="auto"/>
          <w:sz w:val="28"/>
          <w:szCs w:val="28"/>
          <w:highlight w:val="none"/>
        </w:rPr>
        <w:tab/>
      </w:r>
      <w:r>
        <w:rPr>
          <w:rFonts w:hint="eastAsia" w:eastAsia="宋体" w:cs="宋体"/>
          <w:color w:val="auto"/>
          <w:sz w:val="28"/>
          <w:szCs w:val="28"/>
          <w:highlight w:val="none"/>
          <w:lang w:val="en-US" w:eastAsia="zh-CN"/>
        </w:rPr>
        <w:t>7</w:t>
      </w:r>
      <w:r>
        <w:rPr>
          <w:rFonts w:hint="eastAsia" w:eastAsia="宋体" w:cs="宋体"/>
          <w:color w:val="auto"/>
          <w:sz w:val="28"/>
          <w:szCs w:val="28"/>
          <w:highlight w:val="none"/>
        </w:rPr>
        <w:fldChar w:fldCharType="end"/>
      </w:r>
    </w:p>
    <w:p>
      <w:pPr>
        <w:pStyle w:val="21"/>
        <w:shd w:val="clear"/>
        <w:tabs>
          <w:tab w:val="right" w:leader="dot" w:pos="8620"/>
        </w:tabs>
        <w:ind w:left="0" w:leftChars="0" w:right="638" w:rightChars="304"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"_Toc13072_WPSOffice_Level1" </w:instrText>
      </w:r>
      <w:r>
        <w:rPr>
          <w:color w:val="auto"/>
          <w:sz w:val="28"/>
          <w:szCs w:val="28"/>
          <w:highlight w:val="none"/>
        </w:rPr>
        <w:fldChar w:fldCharType="separate"/>
      </w:r>
      <w:r>
        <w:rPr>
          <w:rFonts w:hint="eastAsia" w:eastAsia="宋体" w:cs="宋体"/>
          <w:color w:val="auto"/>
          <w:sz w:val="28"/>
          <w:szCs w:val="28"/>
          <w:highlight w:val="none"/>
        </w:rPr>
        <w:t>第三章 招标需求</w:t>
      </w:r>
      <w:r>
        <w:rPr>
          <w:rFonts w:eastAsia="宋体" w:cs="宋体"/>
          <w:color w:val="auto"/>
          <w:sz w:val="28"/>
          <w:szCs w:val="28"/>
          <w:highlight w:val="none"/>
        </w:rPr>
        <w:tab/>
      </w:r>
      <w:r>
        <w:rPr>
          <w:rFonts w:hint="eastAsia" w:eastAsia="宋体" w:cs="宋体"/>
          <w:color w:val="auto"/>
          <w:sz w:val="28"/>
          <w:szCs w:val="28"/>
          <w:highlight w:val="none"/>
        </w:rPr>
        <w:t>1</w:t>
      </w:r>
      <w:r>
        <w:rPr>
          <w:rFonts w:hint="eastAsia" w:eastAsia="宋体" w:cs="宋体"/>
          <w:color w:val="auto"/>
          <w:sz w:val="28"/>
          <w:szCs w:val="28"/>
          <w:highlight w:val="none"/>
        </w:rPr>
        <w:fldChar w:fldCharType="end"/>
      </w:r>
      <w:r>
        <w:rPr>
          <w:rFonts w:hint="eastAsia" w:cs="宋体"/>
          <w:color w:val="auto"/>
          <w:sz w:val="28"/>
          <w:szCs w:val="28"/>
          <w:highlight w:val="none"/>
          <w:lang w:val="en-US" w:eastAsia="zh-CN"/>
        </w:rPr>
        <w:t>6</w:t>
      </w:r>
    </w:p>
    <w:p>
      <w:pPr>
        <w:pStyle w:val="21"/>
        <w:shd w:val="clear"/>
        <w:tabs>
          <w:tab w:val="right" w:leader="dot" w:pos="8620"/>
        </w:tabs>
        <w:ind w:left="0" w:leftChars="0"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"_Toc31173_WPSOffice_Level1" </w:instrText>
      </w:r>
      <w:r>
        <w:rPr>
          <w:color w:val="auto"/>
          <w:sz w:val="28"/>
          <w:szCs w:val="28"/>
          <w:highlight w:val="none"/>
        </w:rPr>
        <w:fldChar w:fldCharType="separate"/>
      </w:r>
      <w:r>
        <w:rPr>
          <w:rFonts w:hint="eastAsia" w:eastAsia="宋体" w:cs="宋体"/>
          <w:color w:val="auto"/>
          <w:sz w:val="28"/>
          <w:szCs w:val="28"/>
          <w:highlight w:val="none"/>
        </w:rPr>
        <w:t>第四章 评标</w:t>
      </w:r>
      <w:r>
        <w:rPr>
          <w:rFonts w:eastAsia="宋体" w:cs="宋体"/>
          <w:color w:val="auto"/>
          <w:sz w:val="28"/>
          <w:szCs w:val="28"/>
          <w:highlight w:val="none"/>
        </w:rPr>
        <w:tab/>
      </w:r>
      <w:r>
        <w:rPr>
          <w:rFonts w:hint="eastAsia" w:cs="宋体"/>
          <w:color w:val="auto"/>
          <w:sz w:val="28"/>
          <w:szCs w:val="28"/>
          <w:highlight w:val="none"/>
          <w:lang w:val="en-US" w:eastAsia="zh-CN"/>
        </w:rPr>
        <w:t>2</w:t>
      </w:r>
      <w:r>
        <w:rPr>
          <w:rFonts w:eastAsia="宋体" w:cs="宋体"/>
          <w:color w:val="auto"/>
          <w:sz w:val="28"/>
          <w:szCs w:val="28"/>
          <w:highlight w:val="none"/>
        </w:rPr>
        <w:fldChar w:fldCharType="end"/>
      </w:r>
      <w:r>
        <w:rPr>
          <w:rFonts w:hint="eastAsia" w:cs="宋体"/>
          <w:color w:val="auto"/>
          <w:sz w:val="28"/>
          <w:szCs w:val="28"/>
          <w:highlight w:val="none"/>
          <w:lang w:val="en-US" w:eastAsia="zh-CN"/>
        </w:rPr>
        <w:t>5</w:t>
      </w:r>
    </w:p>
    <w:p>
      <w:pPr>
        <w:pStyle w:val="21"/>
        <w:shd w:val="clear"/>
        <w:tabs>
          <w:tab w:val="right" w:leader="dot" w:pos="8620"/>
        </w:tabs>
        <w:ind w:left="0" w:leftChars="0"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"_Toc27944_WPSOffice_Level1"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第五章 </w:t>
      </w:r>
      <w:r>
        <w:rPr>
          <w:rFonts w:hint="eastAsia" w:eastAsia="宋体" w:cs="宋体"/>
          <w:color w:val="auto"/>
          <w:sz w:val="28"/>
          <w:szCs w:val="28"/>
          <w:highlight w:val="none"/>
          <w:lang w:val="en-US" w:eastAsia="zh-CN"/>
        </w:rPr>
        <w:t>合同</w:t>
      </w:r>
      <w:r>
        <w:rPr>
          <w:rFonts w:hint="eastAsia" w:cs="宋体"/>
          <w:color w:val="auto"/>
          <w:sz w:val="28"/>
          <w:szCs w:val="28"/>
          <w:highlight w:val="none"/>
          <w:lang w:val="en-US" w:eastAsia="zh-CN"/>
        </w:rPr>
        <w:t>格式</w:t>
      </w:r>
      <w:r>
        <w:rPr>
          <w:rFonts w:eastAsia="宋体" w:cs="宋体"/>
          <w:color w:val="auto"/>
          <w:sz w:val="28"/>
          <w:szCs w:val="28"/>
          <w:highlight w:val="none"/>
        </w:rPr>
        <w:tab/>
      </w:r>
      <w:r>
        <w:rPr>
          <w:rFonts w:hint="eastAsia" w:cs="宋体"/>
          <w:color w:val="auto"/>
          <w:sz w:val="28"/>
          <w:szCs w:val="28"/>
          <w:highlight w:val="none"/>
          <w:lang w:val="en-US" w:eastAsia="zh-CN"/>
        </w:rPr>
        <w:t>3</w:t>
      </w:r>
      <w:r>
        <w:rPr>
          <w:rFonts w:eastAsia="宋体" w:cs="宋体"/>
          <w:color w:val="auto"/>
          <w:sz w:val="28"/>
          <w:szCs w:val="28"/>
          <w:highlight w:val="none"/>
        </w:rPr>
        <w:fldChar w:fldCharType="end"/>
      </w:r>
      <w:r>
        <w:rPr>
          <w:rFonts w:hint="eastAsia" w:cs="宋体"/>
          <w:color w:val="auto"/>
          <w:sz w:val="28"/>
          <w:szCs w:val="28"/>
          <w:highlight w:val="none"/>
          <w:lang w:val="en-US" w:eastAsia="zh-CN"/>
        </w:rPr>
        <w:t>1</w:t>
      </w:r>
    </w:p>
    <w:p>
      <w:pPr>
        <w:pStyle w:val="21"/>
        <w:shd w:val="clear"/>
        <w:tabs>
          <w:tab w:val="right" w:leader="dot" w:pos="8620"/>
        </w:tabs>
        <w:ind w:left="0" w:leftChars="0" w:firstLine="0" w:firstLineChars="0"/>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"_Toc5481_WPSOffice_Level1" </w:instrText>
      </w:r>
      <w:r>
        <w:rPr>
          <w:color w:val="auto"/>
          <w:sz w:val="28"/>
          <w:szCs w:val="28"/>
          <w:highlight w:val="none"/>
        </w:rPr>
        <w:fldChar w:fldCharType="separate"/>
      </w:r>
      <w:r>
        <w:rPr>
          <w:rFonts w:hint="eastAsia" w:eastAsia="宋体" w:cs="宋体"/>
          <w:color w:val="auto"/>
          <w:sz w:val="28"/>
          <w:szCs w:val="28"/>
          <w:highlight w:val="none"/>
        </w:rPr>
        <w:t>第六章 投标文件格式</w:t>
      </w:r>
      <w:r>
        <w:rPr>
          <w:rFonts w:eastAsia="宋体" w:cs="宋体"/>
          <w:color w:val="auto"/>
          <w:sz w:val="28"/>
          <w:szCs w:val="28"/>
          <w:highlight w:val="none"/>
        </w:rPr>
        <w:tab/>
      </w:r>
      <w:r>
        <w:rPr>
          <w:rFonts w:hint="eastAsia" w:cs="宋体"/>
          <w:color w:val="auto"/>
          <w:sz w:val="28"/>
          <w:szCs w:val="28"/>
          <w:highlight w:val="none"/>
          <w:lang w:val="en-US" w:eastAsia="zh-CN"/>
        </w:rPr>
        <w:t>3</w:t>
      </w:r>
      <w:r>
        <w:rPr>
          <w:rFonts w:eastAsia="宋体" w:cs="宋体"/>
          <w:color w:val="auto"/>
          <w:sz w:val="28"/>
          <w:szCs w:val="28"/>
          <w:highlight w:val="none"/>
        </w:rPr>
        <w:fldChar w:fldCharType="end"/>
      </w:r>
      <w:r>
        <w:rPr>
          <w:rFonts w:hint="eastAsia" w:cs="宋体"/>
          <w:color w:val="auto"/>
          <w:sz w:val="28"/>
          <w:szCs w:val="28"/>
          <w:highlight w:val="none"/>
          <w:lang w:val="en-US" w:eastAsia="zh-CN"/>
        </w:rPr>
        <w:t>6</w:t>
      </w:r>
    </w:p>
    <w:bookmarkEnd w:id="0"/>
    <w:p>
      <w:pPr>
        <w:shd w:val="clear"/>
        <w:spacing w:line="480" w:lineRule="auto"/>
        <w:rPr>
          <w:color w:val="auto"/>
          <w:sz w:val="28"/>
          <w:szCs w:val="28"/>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rPr>
          <w:rFonts w:ascii="宋体" w:hAnsi="宋体" w:eastAsia="宋体"/>
          <w:b/>
          <w:color w:val="auto"/>
          <w:sz w:val="36"/>
          <w:szCs w:val="36"/>
          <w:highlight w:val="none"/>
        </w:rPr>
      </w:pPr>
      <w:r>
        <w:rPr>
          <w:rFonts w:hint="eastAsia" w:ascii="宋体" w:hAnsi="宋体" w:eastAsia="宋体"/>
          <w:b/>
          <w:color w:val="auto"/>
          <w:kern w:val="0"/>
          <w:sz w:val="36"/>
          <w:szCs w:val="36"/>
          <w:highlight w:val="none"/>
        </w:rPr>
        <w:br w:type="page"/>
      </w:r>
    </w:p>
    <w:p>
      <w:pPr>
        <w:keepNext w:val="0"/>
        <w:keepLines w:val="0"/>
        <w:pageBreakBefore w:val="0"/>
        <w:widowControl w:val="0"/>
        <w:numPr>
          <w:ilvl w:val="0"/>
          <w:numId w:val="5"/>
        </w:numPr>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right="23"/>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招标公告</w:t>
      </w:r>
    </w:p>
    <w:p>
      <w:pPr>
        <w:pStyle w:val="5"/>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auto"/>
        <w:rPr>
          <w:rFonts w:cs="宋体"/>
          <w:b w:val="0"/>
          <w:color w:val="auto"/>
          <w:sz w:val="24"/>
          <w:szCs w:val="24"/>
          <w:highlight w:val="none"/>
        </w:rPr>
      </w:pPr>
      <w:bookmarkStart w:id="2" w:name="_Toc28359079"/>
      <w:bookmarkStart w:id="3" w:name="_Toc35393621"/>
      <w:bookmarkStart w:id="4" w:name="_Toc28359002"/>
      <w:bookmarkStart w:id="5" w:name="_Toc35393790"/>
      <w:bookmarkStart w:id="6"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浙江阳光智慧物业服务有限公司</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台州国际人才公寓健身器材采购</w:t>
      </w:r>
      <w:r>
        <w:rPr>
          <w:rFonts w:hint="eastAsia" w:cs="宋体"/>
          <w:b w:val="0"/>
          <w:color w:val="auto"/>
          <w:sz w:val="24"/>
          <w:szCs w:val="24"/>
          <w:highlight w:val="none"/>
        </w:rPr>
        <w:t>进行公开招标，欢迎符合资格条件的国内投标人参加投标。</w:t>
      </w:r>
    </w:p>
    <w:p>
      <w:pPr>
        <w:pStyle w:val="5"/>
        <w:keepNext w:val="0"/>
        <w:keepLines w:val="0"/>
        <w:pageBreakBefore w:val="0"/>
        <w:widowControl w:val="0"/>
        <w:shd w:val="clear"/>
        <w:kinsoku/>
        <w:wordWrap/>
        <w:overflowPunct/>
        <w:topLinePunct w:val="0"/>
        <w:autoSpaceDE w:val="0"/>
        <w:autoSpaceDN w:val="0"/>
        <w:bidi w:val="0"/>
        <w:adjustRightInd w:val="0"/>
        <w:snapToGrid w:val="0"/>
        <w:ind w:firstLine="482" w:firstLineChars="200"/>
        <w:textAlignment w:val="auto"/>
        <w:rPr>
          <w:rFonts w:ascii="宋体" w:hAnsi="宋体" w:cs="宋体"/>
          <w:color w:val="auto"/>
          <w:sz w:val="24"/>
          <w:highlight w:val="none"/>
        </w:rPr>
      </w:pPr>
      <w:r>
        <w:rPr>
          <w:rFonts w:hint="eastAsia" w:cs="宋体"/>
          <w:bCs/>
          <w:color w:val="auto"/>
          <w:sz w:val="24"/>
          <w:szCs w:val="24"/>
          <w:highlight w:val="none"/>
        </w:rPr>
        <w:t>一、项目基本情况</w:t>
      </w:r>
      <w:bookmarkEnd w:id="2"/>
      <w:bookmarkEnd w:id="3"/>
      <w:bookmarkEnd w:id="4"/>
      <w:bookmarkEnd w:id="5"/>
      <w:r>
        <w:rPr>
          <w:rFonts w:ascii="宋体" w:hAnsi="宋体" w:cs="宋体"/>
          <w:color w:val="auto"/>
          <w:sz w:val="24"/>
          <w:highlight w:val="none"/>
        </w:rPr>
        <w:t xml:space="preserve"> </w:t>
      </w:r>
    </w:p>
    <w:bookmarkEnd w:id="6"/>
    <w:tbl>
      <w:tblPr>
        <w:tblStyle w:val="29"/>
        <w:tblpPr w:leftFromText="181" w:rightFromText="181" w:bottomFromText="170" w:vertAnchor="text" w:tblpXSpec="center" w:tblpY="1"/>
        <w:tblOverlap w:val="never"/>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3997"/>
        <w:gridCol w:w="1035"/>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55" w:type="dxa"/>
            <w:vAlign w:val="center"/>
          </w:tcPr>
          <w:p>
            <w:pPr>
              <w:shd w:val="clear"/>
              <w:tabs>
                <w:tab w:val="left" w:pos="8280"/>
              </w:tabs>
              <w:autoSpaceDE w:val="0"/>
              <w:autoSpaceDN w:val="0"/>
              <w:adjustRightInd w:val="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序号</w:t>
            </w:r>
          </w:p>
        </w:tc>
        <w:tc>
          <w:tcPr>
            <w:tcW w:w="3997" w:type="dxa"/>
            <w:vAlign w:val="center"/>
          </w:tcPr>
          <w:p>
            <w:pPr>
              <w:shd w:val="clear"/>
              <w:tabs>
                <w:tab w:val="left" w:pos="8280"/>
              </w:tabs>
              <w:autoSpaceDE w:val="0"/>
              <w:autoSpaceDN w:val="0"/>
              <w:adjustRightInd w:val="0"/>
              <w:ind w:firstLine="105" w:firstLineChars="5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采购内容</w:t>
            </w:r>
          </w:p>
        </w:tc>
        <w:tc>
          <w:tcPr>
            <w:tcW w:w="1035" w:type="dxa"/>
            <w:vAlign w:val="center"/>
          </w:tcPr>
          <w:p>
            <w:pPr>
              <w:keepNext w:val="0"/>
              <w:keepLines w:val="0"/>
              <w:pageBreakBefore w:val="0"/>
              <w:widowControl w:val="0"/>
              <w:shd w:val="clear"/>
              <w:tabs>
                <w:tab w:val="left" w:pos="8280"/>
              </w:tabs>
              <w:kinsoku/>
              <w:wordWrap/>
              <w:overflowPunct/>
              <w:topLinePunct w:val="0"/>
              <w:autoSpaceDE w:val="0"/>
              <w:autoSpaceDN w:val="0"/>
              <w:bidi w:val="0"/>
              <w:adjustRightInd w:val="0"/>
              <w:snapToGrid/>
              <w:ind w:firstLine="0" w:firstLineChars="0"/>
              <w:jc w:val="center"/>
              <w:textAlignment w:val="auto"/>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数量/单位</w:t>
            </w:r>
          </w:p>
        </w:tc>
        <w:tc>
          <w:tcPr>
            <w:tcW w:w="3030" w:type="dxa"/>
            <w:vAlign w:val="center"/>
          </w:tcPr>
          <w:p>
            <w:pPr>
              <w:tabs>
                <w:tab w:val="left" w:pos="8280"/>
              </w:tabs>
              <w:autoSpaceDE w:val="0"/>
              <w:autoSpaceDN w:val="0"/>
              <w:adjustRightInd w:val="0"/>
              <w:ind w:right="25"/>
              <w:jc w:val="center"/>
              <w:rPr>
                <w:rFonts w:hint="eastAsia" w:ascii="宋体" w:hAnsi="宋体" w:cs="宋体"/>
                <w:b/>
                <w:color w:val="auto"/>
                <w:szCs w:val="21"/>
                <w:highlight w:val="none"/>
                <w:lang w:val="en-US" w:eastAsia="zh-CN"/>
              </w:rPr>
            </w:pPr>
            <w:r>
              <w:rPr>
                <w:rFonts w:hint="eastAsia" w:ascii="宋体" w:hAnsi="宋体"/>
                <w:b/>
                <w:color w:val="auto"/>
                <w:sz w:val="24"/>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5" w:type="dxa"/>
            <w:vAlign w:val="center"/>
          </w:tcPr>
          <w:p>
            <w:pPr>
              <w:shd w:val="clear"/>
              <w:tabs>
                <w:tab w:val="left" w:pos="8280"/>
              </w:tabs>
              <w:autoSpaceDE w:val="0"/>
              <w:autoSpaceDN w:val="0"/>
              <w:adjustRightInd w:val="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w:t>
            </w:r>
          </w:p>
        </w:tc>
        <w:tc>
          <w:tcPr>
            <w:tcW w:w="3997" w:type="dxa"/>
            <w:vAlign w:val="center"/>
          </w:tcPr>
          <w:p>
            <w:pPr>
              <w:shd w:val="clear"/>
              <w:tabs>
                <w:tab w:val="left" w:pos="8280"/>
              </w:tabs>
              <w:autoSpaceDE w:val="0"/>
              <w:autoSpaceDN w:val="0"/>
              <w:adjustRightInd w:val="0"/>
              <w:jc w:val="center"/>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台州国际人才公寓健身器材采购</w:t>
            </w:r>
          </w:p>
        </w:tc>
        <w:tc>
          <w:tcPr>
            <w:tcW w:w="1035" w:type="dxa"/>
            <w:vAlign w:val="center"/>
          </w:tcPr>
          <w:p>
            <w:pPr>
              <w:shd w:val="clear"/>
              <w:tabs>
                <w:tab w:val="left" w:pos="8280"/>
              </w:tabs>
              <w:autoSpaceDE w:val="0"/>
              <w:autoSpaceDN w:val="0"/>
              <w:adjustRightInd w:val="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w:t>
            </w:r>
          </w:p>
        </w:tc>
        <w:tc>
          <w:tcPr>
            <w:tcW w:w="3030" w:type="dxa"/>
            <w:shd w:val="clear" w:color="auto" w:fill="auto"/>
            <w:vAlign w:val="center"/>
          </w:tcPr>
          <w:p>
            <w:pPr>
              <w:shd w:val="clear"/>
              <w:tabs>
                <w:tab w:val="left" w:pos="8280"/>
              </w:tabs>
              <w:autoSpaceDE w:val="0"/>
              <w:autoSpaceDN w:val="0"/>
              <w:adjustRightInd w:val="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496520</w:t>
            </w:r>
            <w:r>
              <w:rPr>
                <w:rFonts w:hint="eastAsia" w:ascii="宋体" w:hAnsi="宋体" w:cs="宋体"/>
                <w:b w:val="0"/>
                <w:bCs w:val="0"/>
                <w:color w:val="auto"/>
                <w:sz w:val="21"/>
                <w:szCs w:val="21"/>
                <w:highlight w:val="none"/>
                <w:lang w:val="en-US" w:eastAsia="zh-CN"/>
              </w:rPr>
              <w:t>元</w:t>
            </w:r>
          </w:p>
        </w:tc>
      </w:tr>
    </w:tbl>
    <w:p>
      <w:pPr>
        <w:pStyle w:val="5"/>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cs="宋体"/>
          <w:bCs/>
          <w:color w:val="auto"/>
          <w:sz w:val="24"/>
          <w:szCs w:val="24"/>
          <w:highlight w:val="none"/>
        </w:rPr>
      </w:pPr>
      <w:bookmarkStart w:id="7" w:name="_Toc35393622"/>
      <w:bookmarkStart w:id="8" w:name="_Toc28359003"/>
      <w:bookmarkStart w:id="9" w:name="_Toc28359080"/>
      <w:bookmarkStart w:id="10" w:name="_Toc35393791"/>
      <w:r>
        <w:rPr>
          <w:rFonts w:hint="eastAsia" w:cs="宋体"/>
          <w:bCs/>
          <w:color w:val="auto"/>
          <w:sz w:val="24"/>
          <w:szCs w:val="24"/>
          <w:highlight w:val="none"/>
        </w:rPr>
        <w:t>二、投标人的资格要求</w:t>
      </w:r>
      <w:bookmarkEnd w:id="7"/>
      <w:bookmarkEnd w:id="8"/>
      <w:bookmarkEnd w:id="9"/>
      <w:bookmarkEnd w:id="10"/>
    </w:p>
    <w:p>
      <w:pPr>
        <w:pStyle w:val="86"/>
        <w:keepNext w:val="0"/>
        <w:keepLines w:val="0"/>
        <w:pageBreakBefore w:val="0"/>
        <w:shd w:val="clear"/>
        <w:kinsoku/>
        <w:wordWrap/>
        <w:overflowPunct/>
        <w:topLinePunct w:val="0"/>
        <w:bidi w:val="0"/>
        <w:snapToGrid w:val="0"/>
        <w:spacing w:before="0" w:line="360" w:lineRule="auto"/>
        <w:ind w:left="0" w:right="0" w:firstLine="480" w:firstLineChars="200"/>
        <w:jc w:val="left"/>
        <w:textAlignment w:val="auto"/>
        <w:rPr>
          <w:rFonts w:hint="eastAsia" w:ascii="宋体" w:hAnsi="宋体" w:cs="宋体"/>
          <w:bCs/>
          <w:color w:val="auto"/>
          <w:kern w:val="0"/>
          <w:sz w:val="24"/>
          <w:highlight w:val="none"/>
          <w:lang w:val="en-US" w:eastAsia="zh-CN"/>
        </w:rPr>
      </w:pPr>
      <w:r>
        <w:rPr>
          <w:rFonts w:hint="eastAsia" w:ascii="宋体" w:hAnsi="宋体" w:cs="宋体"/>
          <w:color w:val="auto"/>
          <w:sz w:val="24"/>
          <w:highlight w:val="none"/>
        </w:rPr>
        <w:t>（一）</w:t>
      </w:r>
      <w:r>
        <w:rPr>
          <w:rFonts w:hint="eastAsia" w:ascii="宋体" w:hAnsi="宋体" w:cs="宋体"/>
          <w:bCs/>
          <w:color w:val="auto"/>
          <w:kern w:val="0"/>
          <w:sz w:val="24"/>
          <w:highlight w:val="none"/>
          <w:lang w:val="en-US" w:eastAsia="zh-CN"/>
        </w:rPr>
        <w:t>具有独立承担民事责任能力，良好商业信誉和健全财务会计制度</w:t>
      </w:r>
      <w:r>
        <w:rPr>
          <w:rFonts w:hint="eastAsia" w:ascii="宋体" w:cs="宋体"/>
          <w:bCs/>
          <w:color w:val="auto"/>
          <w:kern w:val="0"/>
          <w:sz w:val="24"/>
          <w:highlight w:val="none"/>
          <w:lang w:val="en-US" w:eastAsia="zh-CN"/>
        </w:rPr>
        <w:t>的供应商</w:t>
      </w:r>
      <w:r>
        <w:rPr>
          <w:rFonts w:hint="eastAsia" w:ascii="宋体" w:hAnsi="宋体" w:cs="宋体"/>
          <w:bCs/>
          <w:color w:val="auto"/>
          <w:kern w:val="0"/>
          <w:sz w:val="24"/>
          <w:highlight w:val="none"/>
          <w:lang w:val="en-US" w:eastAsia="zh-CN"/>
        </w:rPr>
        <w:t>。</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bookmarkStart w:id="11" w:name="_Toc35393623"/>
      <w:bookmarkStart w:id="12" w:name="_Toc35393792"/>
      <w:bookmarkStart w:id="13" w:name="_Toc28359081"/>
      <w:bookmarkStart w:id="14" w:name="_Toc28359004"/>
      <w:r>
        <w:rPr>
          <w:rFonts w:hint="eastAsia" w:ascii="宋体" w:hAnsi="宋体" w:cs="宋体"/>
          <w:color w:val="auto"/>
          <w:sz w:val="24"/>
          <w:highlight w:val="none"/>
        </w:rPr>
        <w:t>（</w:t>
      </w:r>
      <w:r>
        <w:rPr>
          <w:rFonts w:hint="eastAsia" w:ascii="宋体" w:hAnsi="宋体" w:cs="宋体"/>
          <w:color w:val="auto"/>
          <w:sz w:val="24"/>
          <w:highlight w:val="none"/>
          <w:lang w:eastAsia="zh-CN"/>
        </w:rPr>
        <w:t>二</w:t>
      </w:r>
      <w:r>
        <w:rPr>
          <w:rFonts w:hint="eastAsia" w:ascii="宋体" w:hAnsi="宋体" w:cs="宋体"/>
          <w:color w:val="auto"/>
          <w:sz w:val="24"/>
          <w:highlight w:val="none"/>
        </w:rPr>
        <w:t>）本项目不接受联合体投标。</w:t>
      </w:r>
    </w:p>
    <w:p>
      <w:pPr>
        <w:pStyle w:val="5"/>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hint="eastAsia" w:eastAsia="宋体" w:cs="宋体"/>
          <w:bCs/>
          <w:color w:val="auto"/>
          <w:sz w:val="24"/>
          <w:szCs w:val="24"/>
          <w:highlight w:val="none"/>
          <w:lang w:eastAsia="zh-CN"/>
        </w:rPr>
      </w:pPr>
      <w:r>
        <w:rPr>
          <w:rFonts w:hint="eastAsia" w:cs="宋体"/>
          <w:bCs/>
          <w:color w:val="auto"/>
          <w:sz w:val="24"/>
          <w:szCs w:val="24"/>
          <w:highlight w:val="none"/>
        </w:rPr>
        <w:t>三、获取</w:t>
      </w:r>
      <w:bookmarkEnd w:id="11"/>
      <w:bookmarkEnd w:id="12"/>
      <w:bookmarkEnd w:id="13"/>
      <w:bookmarkEnd w:id="14"/>
      <w:r>
        <w:rPr>
          <w:rFonts w:hint="eastAsia" w:cs="宋体"/>
          <w:bCs/>
          <w:color w:val="auto"/>
          <w:sz w:val="24"/>
          <w:szCs w:val="24"/>
          <w:highlight w:val="none"/>
          <w:lang w:eastAsia="zh-CN"/>
        </w:rPr>
        <w:t>采购文件</w:t>
      </w:r>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479" w:leftChars="228"/>
        <w:jc w:val="left"/>
        <w:textAlignment w:val="auto"/>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15" w:name="_Toc35393793"/>
      <w:bookmarkStart w:id="16" w:name="_Toc35393624"/>
      <w:bookmarkStart w:id="17" w:name="_Toc28359005"/>
      <w:bookmarkStart w:id="18" w:name="_Toc28359082"/>
      <w:r>
        <w:rPr>
          <w:rFonts w:hint="eastAsia" w:cs="宋体"/>
          <w:bCs/>
          <w:color w:val="auto"/>
          <w:sz w:val="24"/>
          <w:szCs w:val="24"/>
          <w:highlight w:val="none"/>
        </w:rPr>
        <w:t>四、提交投标文件</w:t>
      </w:r>
      <w:bookmarkEnd w:id="15"/>
      <w:bookmarkEnd w:id="16"/>
      <w:bookmarkEnd w:id="17"/>
      <w:bookmarkEnd w:id="18"/>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bookmarkStart w:id="19" w:name="_Toc35393794"/>
      <w:bookmarkStart w:id="20" w:name="_Toc28359007"/>
      <w:bookmarkStart w:id="21" w:name="_Toc35393625"/>
      <w:bookmarkStart w:id="22" w:name="_Toc2835908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6</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9"/>
    <w:bookmarkEnd w:id="20"/>
    <w:bookmarkEnd w:id="21"/>
    <w:bookmarkEnd w:id="22"/>
    <w:p>
      <w:pPr>
        <w:pStyle w:val="28"/>
        <w:keepNext w:val="0"/>
        <w:keepLines w:val="0"/>
        <w:pageBreakBefore w:val="0"/>
        <w:shd w:val="clear"/>
        <w:kinsoku/>
        <w:wordWrap/>
        <w:overflowPunct/>
        <w:topLinePunct w:val="0"/>
        <w:bidi w:val="0"/>
        <w:snapToGrid w:val="0"/>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8"/>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公</w:t>
      </w:r>
      <w:r>
        <w:rPr>
          <w:rFonts w:hint="eastAsia" w:ascii="宋体" w:hAnsi="宋体" w:cs="宋体"/>
          <w:color w:val="auto"/>
          <w:sz w:val="24"/>
          <w:highlight w:val="none"/>
        </w:rPr>
        <w:t>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pPr>
        <w:pStyle w:val="28"/>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3" w:name="_Toc35393626"/>
      <w:bookmarkStart w:id="24" w:name="_Toc35393795"/>
      <w:r>
        <w:rPr>
          <w:rFonts w:hint="eastAsia" w:cs="宋体"/>
          <w:bCs/>
          <w:color w:val="auto"/>
          <w:sz w:val="24"/>
          <w:szCs w:val="24"/>
          <w:highlight w:val="none"/>
        </w:rPr>
        <w:t>六、</w:t>
      </w:r>
      <w:bookmarkEnd w:id="23"/>
      <w:bookmarkEnd w:id="24"/>
      <w:r>
        <w:rPr>
          <w:rFonts w:hint="eastAsia" w:cs="宋体"/>
          <w:bCs/>
          <w:color w:val="auto"/>
          <w:sz w:val="24"/>
          <w:szCs w:val="24"/>
          <w:highlight w:val="none"/>
        </w:rPr>
        <w:t>注册报名</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投标保证金金额：</w:t>
      </w:r>
      <w:r>
        <w:rPr>
          <w:rFonts w:hint="eastAsia" w:ascii="宋体" w:hAnsi="宋体" w:cs="宋体"/>
          <w:bCs/>
          <w:color w:val="auto"/>
          <w:kern w:val="0"/>
          <w:sz w:val="24"/>
          <w:highlight w:val="none"/>
          <w:u w:val="single"/>
          <w:lang w:val="en-US" w:eastAsia="zh-CN"/>
        </w:rPr>
        <w:t>9000</w:t>
      </w:r>
      <w:r>
        <w:rPr>
          <w:rFonts w:hint="eastAsia" w:ascii="宋体" w:hAnsi="宋体" w:cs="宋体"/>
          <w:bCs/>
          <w:color w:val="auto"/>
          <w:kern w:val="0"/>
          <w:sz w:val="24"/>
          <w:highlight w:val="none"/>
        </w:rPr>
        <w:t>元。</w:t>
      </w:r>
    </w:p>
    <w:p>
      <w:pPr>
        <w:pStyle w:val="28"/>
        <w:keepNext w:val="0"/>
        <w:keepLines w:val="0"/>
        <w:pageBreakBefore w:val="0"/>
        <w:shd w:val="clear"/>
        <w:kinsoku/>
        <w:wordWrap/>
        <w:overflowPunct/>
        <w:topLinePunct w:val="0"/>
        <w:bidi w:val="0"/>
        <w:snapToGrid w:val="0"/>
        <w:spacing w:after="0" w:line="360" w:lineRule="auto"/>
        <w:ind w:left="0" w:leftChars="0" w:firstLine="48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投标保证金缴纳方式：现金转账、银行保函、保险机构保证保险保单、融资担保公司保函。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w:t>
      </w:r>
      <w:r>
        <w:rPr>
          <w:rFonts w:hint="eastAsia" w:ascii="宋体" w:hAnsi="宋体" w:cs="宋体"/>
          <w:bCs/>
          <w:color w:val="auto"/>
          <w:kern w:val="0"/>
          <w:sz w:val="24"/>
          <w:highlight w:val="none"/>
          <w:lang w:val="en-US" w:eastAsia="zh-CN"/>
        </w:rPr>
        <w:t>招标人</w:t>
      </w:r>
      <w:r>
        <w:rPr>
          <w:rFonts w:hint="eastAsia" w:ascii="宋体" w:hAnsi="宋体" w:cs="宋体"/>
          <w:bCs/>
          <w:color w:val="auto"/>
          <w:kern w:val="0"/>
          <w:sz w:val="24"/>
          <w:highlight w:val="none"/>
        </w:rPr>
        <w:t>暂时保管，待履约担保办理完毕并签订施工合同后，招标人返还中标人。</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ascii="宋体" w:hAnsi="宋体" w:cs="宋体"/>
          <w:bCs/>
          <w:color w:val="auto"/>
          <w:kern w:val="0"/>
          <w:sz w:val="24"/>
          <w:highlight w:val="none"/>
          <w:u w:val="single"/>
          <w:lang w:eastAsia="zh-CN"/>
        </w:rPr>
        <w:t>浙江阳光智慧物业服务有限公司</w:t>
      </w:r>
      <w:r>
        <w:rPr>
          <w:rFonts w:hint="eastAsia" w:ascii="宋体" w:hAnsi="宋体" w:cs="宋体"/>
          <w:bCs/>
          <w:color w:val="auto"/>
          <w:kern w:val="0"/>
          <w:sz w:val="24"/>
          <w:highlight w:val="none"/>
        </w:rPr>
        <w:t>（招标人名称）；</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投标人须在投标截止时间前将工程保函纸质原件、基本账户证明材料</w:t>
      </w:r>
      <w:r>
        <w:rPr>
          <w:rFonts w:hint="eastAsia" w:ascii="宋体" w:hAnsi="宋体" w:cs="宋体"/>
          <w:bCs/>
          <w:color w:val="auto"/>
          <w:kern w:val="0"/>
          <w:sz w:val="24"/>
          <w:highlight w:val="none"/>
          <w:lang w:eastAsia="zh-CN"/>
        </w:rPr>
        <w:t>扫描件</w:t>
      </w:r>
      <w:r>
        <w:rPr>
          <w:rFonts w:hint="eastAsia" w:ascii="宋体" w:hAnsi="宋体" w:cs="宋体"/>
          <w:bCs/>
          <w:color w:val="auto"/>
          <w:kern w:val="0"/>
          <w:sz w:val="24"/>
          <w:highlight w:val="none"/>
        </w:rPr>
        <w:t xml:space="preserve">、保费支付的银行回单一并按要求递交。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提交时间：</w:t>
      </w:r>
      <w:r>
        <w:rPr>
          <w:rFonts w:hint="eastAsia" w:ascii="宋体" w:hAnsi="宋体" w:cs="宋体"/>
          <w:bCs/>
          <w:color w:val="000000" w:themeColor="text1"/>
          <w:kern w:val="0"/>
          <w:sz w:val="24"/>
          <w:highlight w:val="none"/>
          <w:u w:val="single"/>
          <w14:textFill>
            <w14:solidFill>
              <w14:schemeClr w14:val="tx1"/>
            </w14:solidFill>
          </w14:textFill>
        </w:rPr>
        <w:t>投标截止</w:t>
      </w:r>
      <w:r>
        <w:rPr>
          <w:rFonts w:hint="eastAsia" w:ascii="宋体" w:hAnsi="宋体" w:cs="宋体"/>
          <w:bCs/>
          <w:color w:val="000000" w:themeColor="text1"/>
          <w:kern w:val="0"/>
          <w:sz w:val="24"/>
          <w:highlight w:val="none"/>
          <w:u w:val="single"/>
          <w:lang w:val="en-US" w:eastAsia="zh-CN"/>
          <w14:textFill>
            <w14:solidFill>
              <w14:schemeClr w14:val="tx1"/>
            </w14:solidFill>
          </w14:textFill>
        </w:rPr>
        <w:t>日</w:t>
      </w:r>
      <w:r>
        <w:rPr>
          <w:rFonts w:hint="eastAsia" w:ascii="宋体" w:hAnsi="宋体" w:cs="宋体"/>
          <w:bCs/>
          <w:color w:val="000000" w:themeColor="text1"/>
          <w:kern w:val="0"/>
          <w:sz w:val="24"/>
          <w:highlight w:val="none"/>
          <w:u w:val="single"/>
          <w14:textFill>
            <w14:solidFill>
              <w14:schemeClr w14:val="tx1"/>
            </w14:solidFill>
          </w14:textFill>
        </w:rPr>
        <w:t>当天</w:t>
      </w:r>
      <w:r>
        <w:rPr>
          <w:rFonts w:hint="eastAsia" w:ascii="宋体" w:hAnsi="宋体" w:cs="宋体"/>
          <w:bCs/>
          <w:color w:val="auto"/>
          <w:kern w:val="0"/>
          <w:sz w:val="24"/>
          <w:highlight w:val="none"/>
          <w:u w:val="single"/>
          <w:lang w:val="en-US" w:eastAsia="zh-CN"/>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00 </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 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30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lang w:eastAsia="zh-CN"/>
        </w:rPr>
        <w:t>0576-885</w:t>
      </w:r>
      <w:r>
        <w:rPr>
          <w:rFonts w:hint="eastAsia" w:ascii="宋体" w:hAnsi="宋体" w:cs="宋体"/>
          <w:bCs/>
          <w:color w:val="auto"/>
          <w:kern w:val="0"/>
          <w:sz w:val="24"/>
          <w:highlight w:val="none"/>
          <w:u w:val="single"/>
          <w:lang w:val="en-US" w:eastAsia="zh-CN"/>
        </w:rPr>
        <w:t>20051</w:t>
      </w:r>
      <w:r>
        <w:rPr>
          <w:rFonts w:hint="eastAsia" w:ascii="宋体" w:hAnsi="宋体" w:cs="宋体"/>
          <w:bCs/>
          <w:color w:val="auto"/>
          <w:kern w:val="0"/>
          <w:sz w:val="24"/>
          <w:highlight w:val="none"/>
        </w:rPr>
        <w:t xml:space="preserve">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w:t>
      </w:r>
      <w:r>
        <w:rPr>
          <w:rFonts w:hint="eastAsia" w:ascii="宋体" w:hAnsi="宋体" w:cs="宋体"/>
          <w:bCs/>
          <w:color w:val="auto"/>
          <w:kern w:val="0"/>
          <w:sz w:val="24"/>
          <w:highlight w:val="none"/>
          <w:lang w:eastAsia="zh-CN"/>
        </w:rPr>
        <w:t>采购文件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eastAsia="zh-CN"/>
        </w:rPr>
        <w:t>第四章第六条</w:t>
      </w:r>
      <w:r>
        <w:rPr>
          <w:rFonts w:hint="eastAsia" w:ascii="宋体" w:hAnsi="宋体" w:cs="宋体"/>
          <w:bCs/>
          <w:color w:val="auto"/>
          <w:kern w:val="0"/>
          <w:sz w:val="24"/>
          <w:highlight w:val="none"/>
        </w:rPr>
        <w:t xml:space="preserve">”所列条款。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注意事项</w:t>
      </w:r>
    </w:p>
    <w:p>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① 若</w:t>
      </w:r>
      <w:r>
        <w:rPr>
          <w:rFonts w:hint="eastAsia" w:cs="宋体"/>
          <w:b w:val="0"/>
          <w:bCs/>
          <w:color w:val="auto"/>
          <w:kern w:val="0"/>
          <w:sz w:val="24"/>
          <w:szCs w:val="24"/>
          <w:highlight w:val="none"/>
          <w:lang w:eastAsia="zh-CN"/>
        </w:rPr>
        <w:t>采购文件</w:t>
      </w:r>
      <w:r>
        <w:rPr>
          <w:rFonts w:hint="eastAsia" w:cs="宋体"/>
          <w:b w:val="0"/>
          <w:bCs/>
          <w:color w:val="auto"/>
          <w:kern w:val="0"/>
          <w:sz w:val="24"/>
          <w:szCs w:val="24"/>
          <w:highlight w:val="none"/>
        </w:rPr>
        <w:t>允许联合体投标且投标人以联合体身份投标的，由联合体牵头人提交投标保证金；</w:t>
      </w:r>
    </w:p>
    <w:p>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pPr>
        <w:pStyle w:val="5"/>
        <w:keepNext w:val="0"/>
        <w:keepLines w:val="0"/>
        <w:pageBreakBefore w:val="0"/>
        <w:shd w:val="clear"/>
        <w:kinsoku/>
        <w:wordWrap/>
        <w:overflowPunct/>
        <w:topLinePunct w:val="0"/>
        <w:bidi w:val="0"/>
        <w:snapToGrid w:val="0"/>
        <w:spacing w:line="360" w:lineRule="auto"/>
        <w:ind w:firstLine="482" w:firstLineChars="200"/>
        <w:textAlignment w:val="auto"/>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pPr>
        <w:pStyle w:val="5"/>
        <w:keepNext w:val="0"/>
        <w:keepLines w:val="0"/>
        <w:pageBreakBefore w:val="0"/>
        <w:shd w:val="clear"/>
        <w:kinsoku/>
        <w:wordWrap/>
        <w:overflowPunct/>
        <w:topLinePunct w:val="0"/>
        <w:bidi w:val="0"/>
        <w:snapToGrid w:val="0"/>
        <w:spacing w:line="360" w:lineRule="auto"/>
        <w:ind w:firstLine="482" w:firstLineChars="200"/>
        <w:textAlignment w:val="auto"/>
        <w:rPr>
          <w:rFonts w:hint="eastAsia" w:cs="宋体"/>
          <w:b w:val="0"/>
          <w:bCs/>
          <w:color w:val="auto"/>
          <w:kern w:val="0"/>
          <w:sz w:val="24"/>
          <w:szCs w:val="24"/>
          <w:highlight w:val="none"/>
        </w:rPr>
      </w:pPr>
      <w:r>
        <w:rPr>
          <w:rFonts w:hint="eastAsia" w:ascii="宋体" w:hAnsi="宋体" w:eastAsia="宋体" w:cs="宋体"/>
          <w:b/>
          <w:bCs w:val="0"/>
          <w:color w:val="auto"/>
          <w:kern w:val="0"/>
          <w:sz w:val="24"/>
          <w:szCs w:val="24"/>
          <w:highlight w:val="none"/>
        </w:rPr>
        <w:t>④</w:t>
      </w:r>
      <w:r>
        <w:rPr>
          <w:rFonts w:hint="eastAsia" w:cs="宋体"/>
          <w:b/>
          <w:bCs w:val="0"/>
          <w:color w:val="auto"/>
          <w:kern w:val="0"/>
          <w:sz w:val="24"/>
          <w:szCs w:val="24"/>
          <w:highlight w:val="none"/>
        </w:rPr>
        <w:t xml:space="preserve"> </w:t>
      </w:r>
      <w:r>
        <w:rPr>
          <w:rFonts w:hint="eastAsia" w:cs="宋体"/>
          <w:b/>
          <w:bCs w:val="0"/>
          <w:color w:val="000000" w:themeColor="text1"/>
          <w:kern w:val="0"/>
          <w:sz w:val="24"/>
          <w:szCs w:val="24"/>
          <w:highlight w:val="none"/>
          <w14:textFill>
            <w14:solidFill>
              <w14:schemeClr w14:val="tx1"/>
            </w14:solidFill>
          </w14:textFill>
        </w:rPr>
        <w:t>电</w:t>
      </w:r>
      <w:r>
        <w:rPr>
          <w:rFonts w:hint="eastAsia" w:cs="宋体"/>
          <w:color w:val="000000" w:themeColor="text1"/>
          <w:kern w:val="0"/>
          <w:sz w:val="24"/>
          <w:szCs w:val="24"/>
          <w:highlight w:val="none"/>
          <w14:textFill>
            <w14:solidFill>
              <w14:schemeClr w14:val="tx1"/>
            </w14:solidFill>
          </w14:textFill>
        </w:rPr>
        <w:t>子保函或现金转账的缴款凭证，其扫描件（加盖公章）放进投标文件中。</w:t>
      </w:r>
    </w:p>
    <w:p>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⑤</w:t>
      </w:r>
      <w:r>
        <w:rPr>
          <w:rFonts w:hint="eastAsia" w:cs="宋体"/>
          <w:b w:val="0"/>
          <w:bCs/>
          <w:color w:val="auto"/>
          <w:kern w:val="0"/>
          <w:sz w:val="24"/>
          <w:szCs w:val="24"/>
          <w:highlight w:val="none"/>
        </w:rPr>
        <w:t>若有疑问，请咨询技术服务热线：0576-88865501</w:t>
      </w:r>
    </w:p>
    <w:p>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000000" w:themeColor="text1"/>
          <w:kern w:val="0"/>
          <w:sz w:val="24"/>
          <w:szCs w:val="24"/>
          <w:highlight w:val="none"/>
          <w14:textFill>
            <w14:solidFill>
              <w14:schemeClr w14:val="tx1"/>
            </w14:solidFill>
          </w14:textFill>
        </w:rPr>
        <w:t>⑥</w:t>
      </w:r>
      <w:r>
        <w:rPr>
          <w:rFonts w:hint="eastAsia" w:cs="宋体"/>
          <w:b w:val="0"/>
          <w:bCs/>
          <w:color w:val="auto"/>
          <w:kern w:val="0"/>
          <w:sz w:val="24"/>
          <w:szCs w:val="24"/>
          <w:highlight w:val="none"/>
        </w:rPr>
        <w:t xml:space="preserve"> 以上未按要求提供或提供不清晰的，评标委员会可能做出不利于投标人的评审结果，由此造成的风险由投标人自行承担。</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lang w:eastAsia="zh-CN"/>
        </w:rPr>
        <w:t>）</w:t>
      </w:r>
      <w:r>
        <w:rPr>
          <w:rFonts w:hint="eastAsia" w:ascii="宋体" w:hAnsi="宋体" w:cs="宋体"/>
          <w:bCs/>
          <w:color w:val="auto"/>
          <w:kern w:val="0"/>
          <w:sz w:val="24"/>
          <w:highlight w:val="none"/>
        </w:rPr>
        <w:t>购买工程电子保函截止时间：</w:t>
      </w:r>
      <w:r>
        <w:rPr>
          <w:rFonts w:hint="eastAsia" w:ascii="Calibri" w:hAnsi="Calibri" w:eastAsia="宋体" w:cs="Times New Roman"/>
          <w:b/>
          <w:bCs/>
          <w:color w:val="auto"/>
          <w:sz w:val="24"/>
          <w:szCs w:val="24"/>
          <w:highlight w:val="none"/>
        </w:rPr>
        <w:t>投标截止时间前一工作日下午</w:t>
      </w:r>
      <w:r>
        <w:rPr>
          <w:rFonts w:hint="eastAsia" w:ascii="宋体" w:hAnsi="宋体" w:cs="宋体"/>
          <w:b/>
          <w:bCs/>
          <w:color w:val="000000" w:themeColor="text1"/>
          <w:kern w:val="0"/>
          <w:sz w:val="24"/>
          <w:highlight w:val="none"/>
          <w14:textFill>
            <w14:solidFill>
              <w14:schemeClr w14:val="tx1"/>
            </w14:solidFill>
          </w14:textFill>
        </w:rPr>
        <w:t>16点前</w:t>
      </w:r>
      <w:r>
        <w:rPr>
          <w:rFonts w:hint="eastAsia" w:ascii="宋体" w:hAnsi="宋体" w:cs="宋体"/>
          <w:b/>
          <w:bCs/>
          <w:color w:val="auto"/>
          <w:kern w:val="0"/>
          <w:sz w:val="24"/>
          <w:highlight w:val="none"/>
          <w:lang w:eastAsia="zh-CN"/>
        </w:rPr>
        <w:t>。</w:t>
      </w:r>
    </w:p>
    <w:p>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5" w:name="_Toc28359008"/>
      <w:bookmarkStart w:id="26" w:name="_Toc35393627"/>
      <w:bookmarkStart w:id="27" w:name="_Toc35393796"/>
      <w:bookmarkStart w:id="28" w:name="_Toc28359085"/>
      <w:r>
        <w:rPr>
          <w:rFonts w:hint="eastAsia" w:cs="宋体"/>
          <w:bCs/>
          <w:color w:val="auto"/>
          <w:sz w:val="24"/>
          <w:szCs w:val="24"/>
          <w:highlight w:val="none"/>
        </w:rPr>
        <w:t>八、</w:t>
      </w:r>
      <w:bookmarkEnd w:id="25"/>
      <w:bookmarkEnd w:id="26"/>
      <w:bookmarkEnd w:id="27"/>
      <w:bookmarkEnd w:id="28"/>
      <w:r>
        <w:rPr>
          <w:rFonts w:hint="eastAsia" w:cs="宋体"/>
          <w:bCs/>
          <w:color w:val="auto"/>
          <w:sz w:val="24"/>
          <w:szCs w:val="24"/>
          <w:highlight w:val="none"/>
        </w:rPr>
        <w:t>联系方式</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（一）采购人（受理</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 xml:space="preserve">相关质疑及答复） </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cs="宋体"/>
          <w:color w:val="auto"/>
          <w:sz w:val="24"/>
          <w:highlight w:val="none"/>
          <w:u w:val="single"/>
          <w:lang w:eastAsia="zh-CN"/>
        </w:rPr>
        <w:t>浙江阳光智慧物业服务有限公司</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eastAsia="宋体" w:cs="宋体"/>
          <w:color w:val="auto"/>
          <w:sz w:val="24"/>
          <w:highlight w:val="none"/>
          <w:u w:val="single"/>
          <w:lang w:val="en-US" w:eastAsia="zh-CN"/>
        </w:rPr>
        <w:t>台州市椒江区府中路177号</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联系人：</w:t>
      </w:r>
      <w:bookmarkStart w:id="29" w:name="_Toc28359086"/>
      <w:bookmarkStart w:id="30" w:name="_Toc28359009"/>
      <w:r>
        <w:rPr>
          <w:rFonts w:hint="eastAsia" w:ascii="宋体" w:hAnsi="宋体" w:cs="宋体"/>
          <w:color w:val="auto"/>
          <w:sz w:val="24"/>
          <w:highlight w:val="none"/>
          <w:u w:val="single"/>
          <w:lang w:val="en-US" w:eastAsia="zh-CN"/>
        </w:rPr>
        <w:t>洪先生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13857686822</w:t>
      </w:r>
    </w:p>
    <w:bookmarkEnd w:id="29"/>
    <w:bookmarkEnd w:id="30"/>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bCs/>
          <w:color w:val="auto"/>
          <w:sz w:val="24"/>
          <w:highlight w:val="none"/>
        </w:rPr>
        <w:t>（二）采购组织机构</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bookmarkStart w:id="31" w:name="_Toc28359010"/>
      <w:bookmarkStart w:id="32" w:name="_Toc28359087"/>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浙江省台州市市府大道507号台州国际商务广场1幢（北门）11楼</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王先生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15157693555</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lang w:val="en-US" w:eastAsia="zh-CN"/>
        </w:rPr>
        <w:t>徐先生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w:t>
      </w:r>
      <w:r>
        <w:rPr>
          <w:rFonts w:hint="eastAsia" w:ascii="宋体" w:hAnsi="宋体" w:cs="宋体"/>
          <w:color w:val="auto"/>
          <w:sz w:val="24"/>
          <w:highlight w:val="none"/>
          <w:u w:val="single"/>
          <w:lang w:val="en-US" w:eastAsia="zh-CN"/>
        </w:rPr>
        <w:t>20051</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（三）同级采购监管机构</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cs="宋体"/>
          <w:color w:val="auto"/>
          <w:sz w:val="24"/>
          <w:highlight w:val="none"/>
        </w:rPr>
        <w:t>名 称：</w:t>
      </w:r>
      <w:r>
        <w:rPr>
          <w:rFonts w:hint="eastAsia" w:ascii="宋体" w:hAnsi="宋体" w:eastAsia="宋体" w:cs="宋体"/>
          <w:color w:val="auto"/>
          <w:sz w:val="24"/>
          <w:highlight w:val="none"/>
          <w:u w:val="single"/>
        </w:rPr>
        <w:t>台州湾新区行政审批与投资服务局</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蔡先生、王女士</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auto"/>
          <w:sz w:val="24"/>
          <w:highlight w:val="none"/>
          <w:shd w:val="clear" w:color="auto" w:fill="FFFFFF"/>
          <w:lang w:eastAsia="zh-CN"/>
        </w:rPr>
      </w:pP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auto"/>
          <w:sz w:val="24"/>
          <w:highlight w:val="none"/>
          <w:shd w:val="clear" w:color="auto" w:fill="FFFFFF"/>
          <w:lang w:eastAsia="zh-CN"/>
        </w:rPr>
      </w:pP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浙江阳光智慧物业服务有限公司</w:t>
      </w: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pPr>
        <w:keepNext w:val="0"/>
        <w:keepLines w:val="0"/>
        <w:pageBreakBefore w:val="0"/>
        <w:widowControl/>
        <w:shd w:val="clear"/>
        <w:kinsoku/>
        <w:wordWrap/>
        <w:overflowPunct/>
        <w:topLinePunct w:val="0"/>
        <w:bidi w:val="0"/>
        <w:snapToGrid w:val="0"/>
        <w:spacing w:line="360" w:lineRule="auto"/>
        <w:ind w:firstLine="200"/>
        <w:jc w:val="right"/>
        <w:textAlignment w:val="auto"/>
        <w:rPr>
          <w:rFonts w:ascii="宋体" w:hAnsi="宋体" w:eastAsia="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sz w:val="24"/>
          <w:highlight w:val="none"/>
          <w:lang w:val="en-US" w:eastAsia="zh-CN"/>
        </w:rPr>
        <w:t>5</w:t>
      </w:r>
      <w:r>
        <w:rPr>
          <w:rFonts w:hint="eastAsia" w:ascii="宋体" w:hAnsi="宋体" w:eastAsia="宋体" w:cs="宋体"/>
          <w:color w:val="auto"/>
          <w:kern w:val="0"/>
          <w:sz w:val="24"/>
          <w:highlight w:val="none"/>
        </w:rPr>
        <w:t>月</w:t>
      </w:r>
    </w:p>
    <w:p>
      <w:pPr>
        <w:pStyle w:val="39"/>
        <w:shd w:val="clear"/>
        <w:ind w:firstLine="480"/>
        <w:rPr>
          <w:rFonts w:ascii="宋体" w:hAnsi="宋体" w:eastAsia="宋体" w:cs="宋体"/>
          <w:color w:val="auto"/>
          <w:kern w:val="0"/>
          <w:highlight w:val="none"/>
        </w:rPr>
      </w:pPr>
    </w:p>
    <w:p>
      <w:pPr>
        <w:pStyle w:val="39"/>
        <w:shd w:val="clear"/>
        <w:ind w:firstLine="480"/>
        <w:rPr>
          <w:rFonts w:ascii="宋体" w:hAnsi="宋体" w:eastAsia="宋体" w:cs="宋体"/>
          <w:color w:val="auto"/>
          <w:kern w:val="0"/>
          <w:highlight w:val="none"/>
        </w:rPr>
      </w:pPr>
    </w:p>
    <w:p>
      <w:pPr>
        <w:pStyle w:val="39"/>
        <w:shd w:val="clear"/>
        <w:ind w:firstLine="0" w:firstLineChars="0"/>
        <w:rPr>
          <w:rFonts w:hint="eastAsia" w:ascii="宋体" w:hAnsi="宋体" w:eastAsia="宋体" w:cs="宋体"/>
          <w:color w:val="auto"/>
          <w:kern w:val="0"/>
          <w:highlight w:val="none"/>
        </w:rPr>
      </w:pPr>
    </w:p>
    <w:bookmarkEnd w:id="31"/>
    <w:bookmarkEnd w:id="32"/>
    <w:p>
      <w:pPr>
        <w:shd w:val="clear"/>
        <w:rPr>
          <w:rFonts w:ascii="宋体" w:hAnsi="宋体" w:eastAsia="宋体"/>
          <w:b/>
          <w:color w:val="auto"/>
          <w:sz w:val="36"/>
          <w:szCs w:val="36"/>
          <w:highlight w:val="none"/>
        </w:rPr>
      </w:pPr>
      <w:bookmarkStart w:id="33" w:name="_Toc25017_WPSOffice_Level1"/>
      <w:r>
        <w:rPr>
          <w:rFonts w:hint="eastAsia" w:ascii="宋体" w:hAnsi="宋体" w:eastAsia="宋体"/>
          <w:b/>
          <w:color w:val="auto"/>
          <w:sz w:val="36"/>
          <w:szCs w:val="36"/>
          <w:highlight w:val="none"/>
        </w:rPr>
        <w:br w:type="page"/>
      </w:r>
    </w:p>
    <w:p>
      <w:pPr>
        <w:numPr>
          <w:ilvl w:val="0"/>
          <w:numId w:val="6"/>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投标人须知</w:t>
      </w:r>
      <w:bookmarkEnd w:id="33"/>
    </w:p>
    <w:tbl>
      <w:tblPr>
        <w:tblStyle w:val="29"/>
        <w:tblpPr w:leftFromText="181" w:rightFromText="181" w:bottomFromText="170" w:vertAnchor="text" w:horzAnchor="page" w:tblpX="1620" w:tblpY="361"/>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答疑会或</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2、电子投标文件上传步骤：</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投标与开标</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信用信息</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ascii="宋体" w:hAnsi="宋体" w:cs="宋体"/>
                <w:color w:val="auto"/>
                <w:highlight w:val="none"/>
              </w:rPr>
              <w:fldChar w:fldCharType="end"/>
            </w:r>
            <w:r>
              <w:rPr>
                <w:rFonts w:hint="eastAsia" w:ascii="宋体" w:hAnsi="宋体" w:cs="宋体"/>
                <w:color w:val="auto"/>
                <w:highlight w:val="none"/>
              </w:rPr>
              <w:t>）</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采购文件</w:t>
            </w:r>
            <w:r>
              <w:rPr>
                <w:rFonts w:hint="eastAsia" w:ascii="宋体" w:hAnsi="宋体" w:cs="宋体"/>
                <w:color w:val="auto"/>
                <w:highlight w:val="none"/>
              </w:rPr>
              <w:t>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本项目投标应以人民币报价；</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default" w:ascii="宋体" w:hAnsi="宋体" w:cs="宋体"/>
                <w:color w:val="auto"/>
                <w:highlight w:val="none"/>
                <w:lang w:val="en-US" w:eastAsia="zh-CN"/>
              </w:rPr>
            </w:pPr>
            <w:r>
              <w:rPr>
                <w:rFonts w:hint="eastAsia" w:ascii="宋体" w:hAnsi="宋体" w:cs="宋体"/>
                <w:color w:val="auto"/>
                <w:highlight w:val="none"/>
              </w:rPr>
              <w:t>不论投标结果如何，投标人均应自行承担所有与投标有关的全部费用。本项目的招标代理费</w:t>
            </w:r>
            <w:r>
              <w:rPr>
                <w:rFonts w:hint="eastAsia" w:ascii="宋体" w:hAnsi="宋体" w:cs="宋体"/>
                <w:color w:val="auto"/>
                <w:highlight w:val="none"/>
                <w:lang w:val="en-US" w:eastAsia="zh-CN"/>
              </w:rPr>
              <w:t>为</w:t>
            </w:r>
            <w:r>
              <w:rPr>
                <w:rFonts w:hint="eastAsia" w:ascii="宋体" w:hAnsi="宋体" w:cs="宋体"/>
                <w:b/>
                <w:bCs/>
                <w:color w:val="auto"/>
                <w:highlight w:val="none"/>
                <w:u w:val="single"/>
                <w:lang w:val="en-US" w:eastAsia="zh-CN"/>
              </w:rPr>
              <w:t>7000元</w:t>
            </w:r>
            <w:r>
              <w:rPr>
                <w:rFonts w:hint="eastAsia" w:ascii="宋体" w:hAnsi="宋体" w:cs="宋体"/>
                <w:color w:val="auto"/>
                <w:highlight w:val="none"/>
              </w:rPr>
              <w:t>由中标人支付。中标人在领取中标通知书前交纳招标代理费，请各投标单位报价时综合考虑。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auto"/>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b/>
                <w:bCs/>
                <w:color w:val="auto"/>
                <w:highlight w:val="none"/>
                <w:u w:val="single"/>
                <w:lang w:val="en-US" w:eastAsia="zh-CN"/>
              </w:rPr>
              <w:t>中标价的2%</w:t>
            </w:r>
            <w:r>
              <w:rPr>
                <w:rFonts w:hint="eastAsia" w:ascii="宋体" w:hAnsi="宋体" w:cs="宋体"/>
                <w:color w:val="auto"/>
                <w:highlight w:val="none"/>
              </w:rPr>
              <w:t>作为履约保证金。采用现金形式的，在合同到期且所有项目内容经验收合格后</w:t>
            </w:r>
            <w:r>
              <w:rPr>
                <w:rFonts w:hint="eastAsia" w:ascii="宋体" w:hAnsi="宋体" w:cs="宋体"/>
                <w:color w:val="auto"/>
                <w:highlight w:val="none"/>
                <w:lang w:val="en-US" w:eastAsia="zh-CN"/>
              </w:rPr>
              <w:t>30</w:t>
            </w:r>
            <w:r>
              <w:rPr>
                <w:rFonts w:hint="eastAsia" w:ascii="宋体" w:hAnsi="宋体" w:cs="宋体"/>
                <w:color w:val="auto"/>
                <w:highlight w:val="none"/>
              </w:rPr>
              <w:t>个工作日内无息退还。采用保函形式的，在合同到期且所有项目内容经验收合格后自动失效。</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val="0"/>
        <w:ind w:firstLine="420" w:firstLineChars="200"/>
        <w:textAlignment w:val="auto"/>
        <w:rPr>
          <w:color w:val="auto"/>
          <w:highlight w:val="none"/>
        </w:rPr>
      </w:pPr>
      <w:r>
        <w:rPr>
          <w:rFonts w:hint="eastAsia" w:ascii="Times New Roman" w:hAnsi="Times New Roman" w:eastAsia="宋体" w:cs="Times New Roman"/>
          <w:color w:val="auto"/>
          <w:kern w:val="2"/>
          <w:sz w:val="21"/>
          <w:szCs w:val="24"/>
          <w:highlight w:val="none"/>
          <w:lang w:val="en-US" w:eastAsia="zh-CN" w:bidi="ar-SA"/>
        </w:rPr>
        <w:t>一、</w:t>
      </w:r>
      <w:r>
        <w:rPr>
          <w:rFonts w:hint="eastAsia" w:ascii="宋体" w:hAnsi="宋体" w:eastAsia="宋体"/>
          <w:b/>
          <w:color w:val="auto"/>
          <w:sz w:val="24"/>
          <w:highlight w:val="none"/>
        </w:rPr>
        <w:t>前附表</w:t>
      </w:r>
    </w:p>
    <w:p>
      <w:pPr>
        <w:pStyle w:val="8"/>
        <w:keepNext w:val="0"/>
        <w:keepLines w:val="0"/>
        <w:pageBreakBefore w:val="0"/>
        <w:shd w:val="clear"/>
        <w:kinsoku/>
        <w:wordWrap/>
        <w:overflowPunct/>
        <w:topLinePunct w:val="0"/>
        <w:bidi w:val="0"/>
        <w:snapToGrid w:val="0"/>
        <w:spacing w:line="440" w:lineRule="exact"/>
        <w:ind w:firstLine="241" w:firstLineChars="1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二、说 明</w:t>
      </w:r>
    </w:p>
    <w:p>
      <w:pPr>
        <w:pStyle w:val="9"/>
        <w:keepNext w:val="0"/>
        <w:keepLines w:val="0"/>
        <w:pageBreakBefore w:val="0"/>
        <w:numPr>
          <w:ilvl w:val="0"/>
          <w:numId w:val="0"/>
        </w:numPr>
        <w:shd w:val="clear"/>
        <w:kinsoku/>
        <w:wordWrap/>
        <w:overflowPunct/>
        <w:topLinePunct w:val="0"/>
        <w:bidi w:val="0"/>
        <w:snapToGrid w:val="0"/>
        <w:spacing w:line="440" w:lineRule="exact"/>
        <w:ind w:left="0" w:leftChars="0" w:firstLine="482" w:firstLineChars="200"/>
        <w:textAlignment w:val="auto"/>
        <w:rPr>
          <w:rFonts w:ascii="宋体" w:hAnsi="宋体" w:eastAsia="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（一）</w:t>
      </w:r>
      <w:r>
        <w:rPr>
          <w:rFonts w:hint="eastAsia" w:ascii="宋体" w:hAnsi="宋体" w:eastAsia="宋体"/>
          <w:b/>
          <w:color w:val="auto"/>
          <w:sz w:val="24"/>
          <w:szCs w:val="24"/>
          <w:highlight w:val="none"/>
        </w:rPr>
        <w:t>总则</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依据</w:t>
      </w:r>
      <w:r>
        <w:rPr>
          <w:rFonts w:hint="eastAsia" w:ascii="宋体" w:hAnsi="宋体" w:cs="宋体"/>
          <w:color w:val="auto"/>
          <w:sz w:val="24"/>
          <w:szCs w:val="24"/>
          <w:highlight w:val="none"/>
          <w:shd w:val="clear" w:color="auto" w:fill="FFFFFF"/>
          <w:lang w:eastAsia="zh-CN"/>
        </w:rPr>
        <w:t>浙江阳光智慧物业服务有限公司</w:t>
      </w:r>
      <w:r>
        <w:rPr>
          <w:rFonts w:hint="eastAsia" w:ascii="宋体" w:hAnsi="宋体" w:cs="宋体"/>
          <w:color w:val="auto"/>
          <w:sz w:val="24"/>
          <w:szCs w:val="24"/>
          <w:highlight w:val="none"/>
          <w:shd w:val="clear" w:color="auto" w:fill="FFFFFF"/>
          <w:lang w:val="en-US" w:eastAsia="zh-CN"/>
        </w:rPr>
        <w:t>相关规章及</w:t>
      </w:r>
      <w:r>
        <w:rPr>
          <w:rFonts w:hint="eastAsia" w:ascii="宋体" w:hAnsi="宋体"/>
          <w:color w:val="auto"/>
          <w:sz w:val="24"/>
          <w:szCs w:val="24"/>
          <w:highlight w:val="none"/>
          <w:lang w:val="en-US" w:eastAsia="zh-CN"/>
        </w:rPr>
        <w:t>有关</w:t>
      </w:r>
      <w:r>
        <w:rPr>
          <w:rFonts w:ascii="宋体" w:hAnsi="宋体" w:eastAsia="宋体"/>
          <w:color w:val="auto"/>
          <w:sz w:val="24"/>
          <w:szCs w:val="24"/>
          <w:highlight w:val="none"/>
        </w:rPr>
        <w:t>法律、法规、规章编制。</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ascii="宋体" w:hAnsi="宋体" w:eastAsia="宋体"/>
          <w:color w:val="auto"/>
          <w:sz w:val="24"/>
          <w:szCs w:val="24"/>
          <w:highlight w:val="none"/>
        </w:rPr>
        <w:t>应仔细阅读本项目招标公告及</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的所有内容（包括变更、补充、澄清以及修改等，且均为</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的组成部分），按照</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要求以及格式编制投标文件，并保证其真实性，否则</w:t>
      </w:r>
      <w:r>
        <w:rPr>
          <w:rFonts w:hint="eastAsia"/>
          <w:color w:val="auto"/>
          <w:sz w:val="24"/>
          <w:szCs w:val="24"/>
          <w:highlight w:val="none"/>
        </w:rPr>
        <w:t>由此引起的一切后果应由</w:t>
      </w: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hint="eastAsia"/>
          <w:color w:val="auto"/>
          <w:sz w:val="24"/>
          <w:szCs w:val="24"/>
          <w:highlight w:val="none"/>
        </w:rPr>
        <w:t>承担。</w:t>
      </w:r>
    </w:p>
    <w:p>
      <w:pPr>
        <w:keepNext w:val="0"/>
        <w:keepLines w:val="0"/>
        <w:pageBreakBefore w:val="0"/>
        <w:numPr>
          <w:ilvl w:val="0"/>
          <w:numId w:val="0"/>
        </w:numPr>
        <w:shd w:val="clear"/>
        <w:kinsoku/>
        <w:wordWrap/>
        <w:overflowPunct/>
        <w:topLinePunct w:val="0"/>
        <w:bidi w:val="0"/>
        <w:snapToGrid w:val="0"/>
        <w:spacing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cs="Times New Roman"/>
          <w:b/>
          <w:color w:val="auto"/>
          <w:kern w:val="2"/>
          <w:sz w:val="24"/>
          <w:szCs w:val="24"/>
          <w:highlight w:val="none"/>
          <w:lang w:val="en-US" w:eastAsia="zh-CN" w:bidi="ar-SA"/>
        </w:rPr>
        <w:t>（二）</w:t>
      </w:r>
      <w:r>
        <w:rPr>
          <w:rFonts w:ascii="宋体" w:hAnsi="宋体" w:eastAsia="宋体"/>
          <w:b/>
          <w:color w:val="auto"/>
          <w:sz w:val="24"/>
          <w:szCs w:val="24"/>
          <w:highlight w:val="none"/>
        </w:rPr>
        <w:t>适用范围</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hint="eastAsia" w:ascii="宋体" w:hAnsi="宋体" w:eastAsia="宋体"/>
          <w:color w:val="auto"/>
          <w:sz w:val="24"/>
          <w:szCs w:val="24"/>
          <w:highlight w:val="none"/>
        </w:rPr>
        <w:t>适用于</w:t>
      </w:r>
      <w:r>
        <w:rPr>
          <w:rFonts w:hint="eastAsia" w:ascii="宋体" w:hAnsi="宋体" w:eastAsia="宋体"/>
          <w:bCs/>
          <w:color w:val="auto"/>
          <w:sz w:val="24"/>
          <w:szCs w:val="24"/>
          <w:highlight w:val="none"/>
        </w:rPr>
        <w:t>本次</w:t>
      </w:r>
      <w:r>
        <w:rPr>
          <w:rFonts w:hint="eastAsia" w:ascii="宋体" w:hAnsi="宋体" w:eastAsia="宋体"/>
          <w:color w:val="auto"/>
          <w:sz w:val="24"/>
          <w:szCs w:val="24"/>
          <w:highlight w:val="none"/>
        </w:rPr>
        <w:t>项目的招标、投标、评标、定标、验收、合同履约、付款等行为（法律、法规另有规定的，从其规定）。</w:t>
      </w:r>
    </w:p>
    <w:p>
      <w:pPr>
        <w:pStyle w:val="3"/>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color w:val="auto"/>
          <w:sz w:val="24"/>
          <w:szCs w:val="24"/>
          <w:highlight w:val="none"/>
        </w:rPr>
        <w:t>本</w:t>
      </w:r>
      <w:r>
        <w:rPr>
          <w:rFonts w:hint="eastAsia"/>
          <w:color w:val="auto"/>
          <w:sz w:val="24"/>
          <w:szCs w:val="24"/>
          <w:highlight w:val="none"/>
          <w:lang w:eastAsia="zh-CN"/>
        </w:rPr>
        <w:t>采购文件</w:t>
      </w:r>
      <w:r>
        <w:rPr>
          <w:color w:val="auto"/>
          <w:sz w:val="24"/>
          <w:szCs w:val="24"/>
          <w:highlight w:val="none"/>
        </w:rPr>
        <w:t>仅适用于本次招标公告中所涉及的项目和内容。</w:t>
      </w:r>
    </w:p>
    <w:p>
      <w:pPr>
        <w:keepNext w:val="0"/>
        <w:keepLines w:val="0"/>
        <w:pageBreakBefore w:val="0"/>
        <w:shd w:val="clear"/>
        <w:kinsoku/>
        <w:wordWrap/>
        <w:overflowPunct/>
        <w:topLinePunct w:val="0"/>
        <w:bidi w:val="0"/>
        <w:snapToGrid w:val="0"/>
        <w:spacing w:before="156" w:beforeLines="50"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（三）当事人</w:t>
      </w:r>
    </w:p>
    <w:p>
      <w:pPr>
        <w:pStyle w:val="6"/>
        <w:keepNext w:val="0"/>
        <w:keepLines w:val="0"/>
        <w:pageBreakBefore w:val="0"/>
        <w:shd w:val="clear"/>
        <w:tabs>
          <w:tab w:val="left" w:pos="0"/>
          <w:tab w:val="left" w:pos="851"/>
        </w:tabs>
        <w:kinsoku/>
        <w:wordWrap/>
        <w:overflowPunct/>
        <w:topLinePunct w:val="0"/>
        <w:bidi w:val="0"/>
        <w:snapToGrid w:val="0"/>
        <w:spacing w:before="0" w:after="0" w:line="440" w:lineRule="exact"/>
        <w:ind w:firstLine="480" w:firstLineChars="200"/>
        <w:textAlignment w:val="auto"/>
        <w:rPr>
          <w:rFonts w:ascii="宋体" w:hAnsi="宋体" w:eastAsia="宋体"/>
          <w:bCs w:val="0"/>
          <w:color w:val="auto"/>
          <w:sz w:val="24"/>
          <w:szCs w:val="24"/>
          <w:highlight w:val="none"/>
        </w:rPr>
      </w:pPr>
      <w:r>
        <w:rPr>
          <w:rFonts w:hint="eastAsia" w:ascii="宋体" w:hAnsi="宋体" w:eastAsia="宋体"/>
          <w:color w:val="auto"/>
          <w:sz w:val="24"/>
          <w:szCs w:val="24"/>
          <w:highlight w:val="none"/>
        </w:rPr>
        <w:t>1.</w:t>
      </w:r>
      <w:r>
        <w:rPr>
          <w:rFonts w:hint="eastAsia"/>
          <w:bCs w:val="0"/>
          <w:color w:val="auto"/>
          <w:sz w:val="24"/>
          <w:szCs w:val="24"/>
          <w:highlight w:val="none"/>
          <w:lang w:val="zh-CN"/>
        </w:rPr>
        <w:t>采购组织机构：</w:t>
      </w:r>
      <w:r>
        <w:rPr>
          <w:rFonts w:hint="eastAsia" w:ascii="宋体" w:hAnsi="宋体" w:eastAsia="宋体"/>
          <w:color w:val="auto"/>
          <w:sz w:val="24"/>
          <w:szCs w:val="24"/>
          <w:highlight w:val="none"/>
        </w:rPr>
        <w:t>是</w:t>
      </w:r>
      <w:r>
        <w:rPr>
          <w:rFonts w:hint="eastAsia"/>
          <w:bCs w:val="0"/>
          <w:color w:val="auto"/>
          <w:sz w:val="24"/>
          <w:szCs w:val="24"/>
          <w:highlight w:val="none"/>
          <w:lang w:val="zh-CN"/>
        </w:rPr>
        <w:t>指采购人委托组织招标的采购代理机构；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2.采购人：是指依法进行</w:t>
      </w:r>
      <w:r>
        <w:rPr>
          <w:rFonts w:hint="eastAsia" w:ascii="宋体" w:hAnsi="宋体"/>
          <w:color w:val="auto"/>
          <w:sz w:val="24"/>
          <w:szCs w:val="24"/>
          <w:highlight w:val="none"/>
          <w:lang w:val="en-US" w:eastAsia="zh-CN"/>
        </w:rPr>
        <w:t>招标</w:t>
      </w:r>
      <w:r>
        <w:rPr>
          <w:rFonts w:hint="eastAsia" w:ascii="宋体" w:hAnsi="宋体" w:eastAsia="宋体"/>
          <w:color w:val="auto"/>
          <w:sz w:val="24"/>
          <w:szCs w:val="24"/>
          <w:highlight w:val="none"/>
        </w:rPr>
        <w:t>的国家机关、事业单位</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团体组织</w:t>
      </w:r>
      <w:r>
        <w:rPr>
          <w:rFonts w:hint="eastAsia" w:ascii="宋体" w:hAnsi="宋体"/>
          <w:color w:val="auto"/>
          <w:sz w:val="24"/>
          <w:szCs w:val="24"/>
          <w:highlight w:val="none"/>
          <w:lang w:val="en-US" w:eastAsia="zh-CN"/>
        </w:rPr>
        <w:t>和企业</w:t>
      </w:r>
      <w:r>
        <w:rPr>
          <w:rFonts w:hint="eastAsia" w:ascii="宋体" w:hAnsi="宋体" w:eastAsia="宋体"/>
          <w:color w:val="auto"/>
          <w:sz w:val="24"/>
          <w:szCs w:val="24"/>
          <w:highlight w:val="none"/>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投标人</w:t>
      </w:r>
      <w:r>
        <w:rPr>
          <w:rFonts w:hint="eastAsia" w:ascii="宋体" w:hAnsi="宋体" w:eastAsia="宋体"/>
          <w:color w:val="auto"/>
          <w:sz w:val="24"/>
          <w:szCs w:val="24"/>
          <w:highlight w:val="none"/>
        </w:rPr>
        <w:t>：是</w:t>
      </w:r>
      <w:r>
        <w:rPr>
          <w:rFonts w:ascii="宋体" w:hAnsi="宋体" w:eastAsia="宋体"/>
          <w:color w:val="auto"/>
          <w:sz w:val="24"/>
          <w:szCs w:val="24"/>
          <w:highlight w:val="none"/>
        </w:rPr>
        <w:t>指</w:t>
      </w:r>
      <w:r>
        <w:rPr>
          <w:rFonts w:hint="eastAsia" w:ascii="宋体" w:hAnsi="宋体" w:eastAsia="宋体"/>
          <w:color w:val="auto"/>
          <w:sz w:val="24"/>
          <w:szCs w:val="24"/>
          <w:highlight w:val="none"/>
        </w:rPr>
        <w:t>响应招标、参加投标竞争的法人、其他组织或者自然人；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4.</w:t>
      </w:r>
      <w:r>
        <w:rPr>
          <w:rFonts w:hint="eastAsia" w:ascii="宋体" w:hAnsi="宋体"/>
          <w:color w:val="auto"/>
          <w:sz w:val="24"/>
          <w:szCs w:val="24"/>
          <w:highlight w:val="none"/>
          <w:lang w:val="zh-CN"/>
        </w:rPr>
        <w:t>中标</w:t>
      </w:r>
      <w:r>
        <w:rPr>
          <w:rFonts w:hint="eastAsia" w:ascii="宋体" w:hAnsi="宋体"/>
          <w:color w:val="auto"/>
          <w:sz w:val="24"/>
          <w:szCs w:val="24"/>
          <w:highlight w:val="none"/>
        </w:rPr>
        <w:t>人</w:t>
      </w:r>
      <w:r>
        <w:rPr>
          <w:rFonts w:hint="eastAsia" w:ascii="宋体" w:hAnsi="宋体"/>
          <w:color w:val="auto"/>
          <w:sz w:val="24"/>
          <w:szCs w:val="24"/>
          <w:highlight w:val="none"/>
          <w:lang w:val="zh-CN"/>
        </w:rPr>
        <w:t>：是指经评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委员会评审确定的对采购文件</w:t>
      </w:r>
      <w:r>
        <w:rPr>
          <w:rFonts w:hint="eastAsia" w:ascii="宋体" w:hAnsi="宋体"/>
          <w:color w:val="auto"/>
          <w:sz w:val="24"/>
          <w:szCs w:val="24"/>
          <w:highlight w:val="none"/>
        </w:rPr>
        <w:t>作</w:t>
      </w:r>
      <w:r>
        <w:rPr>
          <w:rFonts w:hint="eastAsia" w:ascii="宋体" w:hAnsi="宋体"/>
          <w:color w:val="auto"/>
          <w:sz w:val="24"/>
          <w:szCs w:val="24"/>
          <w:highlight w:val="none"/>
          <w:lang w:val="zh-CN"/>
        </w:rPr>
        <w:t>出实质性响应，经采购人按照规定在评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委员会推荐的中标候选人中确定的或受采购人委托直接确认的，与采购人签订合同资格的投标</w:t>
      </w:r>
      <w:r>
        <w:rPr>
          <w:rFonts w:hint="eastAsia" w:ascii="宋体" w:hAnsi="宋体"/>
          <w:color w:val="auto"/>
          <w:sz w:val="24"/>
          <w:szCs w:val="24"/>
          <w:highlight w:val="none"/>
        </w:rPr>
        <w:t>人；</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zh-CN"/>
        </w:rPr>
        <w:t>.</w:t>
      </w:r>
      <w:r>
        <w:rPr>
          <w:rFonts w:hint="eastAsia" w:ascii="宋体" w:hAnsi="宋体"/>
          <w:color w:val="auto"/>
          <w:sz w:val="24"/>
          <w:szCs w:val="24"/>
          <w:highlight w:val="none"/>
        </w:rPr>
        <w:t>联合体：</w:t>
      </w:r>
      <w:r>
        <w:rPr>
          <w:rFonts w:hint="eastAsia"/>
          <w:color w:val="auto"/>
          <w:sz w:val="24"/>
          <w:szCs w:val="24"/>
          <w:highlight w:val="none"/>
        </w:rPr>
        <w:t>两个或两个以上法人或者其他组织可以组成一个联合体，以一个投标人的身份共同投标。</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（四）</w:t>
      </w:r>
      <w:r>
        <w:rPr>
          <w:b/>
          <w:bCs/>
          <w:color w:val="auto"/>
          <w:sz w:val="24"/>
          <w:szCs w:val="24"/>
          <w:highlight w:val="none"/>
        </w:rPr>
        <w:t>以联合体形式投标的，应符合以下规定</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本项目不接受联合体投标。</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（五）</w:t>
      </w:r>
      <w:r>
        <w:rPr>
          <w:b/>
          <w:bCs/>
          <w:color w:val="auto"/>
          <w:sz w:val="24"/>
          <w:szCs w:val="24"/>
          <w:highlight w:val="none"/>
        </w:rPr>
        <w:t>语言文字以及度量衡单位</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1.投标文件以及投标人与</w:t>
      </w:r>
      <w:r>
        <w:rPr>
          <w:rFonts w:hint="eastAsia" w:ascii="宋体" w:hAnsi="宋体" w:eastAsia="宋体" w:cs="宋体"/>
          <w:color w:val="auto"/>
          <w:kern w:val="0"/>
          <w:sz w:val="24"/>
          <w:szCs w:val="24"/>
          <w:highlight w:val="none"/>
        </w:rPr>
        <w:t>台州市建设咨询有限公司</w:t>
      </w:r>
      <w:r>
        <w:rPr>
          <w:rFonts w:hint="eastAsia" w:ascii="宋体" w:hAnsi="宋体" w:eastAsia="宋体"/>
          <w:color w:val="auto"/>
          <w:sz w:val="24"/>
          <w:szCs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2.所有计量均采用中国法定的计量单位。</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3.所有</w:t>
      </w:r>
      <w:r>
        <w:rPr>
          <w:color w:val="auto"/>
          <w:sz w:val="24"/>
          <w:szCs w:val="24"/>
          <w:highlight w:val="none"/>
        </w:rPr>
        <w:t>报价一律使用人民币，货币单位：元。</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（六）</w:t>
      </w:r>
      <w:r>
        <w:rPr>
          <w:b/>
          <w:bCs/>
          <w:color w:val="auto"/>
          <w:sz w:val="24"/>
          <w:szCs w:val="24"/>
          <w:highlight w:val="none"/>
        </w:rPr>
        <w:t>现场踏勘</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1.本项目不组织现场踏勘。</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2.投标人自行承担踏勘现场发生的责任、风险和自身费用。</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3.采购人</w:t>
      </w:r>
      <w:r>
        <w:rPr>
          <w:color w:val="auto"/>
          <w:sz w:val="24"/>
          <w:szCs w:val="24"/>
          <w:highlight w:val="none"/>
        </w:rPr>
        <w:t>在踏勘现场中介绍的资料和数据等，不构成对</w:t>
      </w:r>
      <w:r>
        <w:rPr>
          <w:rFonts w:hint="eastAsia"/>
          <w:color w:val="auto"/>
          <w:sz w:val="24"/>
          <w:szCs w:val="24"/>
          <w:highlight w:val="none"/>
          <w:lang w:eastAsia="zh-CN"/>
        </w:rPr>
        <w:t>采购文件</w:t>
      </w:r>
      <w:r>
        <w:rPr>
          <w:color w:val="auto"/>
          <w:sz w:val="24"/>
          <w:szCs w:val="24"/>
          <w:highlight w:val="none"/>
        </w:rPr>
        <w:t>的修改或不作为投标人编制投标文件的依据。</w:t>
      </w:r>
    </w:p>
    <w:p>
      <w:pPr>
        <w:pStyle w:val="8"/>
        <w:keepNext w:val="0"/>
        <w:keepLines w:val="0"/>
        <w:pageBreakBefore w:val="0"/>
        <w:shd w:val="clear"/>
        <w:kinsoku/>
        <w:wordWrap/>
        <w:overflowPunct/>
        <w:topLinePunct w:val="0"/>
        <w:bidi w:val="0"/>
        <w:snapToGrid w:val="0"/>
        <w:spacing w:line="440" w:lineRule="exact"/>
        <w:ind w:left="2" w:leftChars="1" w:firstLine="482" w:firstLineChars="200"/>
        <w:textAlignment w:val="auto"/>
        <w:rPr>
          <w:rFonts w:hAnsi="宋体"/>
          <w:b/>
          <w:color w:val="auto"/>
          <w:sz w:val="24"/>
          <w:szCs w:val="24"/>
          <w:highlight w:val="none"/>
        </w:rPr>
      </w:pPr>
      <w:r>
        <w:rPr>
          <w:rFonts w:hint="eastAsia" w:hAnsi="宋体"/>
          <w:b/>
          <w:color w:val="auto"/>
          <w:sz w:val="24"/>
          <w:szCs w:val="24"/>
          <w:highlight w:val="none"/>
        </w:rPr>
        <w:t>（七）特别说明</w:t>
      </w:r>
    </w:p>
    <w:p>
      <w:pPr>
        <w:pStyle w:val="8"/>
        <w:keepNext w:val="0"/>
        <w:keepLines w:val="0"/>
        <w:pageBreakBefore w:val="0"/>
        <w:shd w:val="clear"/>
        <w:kinsoku/>
        <w:wordWrap/>
        <w:overflowPunct/>
        <w:topLinePunct w:val="0"/>
        <w:bidi w:val="0"/>
        <w:snapToGrid w:val="0"/>
        <w:spacing w:line="440" w:lineRule="exact"/>
        <w:ind w:left="2" w:leftChars="1"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投标人投标所使用的资格、信誉、荣誉、业绩与企业认证必须为本</w:t>
      </w:r>
      <w:r>
        <w:rPr>
          <w:rFonts w:hint="eastAsia" w:ascii="宋体" w:hAnsi="宋体" w:eastAsia="宋体"/>
          <w:color w:val="auto"/>
          <w:sz w:val="24"/>
          <w:szCs w:val="24"/>
          <w:highlight w:val="none"/>
        </w:rPr>
        <w:t>投标</w:t>
      </w:r>
      <w:r>
        <w:rPr>
          <w:rFonts w:hint="eastAsia" w:hAnsi="宋体"/>
          <w:color w:val="auto"/>
          <w:sz w:val="24"/>
          <w:szCs w:val="24"/>
          <w:highlight w:val="none"/>
          <w:lang w:eastAsia="zh-CN"/>
        </w:rPr>
        <w:t>投标人</w:t>
      </w:r>
      <w:r>
        <w:rPr>
          <w:rFonts w:ascii="宋体" w:hAnsi="宋体" w:eastAsia="宋体"/>
          <w:color w:val="auto"/>
          <w:sz w:val="24"/>
          <w:szCs w:val="24"/>
          <w:highlight w:val="none"/>
        </w:rPr>
        <w:t>所拥有</w:t>
      </w:r>
      <w:r>
        <w:rPr>
          <w:rFonts w:hint="eastAsia" w:ascii="宋体" w:hAnsi="宋体" w:eastAsia="宋体"/>
          <w:color w:val="auto"/>
          <w:sz w:val="24"/>
          <w:szCs w:val="24"/>
          <w:highlight w:val="none"/>
        </w:rPr>
        <w:t>且所提供的资料都是真实有效的</w:t>
      </w:r>
      <w:r>
        <w:rPr>
          <w:rFonts w:ascii="宋体" w:hAnsi="宋体" w:eastAsia="宋体"/>
          <w:color w:val="auto"/>
          <w:sz w:val="24"/>
          <w:szCs w:val="24"/>
          <w:highlight w:val="none"/>
        </w:rPr>
        <w:t>。投标人投标所使用的采购项目实施人员必须为本</w:t>
      </w:r>
      <w:r>
        <w:rPr>
          <w:rFonts w:hint="eastAsia" w:ascii="宋体" w:hAnsi="宋体" w:eastAsia="宋体"/>
          <w:color w:val="auto"/>
          <w:sz w:val="24"/>
          <w:szCs w:val="24"/>
          <w:highlight w:val="none"/>
        </w:rPr>
        <w:t>投标</w:t>
      </w:r>
      <w:r>
        <w:rPr>
          <w:rFonts w:hint="eastAsia" w:hAnsi="宋体"/>
          <w:color w:val="auto"/>
          <w:sz w:val="24"/>
          <w:szCs w:val="24"/>
          <w:highlight w:val="none"/>
          <w:lang w:val="en-US" w:eastAsia="zh-CN"/>
        </w:rPr>
        <w:t>人</w:t>
      </w:r>
      <w:r>
        <w:rPr>
          <w:rFonts w:ascii="宋体" w:hAnsi="宋体" w:eastAsia="宋体"/>
          <w:color w:val="auto"/>
          <w:sz w:val="24"/>
          <w:szCs w:val="24"/>
          <w:highlight w:val="none"/>
        </w:rPr>
        <w:t>员工。</w:t>
      </w:r>
    </w:p>
    <w:p>
      <w:pPr>
        <w:pStyle w:val="41"/>
        <w:keepNext w:val="0"/>
        <w:keepLines w:val="0"/>
        <w:pageBreakBefore w:val="0"/>
        <w:shd w:val="clear"/>
        <w:kinsoku/>
        <w:wordWrap/>
        <w:overflowPunct/>
        <w:topLinePunct w:val="0"/>
        <w:bidi w:val="0"/>
        <w:snapToGrid w:val="0"/>
        <w:spacing w:line="440" w:lineRule="exact"/>
        <w:ind w:firstLine="48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中关于电子招投标的内容、流程，如与台州湾新区小额工程电子交易平台系统中最新的内容、操作不一致的，以台州湾新区小额工程电子交易平台系统中的要求为准。</w:t>
      </w:r>
    </w:p>
    <w:p>
      <w:pPr>
        <w:keepNext w:val="0"/>
        <w:keepLines w:val="0"/>
        <w:pageBreakBefore w:val="0"/>
        <w:shd w:val="clea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b/>
          <w:color w:val="auto"/>
          <w:kern w:val="0"/>
          <w:sz w:val="24"/>
          <w:szCs w:val="24"/>
          <w:highlight w:val="none"/>
          <w:lang w:eastAsia="zh-CN"/>
        </w:rPr>
      </w:pPr>
      <w:r>
        <w:rPr>
          <w:rFonts w:hint="eastAsia" w:ascii="宋体" w:hAnsi="宋体" w:eastAsia="宋体"/>
          <w:b/>
          <w:color w:val="auto"/>
          <w:kern w:val="0"/>
          <w:sz w:val="24"/>
          <w:szCs w:val="24"/>
          <w:highlight w:val="none"/>
        </w:rPr>
        <w:t>三、</w:t>
      </w:r>
      <w:r>
        <w:rPr>
          <w:rFonts w:hint="eastAsia" w:ascii="宋体" w:hAnsi="宋体"/>
          <w:b/>
          <w:color w:val="auto"/>
          <w:kern w:val="0"/>
          <w:sz w:val="24"/>
          <w:szCs w:val="24"/>
          <w:highlight w:val="none"/>
          <w:lang w:eastAsia="zh-CN"/>
        </w:rPr>
        <w:t>采购文件</w:t>
      </w:r>
    </w:p>
    <w:p>
      <w:pPr>
        <w:pStyle w:val="41"/>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目录所列内容组成。</w:t>
      </w:r>
    </w:p>
    <w:p>
      <w:pPr>
        <w:pStyle w:val="41"/>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（二）投标人在规定的时间内未对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提出疑问、质疑或要求澄清的，将视其为无异议。</w:t>
      </w:r>
    </w:p>
    <w:p>
      <w:pPr>
        <w:pStyle w:val="41"/>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中描述有歧义或前后不一致的地方，评标委员会有权进行评判，但对同一条款的评判应适用于每个投标人。</w:t>
      </w:r>
    </w:p>
    <w:p>
      <w:pPr>
        <w:pStyle w:val="41"/>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（四）采购组织机构对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进行必要的澄清更正的，澄清或者修改的内容可能影响投标文件编制的，于投标截止时间的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日前在浙江省政府采购网</w:t>
      </w:r>
      <w:r>
        <w:rPr>
          <w:rFonts w:hint="eastAsia" w:ascii="宋体" w:hAnsi="宋体" w:cs="宋体"/>
          <w:color w:val="auto"/>
          <w:sz w:val="24"/>
          <w:szCs w:val="24"/>
          <w:highlight w:val="none"/>
          <w:lang w:val="en-US" w:eastAsia="zh-CN"/>
        </w:rPr>
        <w:t>及</w:t>
      </w:r>
      <w:r>
        <w:rPr>
          <w:rFonts w:cs="宋体"/>
          <w:color w:val="auto"/>
          <w:sz w:val="24"/>
          <w:szCs w:val="24"/>
          <w:highlight w:val="none"/>
        </w:rPr>
        <w:t>台州湾新区小额工程电子交易平台</w:t>
      </w:r>
      <w:r>
        <w:rPr>
          <w:rFonts w:hint="eastAsia" w:ascii="宋体" w:hAnsi="宋体" w:eastAsia="宋体" w:cs="宋体"/>
          <w:color w:val="auto"/>
          <w:sz w:val="24"/>
          <w:szCs w:val="24"/>
          <w:highlight w:val="none"/>
        </w:rPr>
        <w:t>上以更正公告的形式通知各潜在的投标人；不足</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日的，采购组织机构应当顺延提交投标文件的截止时间。</w:t>
      </w:r>
    </w:p>
    <w:p>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w:t>
      </w:r>
    </w:p>
    <w:p>
      <w:pPr>
        <w:pStyle w:val="7"/>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eastAsia="宋体"/>
          <w:b/>
          <w:color w:val="auto"/>
          <w:kern w:val="0"/>
          <w:sz w:val="24"/>
          <w:szCs w:val="24"/>
          <w:highlight w:val="none"/>
        </w:rPr>
        <w:t>（一）投标文件的编制</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color w:val="auto"/>
          <w:kern w:val="0"/>
          <w:sz w:val="24"/>
          <w:szCs w:val="24"/>
          <w:highlight w:val="none"/>
        </w:rPr>
        <w:t>投标人获取</w:t>
      </w:r>
      <w:r>
        <w:rPr>
          <w:rFonts w:hint="eastAsia" w:ascii="宋体" w:hAnsi="宋体"/>
          <w:color w:val="auto"/>
          <w:kern w:val="0"/>
          <w:sz w:val="24"/>
          <w:szCs w:val="24"/>
          <w:highlight w:val="none"/>
          <w:lang w:eastAsia="zh-CN"/>
        </w:rPr>
        <w:t>采购文件</w:t>
      </w:r>
      <w:r>
        <w:rPr>
          <w:rFonts w:hint="eastAsia" w:ascii="宋体" w:hAnsi="宋体" w:eastAsia="宋体"/>
          <w:color w:val="auto"/>
          <w:kern w:val="0"/>
          <w:sz w:val="24"/>
          <w:szCs w:val="24"/>
          <w:highlight w:val="none"/>
        </w:rPr>
        <w:t>后，按照采购组织机构的要求提供：资</w:t>
      </w:r>
      <w:r>
        <w:rPr>
          <w:rFonts w:hint="eastAsia" w:ascii="宋体" w:hAnsi="宋体"/>
          <w:color w:val="auto"/>
          <w:kern w:val="0"/>
          <w:sz w:val="24"/>
          <w:szCs w:val="24"/>
          <w:highlight w:val="none"/>
          <w:lang w:val="en-US" w:eastAsia="zh-CN"/>
        </w:rPr>
        <w:t>信技术</w:t>
      </w:r>
      <w:r>
        <w:rPr>
          <w:rFonts w:hint="eastAsia" w:ascii="宋体" w:hAnsi="宋体" w:eastAsia="宋体"/>
          <w:color w:val="auto"/>
          <w:kern w:val="0"/>
          <w:sz w:val="24"/>
          <w:szCs w:val="24"/>
          <w:highlight w:val="none"/>
        </w:rPr>
        <w:t>标和商务标</w:t>
      </w:r>
      <w:r>
        <w:rPr>
          <w:rFonts w:hint="eastAsia" w:ascii="宋体" w:hAnsi="宋体" w:eastAsia="宋体"/>
          <w:color w:val="auto"/>
          <w:kern w:val="0"/>
          <w:sz w:val="24"/>
          <w:szCs w:val="24"/>
          <w:highlight w:val="none"/>
          <w:lang w:val="zh-CN"/>
        </w:rPr>
        <w:t>。【特别提示：如在投标时有要求提供资料原件的，将原件扫描放入投标文件】若参与多标项投标的，则按每个标项分别独立编制投标文件。</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sz w:val="24"/>
          <w:szCs w:val="24"/>
          <w:highlight w:val="none"/>
        </w:rPr>
        <w:t>1</w:t>
      </w:r>
      <w:r>
        <w:rPr>
          <w:rFonts w:hint="eastAsia" w:ascii="宋体" w:hAnsi="宋体"/>
          <w:b/>
          <w:color w:val="auto"/>
          <w:sz w:val="24"/>
          <w:szCs w:val="24"/>
          <w:highlight w:val="none"/>
          <w:lang w:val="en-US" w:eastAsia="zh-CN"/>
        </w:rPr>
        <w:t>、资信技术</w:t>
      </w:r>
      <w:r>
        <w:rPr>
          <w:rFonts w:hint="eastAsia" w:ascii="宋体" w:hAnsi="宋体" w:eastAsia="宋体"/>
          <w:b/>
          <w:color w:val="auto"/>
          <w:sz w:val="24"/>
          <w:szCs w:val="24"/>
          <w:highlight w:val="none"/>
        </w:rPr>
        <w:t>标</w:t>
      </w:r>
      <w:r>
        <w:rPr>
          <w:rFonts w:hint="eastAsia" w:ascii="宋体" w:hAnsi="宋体"/>
          <w:b/>
          <w:color w:val="auto"/>
          <w:sz w:val="24"/>
          <w:szCs w:val="24"/>
          <w:highlight w:val="none"/>
        </w:rPr>
        <w:t>组成</w:t>
      </w:r>
    </w:p>
    <w:tbl>
      <w:tblPr>
        <w:tblStyle w:val="29"/>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84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投标声明书</w:t>
            </w:r>
            <w:r>
              <w:rPr>
                <w:rFonts w:hint="eastAsia" w:ascii="宋体" w:hAnsi="宋体" w:cs="宋体"/>
                <w:b/>
                <w:bCs/>
                <w:color w:val="auto"/>
                <w:sz w:val="24"/>
                <w:szCs w:val="24"/>
                <w:highlight w:val="none"/>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法定代表人身份证明或</w:t>
            </w:r>
            <w:r>
              <w:rPr>
                <w:rFonts w:hint="eastAsia" w:ascii="宋体" w:hAnsi="宋体" w:cs="宋体"/>
                <w:b/>
                <w:bCs/>
                <w:color w:val="auto"/>
                <w:sz w:val="24"/>
                <w:szCs w:val="24"/>
                <w:highlight w:val="none"/>
                <w:lang w:val="zh-CN"/>
              </w:rPr>
              <w:t>授权委托书</w:t>
            </w:r>
            <w:r>
              <w:rPr>
                <w:rFonts w:hint="eastAsia" w:ascii="宋体" w:hAnsi="宋体" w:cs="宋体"/>
                <w:b/>
                <w:bCs/>
                <w:color w:val="auto"/>
                <w:sz w:val="24"/>
                <w:szCs w:val="24"/>
                <w:highlight w:val="none"/>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法人或者其他组织的营业执照等证明文件</w:t>
            </w:r>
            <w:r>
              <w:rPr>
                <w:rFonts w:hint="eastAsia" w:ascii="宋体" w:hAnsi="宋体" w:cs="宋体"/>
                <w:b/>
                <w:bCs/>
                <w:color w:val="auto"/>
                <w:sz w:val="24"/>
                <w:szCs w:val="24"/>
                <w:highlight w:val="none"/>
                <w:lang w:val="en-US" w:eastAsia="zh-CN"/>
              </w:rPr>
              <w:t>或</w:t>
            </w:r>
            <w:r>
              <w:rPr>
                <w:rFonts w:hint="eastAsia" w:ascii="宋体" w:hAnsi="宋体" w:cs="宋体"/>
                <w:b/>
                <w:bCs/>
                <w:color w:val="auto"/>
                <w:sz w:val="24"/>
                <w:szCs w:val="24"/>
                <w:highlight w:val="none"/>
              </w:rPr>
              <w:t>自然人的身份证明；</w:t>
            </w:r>
          </w:p>
        </w:tc>
        <w:tc>
          <w:tcPr>
            <w:tcW w:w="1770"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具有依法缴纳税收和社会保障资金证明的承诺函</w:t>
            </w:r>
            <w:r>
              <w:rPr>
                <w:rFonts w:hint="eastAsia" w:ascii="宋体" w:hAnsi="宋体" w:cs="宋体"/>
                <w:b/>
                <w:bCs/>
                <w:color w:val="auto"/>
                <w:sz w:val="24"/>
                <w:szCs w:val="24"/>
                <w:highlight w:val="none"/>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具有良好的商业信誉和健全的财务会计制度的承诺函；</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eastAsia="zh-CN"/>
              </w:rPr>
              <w:t>投标人基本情况表；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技术需求响应表</w:t>
            </w:r>
            <w:r>
              <w:rPr>
                <w:rFonts w:hint="eastAsia" w:ascii="宋体" w:hAnsi="宋体" w:eastAsia="宋体" w:cs="宋体"/>
                <w:b/>
                <w:bCs/>
                <w:color w:val="auto"/>
                <w:sz w:val="24"/>
                <w:szCs w:val="24"/>
                <w:highlight w:val="none"/>
                <w:lang w:eastAsia="zh-CN"/>
              </w:rPr>
              <w:t>；</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商务需求响应表；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供货清单；</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lang w:val="zh-CN"/>
              </w:rPr>
              <w:t>)</w:t>
            </w:r>
          </w:p>
        </w:tc>
        <w:tc>
          <w:tcPr>
            <w:tcW w:w="5844" w:type="dxa"/>
            <w:noWrap w:val="0"/>
            <w:vAlign w:val="center"/>
          </w:tcPr>
          <w:p>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类似项目实施情况一览表；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其他内容根据</w:t>
            </w:r>
            <w:r>
              <w:rPr>
                <w:rFonts w:hint="eastAsia" w:ascii="宋体" w:hAnsi="宋体" w:eastAsia="宋体" w:cs="宋体"/>
                <w:b/>
                <w:bCs/>
                <w:color w:val="auto"/>
                <w:sz w:val="24"/>
                <w:szCs w:val="24"/>
                <w:highlight w:val="none"/>
                <w:lang w:val="zh-CN"/>
              </w:rPr>
              <w:t>评标办法自拟；</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lang w:val="zh-CN"/>
              </w:rPr>
              <w:t>)</w:t>
            </w:r>
          </w:p>
        </w:tc>
        <w:tc>
          <w:tcPr>
            <w:tcW w:w="5844"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bl>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kern w:val="0"/>
          <w:sz w:val="24"/>
          <w:szCs w:val="24"/>
          <w:highlight w:val="none"/>
          <w:lang w:val="en-US" w:eastAsia="zh-CN"/>
        </w:rPr>
        <w:t>2</w:t>
      </w:r>
      <w:r>
        <w:rPr>
          <w:rFonts w:hint="eastAsia" w:ascii="宋体" w:hAnsi="宋体" w:eastAsia="宋体"/>
          <w:b/>
          <w:color w:val="auto"/>
          <w:kern w:val="0"/>
          <w:sz w:val="24"/>
          <w:szCs w:val="24"/>
          <w:highlight w:val="none"/>
        </w:rPr>
        <w:t>、商务标组成</w:t>
      </w:r>
    </w:p>
    <w:tbl>
      <w:tblPr>
        <w:tblStyle w:val="29"/>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val="zh-CN"/>
              </w:rPr>
              <w:t>)</w:t>
            </w:r>
          </w:p>
        </w:tc>
        <w:tc>
          <w:tcPr>
            <w:tcW w:w="5959"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开标一览表；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w:t>
            </w:r>
          </w:p>
        </w:tc>
        <w:tc>
          <w:tcPr>
            <w:tcW w:w="5959"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报价明细表；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rPr>
              <w:t>)</w:t>
            </w:r>
          </w:p>
        </w:tc>
        <w:tc>
          <w:tcPr>
            <w:tcW w:w="5959"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8544"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 xml:space="preserve">相关报价单需打印或用不退色的墨水填写， </w:t>
            </w:r>
            <w:r>
              <w:rPr>
                <w:rFonts w:hint="eastAsia" w:ascii="宋体" w:hAnsi="宋体" w:cs="宋体"/>
                <w:b/>
                <w:bCs/>
                <w:color w:val="auto"/>
                <w:sz w:val="24"/>
                <w:szCs w:val="24"/>
                <w:highlight w:val="none"/>
                <w:lang w:val="en-US" w:eastAsia="zh-CN"/>
              </w:rPr>
              <w:t>开标一览表</w:t>
            </w:r>
            <w:r>
              <w:rPr>
                <w:rFonts w:hint="eastAsia" w:ascii="宋体" w:hAnsi="宋体" w:cs="宋体"/>
                <w:b/>
                <w:bCs/>
                <w:color w:val="auto"/>
                <w:sz w:val="24"/>
                <w:szCs w:val="24"/>
                <w:highlight w:val="none"/>
              </w:rPr>
              <w:t>不得涂改和增删，如有错漏必须修改，修改处须由同一签署人签字或盖章。由于字迹模糊或表达不清引起的后果由</w:t>
            </w:r>
            <w:r>
              <w:rPr>
                <w:rFonts w:hint="eastAsia" w:ascii="宋体" w:hAnsi="宋体" w:cs="宋体"/>
                <w:b/>
                <w:bCs/>
                <w:color w:val="auto"/>
                <w:sz w:val="24"/>
                <w:szCs w:val="24"/>
                <w:highlight w:val="none"/>
                <w:lang w:val="en-US" w:eastAsia="zh-CN"/>
              </w:rPr>
              <w:t>投标人</w:t>
            </w:r>
            <w:r>
              <w:rPr>
                <w:rFonts w:hint="eastAsia" w:ascii="宋体" w:hAnsi="宋体" w:cs="宋体"/>
                <w:b/>
                <w:bCs/>
                <w:color w:val="auto"/>
                <w:sz w:val="24"/>
                <w:szCs w:val="24"/>
                <w:highlight w:val="none"/>
              </w:rPr>
              <w:t>负责。</w:t>
            </w:r>
          </w:p>
          <w:p>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报价文件格式应按</w:t>
            </w:r>
            <w:r>
              <w:rPr>
                <w:rFonts w:hint="eastAsia" w:ascii="宋体" w:hAnsi="宋体" w:cs="宋体"/>
                <w:b/>
                <w:bCs/>
                <w:color w:val="auto"/>
                <w:sz w:val="24"/>
                <w:szCs w:val="24"/>
                <w:highlight w:val="none"/>
                <w:lang w:val="en-US" w:eastAsia="zh-CN"/>
              </w:rPr>
              <w:t>采购文件</w:t>
            </w:r>
            <w:r>
              <w:rPr>
                <w:rFonts w:hint="eastAsia" w:ascii="宋体" w:hAnsi="宋体" w:cs="宋体"/>
                <w:b/>
                <w:bCs/>
                <w:color w:val="auto"/>
                <w:sz w:val="24"/>
                <w:szCs w:val="24"/>
                <w:highlight w:val="none"/>
              </w:rPr>
              <w:t>中相关附表格式填写。</w:t>
            </w:r>
          </w:p>
        </w:tc>
      </w:tr>
    </w:tbl>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注：以上内容均需在台州湾新区小额工程电子交易平台投标工具（在线网页版）中对应处自行上传后生成，添加的内容须为清晰的电子文档，同时加盖公司电子公章。</w:t>
      </w:r>
    </w:p>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（二）投标报价</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1.投标人应按照招标需求内容、责任范围以及合同条款进行报价。并按“</w:t>
      </w:r>
      <w:r>
        <w:rPr>
          <w:rFonts w:hint="eastAsia" w:ascii="宋体" w:hAnsi="宋体"/>
          <w:bCs/>
          <w:color w:val="auto"/>
          <w:kern w:val="0"/>
          <w:sz w:val="24"/>
          <w:szCs w:val="24"/>
          <w:highlight w:val="none"/>
          <w:lang w:eastAsia="zh-CN"/>
        </w:rPr>
        <w:t>投标函</w:t>
      </w:r>
      <w:r>
        <w:rPr>
          <w:rFonts w:hint="eastAsia" w:ascii="宋体" w:hAnsi="宋体" w:eastAsia="宋体"/>
          <w:bCs/>
          <w:color w:val="auto"/>
          <w:kern w:val="0"/>
          <w:sz w:val="24"/>
          <w:szCs w:val="24"/>
          <w:highlight w:val="none"/>
        </w:rPr>
        <w:t>”规定的格式报出总价。投标总价中不得包含</w:t>
      </w:r>
      <w:r>
        <w:rPr>
          <w:rFonts w:hint="eastAsia" w:ascii="宋体" w:hAnsi="宋体"/>
          <w:bCs/>
          <w:color w:val="auto"/>
          <w:kern w:val="0"/>
          <w:sz w:val="24"/>
          <w:szCs w:val="24"/>
          <w:highlight w:val="none"/>
          <w:lang w:eastAsia="zh-CN"/>
        </w:rPr>
        <w:t>采购文件</w:t>
      </w:r>
      <w:r>
        <w:rPr>
          <w:rFonts w:hint="eastAsia" w:ascii="宋体" w:hAnsi="宋体" w:eastAsia="宋体"/>
          <w:bCs/>
          <w:color w:val="auto"/>
          <w:kern w:val="0"/>
          <w:sz w:val="24"/>
          <w:szCs w:val="24"/>
          <w:highlight w:val="none"/>
        </w:rPr>
        <w:t>要求以外的内容，否则，在评标时不予核减。</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eastAsia="宋体"/>
          <w:bCs/>
          <w:color w:val="auto"/>
          <w:kern w:val="0"/>
          <w:sz w:val="24"/>
          <w:szCs w:val="24"/>
          <w:highlight w:val="none"/>
        </w:rPr>
      </w:pPr>
      <w:r>
        <w:rPr>
          <w:rFonts w:hint="eastAsia" w:ascii="宋体" w:hAnsi="宋体" w:eastAsia="宋体" w:cs="Times New Roman"/>
          <w:bCs/>
          <w:color w:val="auto"/>
          <w:kern w:val="0"/>
          <w:sz w:val="24"/>
          <w:szCs w:val="24"/>
          <w:highlight w:val="none"/>
        </w:rPr>
        <w:t>2.投标报价应包括招标内容及要求的全部费用，</w:t>
      </w:r>
      <w:r>
        <w:rPr>
          <w:rFonts w:hint="eastAsia"/>
          <w:color w:val="auto"/>
          <w:sz w:val="24"/>
        </w:rPr>
        <w:t>包括</w:t>
      </w:r>
      <w:r>
        <w:rPr>
          <w:rFonts w:hint="eastAsia"/>
          <w:color w:val="auto"/>
          <w:sz w:val="24"/>
          <w:lang w:val="en-US" w:eastAsia="zh-CN"/>
        </w:rPr>
        <w:t>但不限于</w:t>
      </w:r>
      <w:r>
        <w:rPr>
          <w:rFonts w:hint="eastAsia"/>
          <w:color w:val="auto"/>
          <w:sz w:val="24"/>
        </w:rPr>
        <w:t>货款、标准附件、备品备件、专用工具、包装、运输、装卸、保险、税金、货到就位以及安装、调试、培训、保修、合同包含的所有风险责任等有关的一切费用和价款</w:t>
      </w:r>
      <w:r>
        <w:rPr>
          <w:rFonts w:hint="eastAsia" w:ascii="宋体" w:hAnsi="宋体" w:eastAsia="宋体" w:cs="Times New Roman"/>
          <w:bCs/>
          <w:color w:val="auto"/>
          <w:kern w:val="0"/>
          <w:sz w:val="24"/>
          <w:szCs w:val="24"/>
          <w:highlight w:val="none"/>
        </w:rPr>
        <w:t>。各投标人应根据招标人提供的相关技术资料及要求，</w:t>
      </w:r>
      <w:r>
        <w:rPr>
          <w:rFonts w:hint="eastAsia" w:ascii="宋体" w:hAnsi="宋体" w:eastAsia="宋体"/>
          <w:bCs/>
          <w:color w:val="auto"/>
          <w:kern w:val="0"/>
          <w:sz w:val="24"/>
          <w:szCs w:val="24"/>
          <w:highlight w:val="none"/>
        </w:rPr>
        <w:t>以及本</w:t>
      </w:r>
      <w:r>
        <w:rPr>
          <w:rFonts w:hint="eastAsia" w:ascii="宋体" w:hAnsi="宋体"/>
          <w:bCs/>
          <w:color w:val="auto"/>
          <w:kern w:val="0"/>
          <w:sz w:val="24"/>
          <w:szCs w:val="24"/>
          <w:highlight w:val="none"/>
          <w:lang w:val="en-US" w:eastAsia="zh-CN"/>
        </w:rPr>
        <w:t>项目</w:t>
      </w:r>
      <w:r>
        <w:rPr>
          <w:rFonts w:hint="eastAsia" w:ascii="宋体" w:hAnsi="宋体" w:eastAsia="宋体"/>
          <w:bCs/>
          <w:color w:val="auto"/>
          <w:kern w:val="0"/>
          <w:sz w:val="24"/>
          <w:szCs w:val="24"/>
          <w:highlight w:val="none"/>
        </w:rPr>
        <w:t>实际情况和自身的综合实力，竞报投标报价。</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3.投标报价不得为选择性报价和附有条件的报价。</w:t>
      </w:r>
    </w:p>
    <w:p>
      <w:pPr>
        <w:pStyle w:val="7"/>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（三）投标文件的有效期</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1.投标文件有效期为</w:t>
      </w:r>
      <w:r>
        <w:rPr>
          <w:rFonts w:hint="eastAsia" w:ascii="宋体" w:hAnsi="宋体" w:eastAsia="宋体" w:cs="宋体"/>
          <w:color w:val="auto"/>
          <w:sz w:val="24"/>
          <w:szCs w:val="24"/>
          <w:highlight w:val="none"/>
          <w:lang w:val="en-GB"/>
        </w:rPr>
        <w:t>投标截止日起90天。</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在特殊情况下，采购人可与投标人协商延长投标文件的有效期。</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3.中标人的投标文件自开标之日起至合同履行完毕均应保持有效。</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（四）投标文件的签署</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1.投标文件需由法定代表人或经其正式授权的代表签字或盖章。授权代表须出具书面授权证明，其《法定代表人授权书》应附在投标文件中。</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2.投标文件中所有的插字、涂改和增删，必须由法定代表人或经其正式授权的代表在旁边签字或盖章才有效。</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3.投标文件中要求加盖公章处，可使用有效安全的电子签章替代。</w:t>
      </w:r>
    </w:p>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（五）</w:t>
      </w:r>
      <w:r>
        <w:rPr>
          <w:rFonts w:hint="eastAsia" w:ascii="宋体" w:hAnsi="宋体" w:eastAsia="宋体"/>
          <w:b/>
          <w:bCs/>
          <w:color w:val="auto"/>
          <w:sz w:val="24"/>
          <w:szCs w:val="24"/>
          <w:highlight w:val="none"/>
        </w:rPr>
        <w:t>投标文件</w:t>
      </w:r>
      <w:r>
        <w:rPr>
          <w:rFonts w:hint="eastAsia" w:ascii="宋体" w:hAnsi="宋体"/>
          <w:b/>
          <w:bCs/>
          <w:color w:val="auto"/>
          <w:sz w:val="24"/>
          <w:szCs w:val="24"/>
          <w:highlight w:val="none"/>
        </w:rPr>
        <w:t>的递交要求</w:t>
      </w:r>
    </w:p>
    <w:p>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eastAsia="宋体"/>
          <w:color w:val="auto"/>
          <w:kern w:val="0"/>
          <w:sz w:val="24"/>
          <w:szCs w:val="24"/>
          <w:highlight w:val="none"/>
        </w:rPr>
      </w:pPr>
      <w:r>
        <w:rPr>
          <w:rFonts w:hint="eastAsia" w:ascii="宋体" w:hAnsi="宋体" w:eastAsia="宋体" w:cs="宋体"/>
          <w:color w:val="auto"/>
          <w:sz w:val="24"/>
          <w:szCs w:val="24"/>
          <w:highlight w:val="none"/>
        </w:rPr>
        <w:t>按照前附表要求提交，</w:t>
      </w:r>
      <w:r>
        <w:rPr>
          <w:rFonts w:hint="eastAsia" w:ascii="宋体" w:hAnsi="宋体" w:eastAsia="宋体"/>
          <w:color w:val="auto"/>
          <w:kern w:val="0"/>
          <w:sz w:val="24"/>
          <w:szCs w:val="24"/>
          <w:highlight w:val="none"/>
        </w:rPr>
        <w:t>如采购组织机构延长截止时间和开标时间，采购组织机构和投标人的权利和义务将受到新的截止时间和开标时间的约束。</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五、开标</w:t>
      </w:r>
    </w:p>
    <w:p>
      <w:pPr>
        <w:pStyle w:val="8"/>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（一）开标</w:t>
      </w:r>
    </w:p>
    <w:p>
      <w:pPr>
        <w:pStyle w:val="25"/>
        <w:keepNext w:val="0"/>
        <w:keepLines w:val="0"/>
        <w:pageBreakBefore w:val="0"/>
        <w:widowControl w:val="0"/>
        <w:shd w:val="clear"/>
        <w:kinsoku/>
        <w:wordWrap/>
        <w:overflowPunct/>
        <w:topLinePunct w:val="0"/>
        <w:bidi w:val="0"/>
        <w:snapToGrid w:val="0"/>
        <w:spacing w:before="156" w:beforeLines="50" w:beforeAutospacing="0" w:after="0" w:afterAutospacing="0" w:line="440" w:lineRule="exact"/>
        <w:ind w:firstLine="480" w:firstLineChars="200"/>
        <w:jc w:val="both"/>
        <w:textAlignment w:val="auto"/>
        <w:rPr>
          <w:rFonts w:hint="default"/>
          <w:bCs/>
          <w:color w:val="auto"/>
          <w:sz w:val="24"/>
          <w:szCs w:val="24"/>
          <w:highlight w:val="none"/>
        </w:rPr>
      </w:pPr>
      <w:r>
        <w:rPr>
          <w:color w:val="auto"/>
          <w:sz w:val="24"/>
          <w:szCs w:val="24"/>
          <w:highlight w:val="none"/>
        </w:rPr>
        <w:t>投标人代表一律不参加现场开标，通过在线直播参与监督开标过程。直播网络地址：</w:t>
      </w:r>
      <w:r>
        <w:rPr>
          <w:color w:val="auto"/>
          <w:sz w:val="24"/>
          <w:szCs w:val="24"/>
          <w:highlight w:val="none"/>
        </w:rPr>
        <w:fldChar w:fldCharType="begin"/>
      </w:r>
      <w:r>
        <w:rPr>
          <w:color w:val="auto"/>
          <w:sz w:val="24"/>
          <w:szCs w:val="24"/>
          <w:highlight w:val="none"/>
        </w:rPr>
        <w:instrText xml:space="preserve"> HYPERLINK "http://www.tzwztb.com/live/" </w:instrText>
      </w:r>
      <w:r>
        <w:rPr>
          <w:color w:val="auto"/>
          <w:sz w:val="24"/>
          <w:szCs w:val="24"/>
          <w:highlight w:val="none"/>
        </w:rPr>
        <w:fldChar w:fldCharType="separate"/>
      </w:r>
      <w:r>
        <w:rPr>
          <w:rStyle w:val="33"/>
          <w:color w:val="auto"/>
          <w:sz w:val="24"/>
          <w:szCs w:val="24"/>
          <w:highlight w:val="none"/>
        </w:rPr>
        <w:t>http://www.tzwztb.com/live/</w:t>
      </w:r>
      <w:r>
        <w:rPr>
          <w:rStyle w:val="33"/>
          <w:color w:val="auto"/>
          <w:sz w:val="24"/>
          <w:szCs w:val="24"/>
          <w:highlight w:val="none"/>
        </w:rPr>
        <w:fldChar w:fldCharType="end"/>
      </w:r>
      <w:r>
        <w:rPr>
          <w:rFonts w:hint="default"/>
          <w:color w:val="auto"/>
          <w:sz w:val="24"/>
          <w:szCs w:val="24"/>
          <w:highlight w:val="none"/>
        </w:rPr>
        <w:t xml:space="preserve"> </w:t>
      </w:r>
      <w:r>
        <w:rPr>
          <w:color w:val="auto"/>
          <w:sz w:val="24"/>
          <w:szCs w:val="24"/>
          <w:highlight w:val="none"/>
        </w:rPr>
        <w:t>。</w:t>
      </w:r>
    </w:p>
    <w:p>
      <w:pPr>
        <w:pStyle w:val="8"/>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（二） 开标程序：</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开标由采购代理机构工作人员主持</w:t>
      </w:r>
      <w:r>
        <w:rPr>
          <w:rFonts w:hint="eastAsia" w:ascii="宋体" w:hAnsi="宋体" w:cs="宋体"/>
          <w:color w:val="auto"/>
          <w:sz w:val="24"/>
          <w:szCs w:val="24"/>
          <w:highlight w:val="none"/>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投标人</w:t>
      </w:r>
      <w:r>
        <w:rPr>
          <w:rFonts w:hint="eastAsia" w:ascii="宋体" w:hAnsi="宋体" w:cs="宋体"/>
          <w:color w:val="auto"/>
          <w:sz w:val="24"/>
          <w:szCs w:val="24"/>
          <w:highlight w:val="none"/>
        </w:rPr>
        <w:t>可</w:t>
      </w:r>
      <w:r>
        <w:rPr>
          <w:rFonts w:ascii="宋体" w:hAnsi="宋体" w:cs="宋体"/>
          <w:color w:val="auto"/>
          <w:sz w:val="24"/>
          <w:szCs w:val="24"/>
          <w:highlight w:val="none"/>
        </w:rPr>
        <w:t>进行在线</w:t>
      </w:r>
      <w:r>
        <w:rPr>
          <w:rFonts w:hint="eastAsia" w:ascii="宋体" w:hAnsi="宋体" w:cs="宋体"/>
          <w:color w:val="auto"/>
          <w:sz w:val="24"/>
          <w:szCs w:val="24"/>
          <w:highlight w:val="none"/>
        </w:rPr>
        <w:t>沟通</w:t>
      </w:r>
      <w:r>
        <w:rPr>
          <w:rFonts w:ascii="宋体" w:hAnsi="宋体" w:cs="宋体"/>
          <w:color w:val="auto"/>
          <w:sz w:val="24"/>
          <w:szCs w:val="24"/>
          <w:highlight w:val="none"/>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采购人依法对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w:t>
      </w:r>
      <w:r>
        <w:rPr>
          <w:rFonts w:hint="eastAsia" w:ascii="宋体" w:hAnsi="宋体" w:cs="宋体"/>
          <w:color w:val="auto"/>
          <w:sz w:val="24"/>
          <w:szCs w:val="24"/>
          <w:highlight w:val="none"/>
          <w:lang w:val="en-US" w:eastAsia="zh-CN"/>
        </w:rPr>
        <w:t>资格</w:t>
      </w:r>
      <w:r>
        <w:rPr>
          <w:rFonts w:ascii="宋体" w:hAnsi="宋体" w:cs="宋体"/>
          <w:color w:val="auto"/>
          <w:sz w:val="24"/>
          <w:szCs w:val="24"/>
          <w:highlight w:val="none"/>
        </w:rPr>
        <w:t>审查，评标委员会对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进行评审。</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评审完成后，主持人宣告</w:t>
      </w:r>
      <w:r>
        <w:rPr>
          <w:rFonts w:hint="eastAsia" w:ascii="宋体" w:hAnsi="宋体" w:cs="宋体"/>
          <w:color w:val="auto"/>
          <w:sz w:val="24"/>
          <w:szCs w:val="24"/>
          <w:highlight w:val="none"/>
        </w:rPr>
        <w:t>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评审无效投标人名称及理由，公布经资格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评审符合采购需求的投标人名单。</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开启各投标人</w:t>
      </w:r>
      <w:r>
        <w:rPr>
          <w:rFonts w:hint="eastAsia" w:ascii="宋体" w:hAnsi="宋体" w:cs="宋体"/>
          <w:color w:val="auto"/>
          <w:sz w:val="24"/>
          <w:szCs w:val="24"/>
          <w:highlight w:val="none"/>
        </w:rPr>
        <w:t>商务</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lang w:val="zh-CN"/>
        </w:rPr>
      </w:pPr>
      <w:r>
        <w:rPr>
          <w:rFonts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当场制作并打印开标记录表，由记录人、监督人当场签字确认。唱标结束后，由评标委员会对报价的合理性、准确性等进行审查核实。</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评标结束后，主持人公布投标</w:t>
      </w:r>
      <w:r>
        <w:rPr>
          <w:rFonts w:hint="eastAsia" w:ascii="宋体" w:hAnsi="宋体" w:cs="宋体"/>
          <w:color w:val="auto"/>
          <w:sz w:val="24"/>
          <w:szCs w:val="24"/>
          <w:highlight w:val="none"/>
          <w:lang w:val="en-US" w:eastAsia="zh-CN"/>
        </w:rPr>
        <w:t>人总</w:t>
      </w:r>
      <w:r>
        <w:rPr>
          <w:rFonts w:ascii="宋体" w:hAnsi="宋体" w:cs="宋体"/>
          <w:color w:val="auto"/>
          <w:sz w:val="24"/>
          <w:szCs w:val="24"/>
          <w:highlight w:val="none"/>
        </w:rPr>
        <w:t>得分以及推荐中标候选人排序名单。</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开标会议结束。</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其他注意事项：</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1）开标当日，投标人不必抵达开标现场，通过台州湾新区小额工程电子交易平台不见面开标大厅参加开标会议，并根据需要使用开标系统与现场</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 xml:space="preserve">进行互动交流、澄清、质疑等活动。未能在开标会议区内全程参与交互的，视为放弃交互和放弃对开评标全过程提疑的权利。 </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因投标人网络与电源不稳定、未按操作手册要求配置软硬件等自身原因，导致投标文件未在规定时间内上传，视为投标人放弃投标；因</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原因或网上招投标平台发生故障等，导致无法按时完成投标文件解密或开、评标工作无法进行的，可根据实际情况相应延迟解密时间或调整开、评标时间。</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keepNext w:val="0"/>
        <w:keepLines w:val="0"/>
        <w:pageBreakBefore w:val="0"/>
        <w:shd w:val="clear"/>
        <w:kinsoku/>
        <w:wordWrap/>
        <w:overflowPunct/>
        <w:topLinePunct w:val="0"/>
        <w:autoSpaceDE w:val="0"/>
        <w:autoSpaceDN w:val="0"/>
        <w:bidi w:val="0"/>
        <w:adjustRightInd w:val="0"/>
        <w:snapToGrid w:val="0"/>
        <w:spacing w:line="440" w:lineRule="exact"/>
        <w:ind w:right="-14"/>
        <w:jc w:val="left"/>
        <w:textAlignment w:val="auto"/>
        <w:rPr>
          <w:rFonts w:ascii="宋体" w:hAnsi="宋体"/>
          <w:b/>
          <w:color w:val="auto"/>
          <w:sz w:val="24"/>
          <w:szCs w:val="24"/>
          <w:highlight w:val="none"/>
        </w:rPr>
      </w:pPr>
      <w:r>
        <w:rPr>
          <w:rFonts w:hint="eastAsia" w:ascii="宋体" w:hAnsi="宋体"/>
          <w:b/>
          <w:color w:val="auto"/>
          <w:sz w:val="24"/>
          <w:szCs w:val="24"/>
          <w:highlight w:val="none"/>
        </w:rPr>
        <w:t>重要事项说明：</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（1）开标项目的时间均以国家授时中心发布的时间为准。</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（2）若投标人已申请多把CA锁，请注意使用差别。因ca锁使用错误引发的问题，由投标人自己负责。</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ascii="宋体" w:hAnsi="宋体" w:cs="宋体"/>
          <w:color w:val="auto"/>
          <w:sz w:val="24"/>
          <w:szCs w:val="24"/>
          <w:highlight w:val="none"/>
        </w:rPr>
        <w:t>（3）如有疑问，请咨询平台技术服务电话：蔡先生，13454667697；王女士，13757680207。QQ “台州湾新区小额工程交易平台交流”（群号：435057190），进行业务咨询。此群也作为不见面开标的备用远程交互群。</w:t>
      </w:r>
    </w:p>
    <w:p>
      <w:pPr>
        <w:keepNext w:val="0"/>
        <w:keepLines w:val="0"/>
        <w:pageBreakBefore w:val="0"/>
        <w:shd w:val="clear"/>
        <w:kinsoku/>
        <w:wordWrap/>
        <w:overflowPunct/>
        <w:topLinePunct w:val="0"/>
        <w:bidi w:val="0"/>
        <w:snapToGrid w:val="0"/>
        <w:spacing w:line="440" w:lineRule="exact"/>
        <w:ind w:firstLine="723" w:firstLineChars="300"/>
        <w:jc w:val="left"/>
        <w:textAlignment w:val="auto"/>
        <w:rPr>
          <w:rFonts w:ascii="宋体" w:hAnsi="宋体"/>
          <w:b/>
          <w:color w:val="auto"/>
          <w:kern w:val="0"/>
          <w:sz w:val="24"/>
          <w:szCs w:val="24"/>
          <w:highlight w:val="none"/>
        </w:rPr>
      </w:pPr>
      <w:r>
        <w:rPr>
          <w:rFonts w:hint="eastAsia" w:ascii="宋体" w:hAnsi="宋体"/>
          <w:b/>
          <w:color w:val="auto"/>
          <w:kern w:val="0"/>
          <w:sz w:val="24"/>
          <w:szCs w:val="24"/>
          <w:highlight w:val="none"/>
        </w:rPr>
        <w:t>（三） 异常情况处理：</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采购过程中出现以下情形，导致电子交易平台无法正常运行，或者无法保证电子交易的公平、公正和安全时，采购组织机构可中止电子交易活动：</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电子交易平台发生故障而无法登录访问的；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电子交易平台应用或数据库出现错误，不能进行正常操作的；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电子交易平台发现严重安全漏洞，有潜在泄密危险的；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病毒发作导致不能进行正常操作的；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其他无法保证电子交易的公平、公正和安全的情况。</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出现前款规定情形，不影响采购公平、公正性的，采购组织机构可以待上述情形消除后继续组织电子交易活动。</w:t>
      </w:r>
    </w:p>
    <w:p>
      <w:pPr>
        <w:pStyle w:val="7"/>
        <w:keepNext w:val="0"/>
        <w:keepLines w:val="0"/>
        <w:pageBreakBefore w:val="0"/>
        <w:shd w:val="clear"/>
        <w:kinsoku/>
        <w:wordWrap/>
        <w:overflowPunct/>
        <w:topLinePunct w:val="0"/>
        <w:bidi w:val="0"/>
        <w:snapToGrid w:val="0"/>
        <w:spacing w:line="440" w:lineRule="exact"/>
        <w:ind w:firstLine="723" w:firstLineChars="300"/>
        <w:textAlignment w:val="auto"/>
        <w:rPr>
          <w:b/>
          <w:bCs/>
          <w:color w:val="auto"/>
          <w:sz w:val="24"/>
          <w:szCs w:val="24"/>
          <w:highlight w:val="none"/>
        </w:rPr>
      </w:pPr>
      <w:r>
        <w:rPr>
          <w:rFonts w:hint="eastAsia"/>
          <w:b/>
          <w:bCs/>
          <w:color w:val="auto"/>
          <w:sz w:val="24"/>
          <w:szCs w:val="24"/>
          <w:highlight w:val="none"/>
        </w:rPr>
        <w:t>（四）开标异议</w:t>
      </w:r>
    </w:p>
    <w:p>
      <w:pPr>
        <w:pStyle w:val="7"/>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7"/>
        <w:keepNext w:val="0"/>
        <w:keepLines w:val="0"/>
        <w:pageBreakBefore w:val="0"/>
        <w:shd w:val="clear"/>
        <w:kinsoku/>
        <w:wordWrap/>
        <w:overflowPunct/>
        <w:topLinePunct w:val="0"/>
        <w:bidi w:val="0"/>
        <w:snapToGrid w:val="0"/>
        <w:spacing w:line="440" w:lineRule="exact"/>
        <w:ind w:firstLine="723" w:firstLineChars="300"/>
        <w:textAlignment w:val="auto"/>
        <w:rPr>
          <w:color w:val="auto"/>
          <w:sz w:val="24"/>
          <w:szCs w:val="24"/>
          <w:highlight w:val="none"/>
        </w:rPr>
      </w:pPr>
      <w:r>
        <w:rPr>
          <w:rFonts w:hint="eastAsia"/>
          <w:b/>
          <w:bCs/>
          <w:color w:val="auto"/>
          <w:sz w:val="24"/>
          <w:szCs w:val="24"/>
          <w:highlight w:val="none"/>
        </w:rPr>
        <w:t>（五）</w:t>
      </w:r>
      <w:r>
        <w:rPr>
          <w:rFonts w:hint="eastAsia"/>
          <w:color w:val="auto"/>
          <w:sz w:val="24"/>
          <w:szCs w:val="24"/>
          <w:highlight w:val="none"/>
        </w:rPr>
        <w:t>投标人不足三家，不得开标。</w:t>
      </w:r>
    </w:p>
    <w:p>
      <w:pPr>
        <w:pStyle w:val="8"/>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sz w:val="24"/>
          <w:szCs w:val="24"/>
          <w:highlight w:val="none"/>
        </w:rPr>
      </w:pPr>
      <w:r>
        <w:rPr>
          <w:rFonts w:hint="eastAsia" w:ascii="宋体" w:hAnsi="宋体" w:eastAsia="宋体"/>
          <w:b/>
          <w:color w:val="auto"/>
          <w:sz w:val="24"/>
          <w:szCs w:val="24"/>
          <w:highlight w:val="none"/>
        </w:rPr>
        <w:t>五、评标（详见第四章）</w:t>
      </w:r>
    </w:p>
    <w:p>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ascii="宋体" w:hAnsi="宋体" w:eastAsia="宋体"/>
          <w:b/>
          <w:color w:val="auto"/>
          <w:sz w:val="24"/>
          <w:szCs w:val="24"/>
          <w:highlight w:val="none"/>
        </w:rPr>
      </w:pPr>
      <w:r>
        <w:rPr>
          <w:rFonts w:ascii="宋体" w:hAnsi="宋体" w:eastAsia="宋体"/>
          <w:b/>
          <w:color w:val="auto"/>
          <w:sz w:val="24"/>
          <w:szCs w:val="24"/>
          <w:highlight w:val="none"/>
        </w:rPr>
        <w:t>六、定标</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bCs/>
          <w:color w:val="auto"/>
          <w:kern w:val="0"/>
          <w:sz w:val="24"/>
          <w:szCs w:val="24"/>
          <w:highlight w:val="none"/>
        </w:rPr>
      </w:pPr>
      <w:r>
        <w:rPr>
          <w:rFonts w:hint="eastAsia" w:ascii="宋体" w:hAnsi="宋体" w:eastAsia="宋体"/>
          <w:b/>
          <w:bCs/>
          <w:color w:val="auto"/>
          <w:sz w:val="24"/>
          <w:szCs w:val="24"/>
          <w:highlight w:val="none"/>
        </w:rPr>
        <w:t>（一）</w:t>
      </w:r>
      <w:r>
        <w:rPr>
          <w:rFonts w:hint="eastAsia" w:ascii="宋体" w:hAnsi="宋体"/>
          <w:b/>
          <w:bCs/>
          <w:color w:val="auto"/>
          <w:kern w:val="0"/>
          <w:sz w:val="24"/>
          <w:szCs w:val="24"/>
          <w:highlight w:val="none"/>
        </w:rPr>
        <w:t>发布</w:t>
      </w:r>
      <w:r>
        <w:rPr>
          <w:b/>
          <w:bCs/>
          <w:color w:val="auto"/>
          <w:sz w:val="24"/>
          <w:szCs w:val="24"/>
          <w:highlight w:val="none"/>
        </w:rPr>
        <w:t>中标</w:t>
      </w:r>
      <w:r>
        <w:rPr>
          <w:rFonts w:hint="eastAsia" w:ascii="宋体" w:hAnsi="宋体"/>
          <w:b/>
          <w:bCs/>
          <w:color w:val="auto"/>
          <w:kern w:val="0"/>
          <w:sz w:val="24"/>
          <w:szCs w:val="24"/>
          <w:highlight w:val="none"/>
        </w:rPr>
        <w:t>结果公示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评标委员会推荐</w:t>
      </w:r>
      <w:r>
        <w:rPr>
          <w:rFonts w:hint="eastAsia" w:ascii="宋体" w:hAnsi="宋体"/>
          <w:color w:val="auto"/>
          <w:kern w:val="0"/>
          <w:sz w:val="24"/>
          <w:szCs w:val="24"/>
          <w:highlight w:val="none"/>
          <w:lang w:val="en-US" w:eastAsia="zh-CN"/>
        </w:rPr>
        <w:t>总</w:t>
      </w:r>
      <w:r>
        <w:rPr>
          <w:rFonts w:hint="eastAsia" w:ascii="宋体" w:hAnsi="宋体"/>
          <w:color w:val="auto"/>
          <w:kern w:val="0"/>
          <w:sz w:val="24"/>
          <w:szCs w:val="24"/>
          <w:highlight w:val="none"/>
        </w:rPr>
        <w:t>得分从高到低排名第一的为中标候选人，</w:t>
      </w:r>
      <w:r>
        <w:rPr>
          <w:rFonts w:hint="eastAsia" w:ascii="宋体" w:hAnsi="宋体" w:cs="宋体"/>
          <w:bCs/>
          <w:color w:val="auto"/>
          <w:sz w:val="24"/>
          <w:szCs w:val="24"/>
          <w:highlight w:val="none"/>
        </w:rPr>
        <w:t>若出现</w:t>
      </w:r>
      <w:r>
        <w:rPr>
          <w:rFonts w:hint="eastAsia" w:ascii="宋体" w:hAnsi="宋体" w:cs="宋体"/>
          <w:color w:val="auto"/>
          <w:sz w:val="24"/>
          <w:szCs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代表抽签决定</w:t>
      </w:r>
      <w:r>
        <w:rPr>
          <w:rFonts w:hint="eastAsia" w:ascii="宋体" w:hAnsi="宋体" w:cs="宋体"/>
          <w:bCs/>
          <w:color w:val="auto"/>
          <w:sz w:val="24"/>
          <w:szCs w:val="24"/>
          <w:highlight w:val="none"/>
        </w:rPr>
        <w:t>。</w:t>
      </w:r>
      <w:r>
        <w:rPr>
          <w:rFonts w:hint="eastAsia" w:ascii="宋体" w:hAnsi="宋体"/>
          <w:color w:val="auto"/>
          <w:kern w:val="0"/>
          <w:sz w:val="24"/>
          <w:szCs w:val="24"/>
          <w:highlight w:val="none"/>
        </w:rPr>
        <w:t>如有效标不足三家使得投标明显缺乏竞争时，评标委员会可以否决全部报价，经评审后有效标不足三家但并非均高于上限价，评标委员会认为有效报价仍具有竞争性的，开标继续有效。</w:t>
      </w:r>
    </w:p>
    <w:p>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color w:val="auto"/>
          <w:sz w:val="24"/>
          <w:szCs w:val="24"/>
          <w:highlight w:val="none"/>
        </w:rPr>
      </w:pPr>
      <w:r>
        <w:rPr>
          <w:color w:val="auto"/>
          <w:sz w:val="24"/>
          <w:szCs w:val="24"/>
          <w:highlight w:val="none"/>
        </w:rPr>
        <w:t>采购组织机构自中标候选人确定之日起3个工作日内，在浙江省政府采购网和</w:t>
      </w:r>
      <w:r>
        <w:rPr>
          <w:rFonts w:cs="宋体"/>
          <w:color w:val="auto"/>
          <w:sz w:val="24"/>
          <w:szCs w:val="24"/>
          <w:highlight w:val="none"/>
        </w:rPr>
        <w:t>台州湾新区小额工程电子交易平台</w:t>
      </w:r>
      <w:r>
        <w:rPr>
          <w:color w:val="auto"/>
          <w:sz w:val="24"/>
          <w:szCs w:val="24"/>
          <w:highlight w:val="none"/>
        </w:rPr>
        <w:t>公告中标结果，中标结果公示期为3日。</w:t>
      </w:r>
    </w:p>
    <w:p>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b/>
          <w:bCs/>
          <w:color w:val="auto"/>
          <w:sz w:val="24"/>
          <w:szCs w:val="24"/>
          <w:highlight w:val="none"/>
        </w:rPr>
      </w:pPr>
      <w:r>
        <w:rPr>
          <w:rFonts w:ascii="宋体" w:hAnsi="宋体" w:eastAsia="宋体"/>
          <w:b/>
          <w:bCs/>
          <w:color w:val="auto"/>
          <w:sz w:val="24"/>
          <w:szCs w:val="24"/>
          <w:highlight w:val="none"/>
        </w:rPr>
        <w:t>（二）</w:t>
      </w:r>
      <w:r>
        <w:rPr>
          <w:b/>
          <w:bCs/>
          <w:color w:val="auto"/>
          <w:sz w:val="24"/>
          <w:szCs w:val="24"/>
          <w:highlight w:val="none"/>
        </w:rPr>
        <w:t>确定中标人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本项目确定一名中标人，公示期满后，采购人应确定本项目中标候选人为本项目中标人。</w:t>
      </w:r>
    </w:p>
    <w:p>
      <w:pPr>
        <w:pStyle w:val="13"/>
        <w:keepNext w:val="0"/>
        <w:keepLines w:val="0"/>
        <w:pageBreakBefore w:val="0"/>
        <w:numPr>
          <w:ilvl w:val="0"/>
          <w:numId w:val="0"/>
        </w:numPr>
        <w:shd w:val="clear"/>
        <w:kinsoku/>
        <w:wordWrap/>
        <w:overflowPunct/>
        <w:topLinePunct w:val="0"/>
        <w:bidi w:val="0"/>
        <w:snapToGrid w:val="0"/>
        <w:spacing w:line="440" w:lineRule="exact"/>
        <w:ind w:firstLine="482" w:firstLineChars="200"/>
        <w:jc w:val="both"/>
        <w:textAlignment w:val="auto"/>
        <w:rPr>
          <w:b/>
          <w:bCs/>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（三）</w:t>
      </w:r>
      <w:r>
        <w:rPr>
          <w:rFonts w:hint="eastAsia"/>
          <w:b/>
          <w:bCs/>
          <w:color w:val="auto"/>
          <w:sz w:val="24"/>
          <w:szCs w:val="24"/>
          <w:highlight w:val="none"/>
        </w:rPr>
        <w:t>发放中标通知书</w:t>
      </w:r>
    </w:p>
    <w:p>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采购人应当确定中标候选人为中标人。如涉及其他投标人资格无效的，评标结果不作调整。</w:t>
      </w:r>
    </w:p>
    <w:p>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中标候选人放弃中标，或者因不可抗力提出不能履行合同，或者因违反规定造成其资格无效的，本次招标失败，重新组织招标。如涉及其他投标人资格无效的，评标结果不作调整。</w:t>
      </w:r>
    </w:p>
    <w:p>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中标人确定后，采购人应当向中标人发出《中标通知书》。</w:t>
      </w:r>
    </w:p>
    <w:p>
      <w:pPr>
        <w:pStyle w:val="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《中标通知书》对采购人和中标人具有法律约束力。《中标通知书》发出后，如中标人因违反法律法规规定而中标无效的，应承担相应的法律责任，本次招标失败，应重新组织招标。</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color w:val="auto"/>
          <w:kern w:val="0"/>
          <w:sz w:val="24"/>
          <w:szCs w:val="24"/>
          <w:highlight w:val="none"/>
        </w:rPr>
      </w:pPr>
      <w:r>
        <w:rPr>
          <w:rFonts w:hint="eastAsia" w:ascii="宋体" w:hAnsi="宋体" w:eastAsia="宋体"/>
          <w:b/>
          <w:color w:val="auto"/>
          <w:sz w:val="24"/>
          <w:szCs w:val="24"/>
          <w:highlight w:val="none"/>
        </w:rPr>
        <w:t>七</w:t>
      </w:r>
      <w:r>
        <w:rPr>
          <w:rFonts w:ascii="宋体" w:hAnsi="宋体" w:eastAsia="宋体"/>
          <w:b/>
          <w:color w:val="auto"/>
          <w:sz w:val="24"/>
          <w:szCs w:val="24"/>
          <w:highlight w:val="none"/>
        </w:rPr>
        <w:t>、</w:t>
      </w:r>
      <w:r>
        <w:rPr>
          <w:rFonts w:hint="eastAsia" w:ascii="宋体" w:hAnsi="宋体"/>
          <w:b/>
          <w:color w:val="auto"/>
          <w:kern w:val="0"/>
          <w:sz w:val="24"/>
          <w:szCs w:val="24"/>
          <w:highlight w:val="none"/>
        </w:rPr>
        <w:t>合同签订</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b/>
          <w:color w:val="auto"/>
          <w:sz w:val="24"/>
          <w:szCs w:val="24"/>
          <w:highlight w:val="none"/>
        </w:rPr>
        <w:t>（一）签订合同</w:t>
      </w:r>
    </w:p>
    <w:p>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1.采购人应当自中标通知书发出之日起30日内，按照</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和中标人投标文件内容要求，与中标人签订合同。所签订的合同不得对</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确定的事项和中标人投标文件作实质性修改。</w:t>
      </w:r>
    </w:p>
    <w:p>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2.采购人不得向中标人提出任何不合理的要求作为签订合同的条件。</w:t>
      </w:r>
    </w:p>
    <w:p>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3.中标人无故拖延、拒签合同的，将取消中标资格。</w:t>
      </w:r>
    </w:p>
    <w:p>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4.中标人拒绝与采购人签订合同的，采购人可以重新开展采购活动。</w:t>
      </w:r>
    </w:p>
    <w:p>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5.询问或者质疑事项可能影响中标结果的，采购人应当暂停签订合同，已经签订合同的，应当中止履行合同。</w:t>
      </w:r>
    </w:p>
    <w:p>
      <w:pPr>
        <w:pStyle w:val="13"/>
        <w:keepNext w:val="0"/>
        <w:keepLines w:val="0"/>
        <w:pageBreakBefore w:val="0"/>
        <w:shd w:val="clear"/>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（二）履约保证金</w:t>
      </w:r>
    </w:p>
    <w:p>
      <w:pPr>
        <w:pStyle w:val="13"/>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1.中标人应在签订合同前向</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人提交履约保证金，未提交履约保证金的，不授予合同。履约保证金的收取及退还详见投标人须知前附表。</w:t>
      </w:r>
    </w:p>
    <w:p>
      <w:pPr>
        <w:pStyle w:val="13"/>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签订合同后，如中标人不按双方合同约定履约，则没收其全部履约保证金，履约保证金不足以赔偿损失的，按实际损失赔偿。</w:t>
      </w:r>
    </w:p>
    <w:p>
      <w:pPr>
        <w:pStyle w:val="13"/>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八、询问、质疑与投诉</w:t>
      </w:r>
    </w:p>
    <w:p>
      <w:pPr>
        <w:pStyle w:val="13"/>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（一）询问</w:t>
      </w:r>
    </w:p>
    <w:p>
      <w:pPr>
        <w:pStyle w:val="13"/>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活动事项（</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auto"/>
          <w:sz w:val="24"/>
          <w:szCs w:val="24"/>
          <w:highlight w:val="none"/>
          <w:lang w:val="en-US" w:eastAsia="zh-CN"/>
        </w:rPr>
        <w:t>招标公告</w:t>
      </w:r>
      <w:r>
        <w:rPr>
          <w:rFonts w:hint="eastAsia" w:ascii="宋体" w:hAnsi="宋体"/>
          <w:color w:val="auto"/>
          <w:sz w:val="24"/>
          <w:szCs w:val="24"/>
          <w:highlight w:val="none"/>
        </w:rPr>
        <w:t>”中“采购人、采购组织机构的名称、地址和联系方式”。</w:t>
      </w:r>
    </w:p>
    <w:p>
      <w:pPr>
        <w:pStyle w:val="13"/>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（二）质疑</w:t>
      </w:r>
    </w:p>
    <w:p>
      <w:pPr>
        <w:pStyle w:val="13"/>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1.报名本项目的投标人认为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、采购过程和中标结果使自己的权益受到损害的，通过书面形式一次性向采购人或采购组织机构提出质疑：</w:t>
      </w:r>
    </w:p>
    <w:p>
      <w:pPr>
        <w:pStyle w:val="13"/>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的内容损害其权益的，应当在各采购程序环节结束之日起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日内提出质疑；</w:t>
      </w:r>
    </w:p>
    <w:p>
      <w:pPr>
        <w:pStyle w:val="13"/>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）投标人对中标结果提出质疑的，应当在中标结果公告期限届满之日起</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个工作日内提出质疑。</w:t>
      </w:r>
    </w:p>
    <w:p>
      <w:pPr>
        <w:pStyle w:val="13"/>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2.采购人或采购组织机构在收到投标人的书面质疑后7个工作日内作出答复，并以书面形式回复质疑投标人和其他有关投标人，但答复内容不涉及商业秘密。</w:t>
      </w:r>
    </w:p>
    <w:p>
      <w:pPr>
        <w:pStyle w:val="13"/>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pPr>
        <w:pStyle w:val="13"/>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（三）投诉</w:t>
      </w:r>
    </w:p>
    <w:p>
      <w:pPr>
        <w:pStyle w:val="13"/>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投标人对采购人或采购组织机构的质疑答复不满意或在规定时间内未得到答复的，可以在答复期满后15个工作日内，向同级监督管理机构投诉。</w:t>
      </w:r>
    </w:p>
    <w:p>
      <w:pPr>
        <w:pStyle w:val="13"/>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color w:val="auto"/>
          <w:sz w:val="2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6"/>
        </w:numPr>
        <w:shd w:val="clear"/>
        <w:spacing w:line="360" w:lineRule="auto"/>
        <w:jc w:val="center"/>
        <w:rPr>
          <w:rFonts w:ascii="宋体" w:hAnsi="宋体" w:eastAsia="宋体"/>
          <w:b/>
          <w:color w:val="auto"/>
          <w:sz w:val="36"/>
          <w:szCs w:val="36"/>
          <w:highlight w:val="none"/>
        </w:rPr>
      </w:pPr>
      <w:bookmarkStart w:id="34" w:name="_Toc13072_WPSOffice_Level1"/>
      <w:r>
        <w:rPr>
          <w:rFonts w:hint="eastAsia" w:ascii="宋体" w:hAnsi="宋体" w:eastAsia="宋体"/>
          <w:b/>
          <w:color w:val="auto"/>
          <w:sz w:val="36"/>
          <w:szCs w:val="36"/>
          <w:highlight w:val="none"/>
        </w:rPr>
        <w:t>招标需求</w:t>
      </w:r>
      <w:bookmarkEnd w:id="34"/>
    </w:p>
    <w:p>
      <w:pPr>
        <w:shd w:val="clear"/>
        <w:rPr>
          <w:rFonts w:hint="eastAsia" w:ascii="宋体" w:hAnsi="宋体" w:cs="宋体"/>
          <w:b/>
          <w:bCs/>
          <w:color w:val="auto"/>
          <w:kern w:val="0"/>
          <w:sz w:val="24"/>
          <w:highlight w:val="none"/>
        </w:rPr>
      </w:pPr>
      <w:bookmarkStart w:id="35" w:name="_Toc31173_WPSOffice_Level1"/>
    </w:p>
    <w:p>
      <w:pPr>
        <w:shd w:val="clear"/>
        <w:rPr>
          <w:rFonts w:hint="eastAsia" w:ascii="仿宋" w:hAnsi="仿宋" w:eastAsia="仿宋" w:cs="仿宋"/>
          <w:color w:val="auto"/>
          <w:kern w:val="0"/>
          <w:sz w:val="24"/>
          <w:highlight w:val="none"/>
          <w:lang w:eastAsia="zh-CN"/>
        </w:rPr>
      </w:pPr>
      <w:r>
        <w:rPr>
          <w:rFonts w:hint="eastAsia" w:ascii="仿宋" w:hAnsi="仿宋" w:eastAsia="仿宋" w:cs="仿宋"/>
          <w:b/>
          <w:bCs/>
          <w:color w:val="auto"/>
          <w:kern w:val="0"/>
          <w:sz w:val="24"/>
          <w:highlight w:val="none"/>
        </w:rPr>
        <w:t>招标人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浙江阳光智慧物业服务有限公司</w:t>
      </w:r>
    </w:p>
    <w:p>
      <w:pPr>
        <w:shd w:val="clear"/>
        <w:rPr>
          <w:rFonts w:hint="eastAsia" w:ascii="宋体" w:hAnsi="宋体" w:cs="宋体"/>
          <w:color w:val="auto"/>
          <w:kern w:val="0"/>
          <w:szCs w:val="21"/>
          <w:highlight w:val="none"/>
        </w:rPr>
      </w:pPr>
    </w:p>
    <w:p>
      <w:pPr>
        <w:keepNext w:val="0"/>
        <w:keepLines w:val="0"/>
        <w:pageBreakBefore w:val="0"/>
        <w:widowControl/>
        <w:tabs>
          <w:tab w:val="left" w:pos="420"/>
        </w:tabs>
        <w:kinsoku/>
        <w:wordWrap/>
        <w:overflowPunct/>
        <w:topLinePunct w:val="0"/>
        <w:autoSpaceDE/>
        <w:autoSpaceDN/>
        <w:bidi w:val="0"/>
        <w:adjustRightInd/>
        <w:snapToGrid w:val="0"/>
        <w:spacing w:line="360" w:lineRule="auto"/>
        <w:jc w:val="left"/>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bCs w:val="0"/>
          <w:color w:val="auto"/>
          <w:kern w:val="2"/>
          <w:sz w:val="24"/>
          <w:szCs w:val="24"/>
        </w:rPr>
        <w:t>一、项目概况</w:t>
      </w:r>
      <w:r>
        <w:rPr>
          <w:rFonts w:hint="eastAsia" w:ascii="仿宋" w:hAnsi="仿宋" w:eastAsia="仿宋" w:cs="仿宋"/>
          <w:b w:val="0"/>
          <w:bCs/>
          <w:color w:val="auto"/>
          <w:kern w:val="0"/>
          <w:sz w:val="24"/>
          <w:szCs w:val="24"/>
          <w:lang w:val="en-US" w:eastAsia="zh-CN"/>
        </w:rPr>
        <w:t xml:space="preserve">  </w:t>
      </w:r>
    </w:p>
    <w:tbl>
      <w:tblPr>
        <w:tblStyle w:val="29"/>
        <w:tblW w:w="13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8"/>
        <w:gridCol w:w="3615"/>
        <w:gridCol w:w="2610"/>
        <w:gridCol w:w="1680"/>
        <w:gridCol w:w="192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lang w:val="en-US" w:eastAsia="zh-CN"/>
              </w:rPr>
              <w:t>序号</w:t>
            </w:r>
          </w:p>
        </w:tc>
        <w:tc>
          <w:tcPr>
            <w:tcW w:w="36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采购内容</w:t>
            </w:r>
          </w:p>
        </w:tc>
        <w:tc>
          <w:tcPr>
            <w:tcW w:w="26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规格型号</w:t>
            </w:r>
          </w:p>
        </w:tc>
        <w:tc>
          <w:tcPr>
            <w:tcW w:w="16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rPr>
              <w:t>数量</w:t>
            </w:r>
            <w:r>
              <w:rPr>
                <w:rFonts w:hint="eastAsia" w:ascii="仿宋" w:hAnsi="仿宋" w:eastAsia="仿宋" w:cs="仿宋"/>
                <w:b w:val="0"/>
                <w:bCs/>
                <w:color w:val="auto"/>
                <w:kern w:val="0"/>
                <w:sz w:val="24"/>
                <w:szCs w:val="24"/>
                <w:lang w:val="en-US" w:eastAsia="zh-CN"/>
              </w:rPr>
              <w:t>/单位</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预算</w:t>
            </w:r>
          </w:p>
        </w:tc>
        <w:tc>
          <w:tcPr>
            <w:tcW w:w="26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交货期</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（合同签订后几天内）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jc w:val="center"/>
        </w:trPr>
        <w:tc>
          <w:tcPr>
            <w:tcW w:w="10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w:t>
            </w:r>
          </w:p>
        </w:tc>
        <w:tc>
          <w:tcPr>
            <w:tcW w:w="36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eastAsia="zh-CN"/>
              </w:rPr>
              <w:t>台州国际人才公寓健身器材采购</w:t>
            </w:r>
          </w:p>
        </w:tc>
        <w:tc>
          <w:tcPr>
            <w:tcW w:w="26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详见采购清单及技术要求</w:t>
            </w:r>
          </w:p>
        </w:tc>
        <w:tc>
          <w:tcPr>
            <w:tcW w:w="168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1项</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 xml:space="preserve"> 496520元 </w:t>
            </w:r>
          </w:p>
        </w:tc>
        <w:tc>
          <w:tcPr>
            <w:tcW w:w="260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30天</w:t>
            </w:r>
          </w:p>
        </w:tc>
      </w:tr>
    </w:tbl>
    <w:p>
      <w:pPr>
        <w:pStyle w:val="8"/>
        <w:keepNext w:val="0"/>
        <w:keepLines w:val="0"/>
        <w:pageBreakBefore w:val="0"/>
        <w:widowControl w:val="0"/>
        <w:kinsoku/>
        <w:wordWrap/>
        <w:overflowPunct/>
        <w:topLinePunct w:val="0"/>
        <w:autoSpaceDE/>
        <w:autoSpaceDN/>
        <w:bidi w:val="0"/>
        <w:adjustRightInd/>
        <w:snapToGrid w:val="0"/>
        <w:spacing w:line="360" w:lineRule="auto"/>
        <w:ind w:left="479" w:leftChars="228" w:firstLine="0" w:firstLineChars="0"/>
        <w:jc w:val="center"/>
        <w:textAlignment w:val="auto"/>
        <w:rPr>
          <w:rFonts w:hint="default" w:ascii="仿宋" w:hAnsi="仿宋" w:eastAsia="仿宋" w:cs="仿宋"/>
          <w:b w:val="0"/>
          <w:bCs/>
          <w:color w:val="auto"/>
          <w:sz w:val="24"/>
          <w:szCs w:val="24"/>
          <w:lang w:val="en-US" w:eastAsia="zh-CN"/>
        </w:rPr>
      </w:pPr>
    </w:p>
    <w:p>
      <w:pPr>
        <w:keepNext w:val="0"/>
        <w:keepLines w:val="0"/>
        <w:pageBreakBefore w:val="0"/>
        <w:widowControl/>
        <w:tabs>
          <w:tab w:val="left" w:pos="420"/>
        </w:tabs>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rPr>
        <w:t>二、</w:t>
      </w:r>
      <w:r>
        <w:rPr>
          <w:rFonts w:hint="eastAsia" w:ascii="仿宋" w:hAnsi="仿宋" w:eastAsia="仿宋" w:cs="仿宋"/>
          <w:b/>
          <w:bCs w:val="0"/>
          <w:color w:val="auto"/>
          <w:kern w:val="2"/>
          <w:sz w:val="24"/>
          <w:szCs w:val="24"/>
          <w:lang w:val="en-US" w:eastAsia="zh-CN"/>
        </w:rPr>
        <w:t>采购清单及技术</w:t>
      </w:r>
      <w:r>
        <w:rPr>
          <w:rFonts w:hint="eastAsia" w:ascii="仿宋" w:hAnsi="仿宋" w:eastAsia="仿宋" w:cs="仿宋"/>
          <w:b/>
          <w:bCs w:val="0"/>
          <w:color w:val="auto"/>
          <w:kern w:val="2"/>
          <w:sz w:val="24"/>
          <w:szCs w:val="24"/>
        </w:rPr>
        <w:t>要求</w:t>
      </w:r>
    </w:p>
    <w:tbl>
      <w:tblPr>
        <w:tblStyle w:val="29"/>
        <w:tblW w:w="1406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
        <w:gridCol w:w="1116"/>
        <w:gridCol w:w="6754"/>
        <w:gridCol w:w="2550"/>
        <w:gridCol w:w="111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产品名称</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产品描述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产品图片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9"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商用跑步机</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1、显示器：显示器LED 18.5吋，多视窗显示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2、心率显示 心率显示范围50-256(次/分)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3、外形尺寸</w:t>
            </w:r>
            <w:r>
              <w:rPr>
                <w:rFonts w:hint="eastAsia" w:ascii="宋体" w:hAnsi="宋体" w:cs="宋体"/>
                <w:i w:val="0"/>
                <w:iCs w:val="0"/>
                <w:color w:val="auto"/>
                <w:kern w:val="0"/>
                <w:sz w:val="18"/>
                <w:szCs w:val="18"/>
                <w:u w:val="none"/>
                <w:lang w:val="en-US" w:eastAsia="zh-CN" w:bidi="ar"/>
              </w:rPr>
              <w:t>大于等于</w:t>
            </w:r>
            <w:r>
              <w:rPr>
                <w:rFonts w:hint="eastAsia" w:ascii="宋体" w:hAnsi="宋体" w:eastAsia="宋体" w:cs="宋体"/>
                <w:i w:val="0"/>
                <w:iCs w:val="0"/>
                <w:color w:val="auto"/>
                <w:kern w:val="0"/>
                <w:sz w:val="18"/>
                <w:szCs w:val="18"/>
                <w:u w:val="none"/>
                <w:lang w:val="en-US" w:eastAsia="zh-CN" w:bidi="ar"/>
              </w:rPr>
              <w:t>2300×9</w:t>
            </w:r>
            <w:r>
              <w:rPr>
                <w:rFonts w:hint="eastAsia" w:ascii="宋体" w:hAnsi="宋体" w:cs="宋体"/>
                <w:i w:val="0"/>
                <w:iCs w:val="0"/>
                <w:color w:val="auto"/>
                <w:kern w:val="0"/>
                <w:sz w:val="18"/>
                <w:szCs w:val="18"/>
                <w:u w:val="none"/>
                <w:lang w:val="en-US" w:eastAsia="zh-CN" w:bidi="ar"/>
              </w:rPr>
              <w:t>58</w:t>
            </w:r>
            <w:r>
              <w:rPr>
                <w:rFonts w:hint="eastAsia" w:ascii="宋体" w:hAnsi="宋体" w:eastAsia="宋体" w:cs="宋体"/>
                <w:i w:val="0"/>
                <w:iCs w:val="0"/>
                <w:color w:val="auto"/>
                <w:kern w:val="0"/>
                <w:sz w:val="18"/>
                <w:szCs w:val="18"/>
                <w:u w:val="none"/>
                <w:lang w:val="en-US" w:eastAsia="zh-CN" w:bidi="ar"/>
              </w:rPr>
              <w:t>×17</w:t>
            </w:r>
            <w:r>
              <w:rPr>
                <w:rFonts w:hint="eastAsia" w:ascii="宋体" w:hAnsi="宋体" w:cs="宋体"/>
                <w:i w:val="0"/>
                <w:iCs w:val="0"/>
                <w:color w:val="auto"/>
                <w:kern w:val="0"/>
                <w:sz w:val="18"/>
                <w:szCs w:val="18"/>
                <w:u w:val="none"/>
                <w:lang w:val="en-US" w:eastAsia="zh-CN" w:bidi="ar"/>
              </w:rPr>
              <w:t>45</w:t>
            </w:r>
            <w:r>
              <w:rPr>
                <w:rFonts w:hint="eastAsia" w:ascii="宋体" w:hAnsi="宋体" w:eastAsia="宋体" w:cs="宋体"/>
                <w:i w:val="0"/>
                <w:iCs w:val="0"/>
                <w:color w:val="auto"/>
                <w:kern w:val="0"/>
                <w:sz w:val="18"/>
                <w:szCs w:val="18"/>
                <w:u w:val="none"/>
                <w:lang w:val="en-US" w:eastAsia="zh-CN" w:bidi="ar"/>
              </w:rPr>
              <w:t xml:space="preserve">mm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4、输入功率：3.3kW   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★5、速度范围：0.5-20km/h 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★6、坡度范围：-5%-18%</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7、跑步表面尺寸：1650mm×550mm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★8、跑板厚度：25.5 mm 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★9、跑带厚度：3.3mm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10、主立管规格： 50×150×3.0T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★11、最大人体质量: 200 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12、设备净重  211KG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★13</w:t>
            </w:r>
            <w:r>
              <w:rPr>
                <w:rFonts w:hint="eastAsia" w:ascii="宋体" w:hAnsi="宋体" w:cs="宋体"/>
                <w:b w:val="0"/>
                <w:bCs w:val="0"/>
                <w:i w:val="0"/>
                <w:iCs w:val="0"/>
                <w:color w:val="auto"/>
                <w:kern w:val="0"/>
                <w:sz w:val="18"/>
                <w:szCs w:val="18"/>
                <w:u w:val="none"/>
                <w:lang w:val="en-US" w:eastAsia="zh-CN" w:bidi="ar"/>
              </w:rPr>
              <w:t>、</w:t>
            </w:r>
            <w:r>
              <w:rPr>
                <w:rFonts w:hint="eastAsia" w:ascii="宋体" w:hAnsi="宋体" w:eastAsia="宋体" w:cs="宋体"/>
                <w:b w:val="0"/>
                <w:bCs w:val="0"/>
                <w:i w:val="0"/>
                <w:iCs w:val="0"/>
                <w:color w:val="auto"/>
                <w:kern w:val="0"/>
                <w:sz w:val="18"/>
                <w:szCs w:val="18"/>
                <w:u w:val="none"/>
                <w:lang w:val="en-US" w:eastAsia="zh-CN" w:bidi="ar"/>
              </w:rPr>
              <w:t>提供NSCC</w:t>
            </w:r>
            <w:r>
              <w:rPr>
                <w:rFonts w:hint="eastAsia" w:ascii="宋体" w:hAnsi="宋体" w:cs="宋体"/>
                <w:b w:val="0"/>
                <w:bCs w:val="0"/>
                <w:i w:val="0"/>
                <w:iCs w:val="0"/>
                <w:color w:val="auto"/>
                <w:kern w:val="0"/>
                <w:sz w:val="18"/>
                <w:szCs w:val="18"/>
                <w:u w:val="none"/>
                <w:lang w:val="en-US" w:eastAsia="zh-CN" w:bidi="ar"/>
              </w:rPr>
              <w:t>认证证书</w:t>
            </w:r>
            <w:r>
              <w:rPr>
                <w:rFonts w:hint="eastAsia" w:ascii="宋体" w:hAnsi="宋体" w:eastAsia="宋体" w:cs="宋体"/>
                <w:b w:val="0"/>
                <w:bCs w:val="0"/>
                <w:i w:val="0"/>
                <w:iCs w:val="0"/>
                <w:color w:val="auto"/>
                <w:kern w:val="0"/>
                <w:sz w:val="18"/>
                <w:szCs w:val="18"/>
                <w:u w:val="none"/>
                <w:lang w:val="en-US" w:eastAsia="zh-CN" w:bidi="ar"/>
              </w:rPr>
              <w:t>和国家体育用品质量监督检验中心检测报告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257175</wp:posOffset>
                  </wp:positionH>
                  <wp:positionV relativeFrom="paragraph">
                    <wp:posOffset>619125</wp:posOffset>
                  </wp:positionV>
                  <wp:extent cx="833755" cy="893445"/>
                  <wp:effectExtent l="0" t="0" r="4445" b="1905"/>
                  <wp:wrapNone/>
                  <wp:docPr id="16" name="图片_11"/>
                  <wp:cNvGraphicFramePr/>
                  <a:graphic xmlns:a="http://schemas.openxmlformats.org/drawingml/2006/main">
                    <a:graphicData uri="http://schemas.openxmlformats.org/drawingml/2006/picture">
                      <pic:pic xmlns:pic="http://schemas.openxmlformats.org/drawingml/2006/picture">
                        <pic:nvPicPr>
                          <pic:cNvPr id="16" name="图片_11"/>
                          <pic:cNvPicPr/>
                        </pic:nvPicPr>
                        <pic:blipFill>
                          <a:blip r:embed="rId12"/>
                          <a:stretch>
                            <a:fillRect/>
                          </a:stretch>
                        </pic:blipFill>
                        <pic:spPr>
                          <a:xfrm>
                            <a:off x="0" y="0"/>
                            <a:ext cx="833755" cy="893445"/>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椭圆机</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1、LCD大屏幕显示各项运动数据，电子表读数：时间，距离，卡路里，心率，速度；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2、踏板幅度：480mm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3、阻力调节：永磁阻力系统  阻力等级：0-20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4、功率：500W</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5、传动方式：多楔带传动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6、扶手：PU发泡扶手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★7、最大用户重量:185KG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8、器械尺寸：2050×750×1600mm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9、器械重量：净重130kg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10、预设程序:距离倒计时模式，卡路里倒计时模式，时间倒计时模式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color w:val="auto"/>
              </w:rPr>
            </w:pPr>
            <w:r>
              <w:rPr>
                <w:rFonts w:hint="eastAsia" w:ascii="宋体" w:hAnsi="宋体" w:eastAsia="宋体" w:cs="宋体"/>
                <w:i w:val="0"/>
                <w:iCs w:val="0"/>
                <w:color w:val="auto"/>
                <w:kern w:val="0"/>
                <w:sz w:val="18"/>
                <w:szCs w:val="18"/>
                <w:u w:val="none"/>
                <w:lang w:val="en-US" w:eastAsia="zh-CN" w:bidi="ar"/>
              </w:rPr>
              <w:t>★11、提供NSCC认证证书和国家体育用品质量监督检验中心检测报告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377190</wp:posOffset>
                  </wp:positionH>
                  <wp:positionV relativeFrom="paragraph">
                    <wp:posOffset>521970</wp:posOffset>
                  </wp:positionV>
                  <wp:extent cx="807720" cy="748665"/>
                  <wp:effectExtent l="0" t="0" r="11430" b="13335"/>
                  <wp:wrapNone/>
                  <wp:docPr id="22" name="图片_3033"/>
                  <wp:cNvGraphicFramePr/>
                  <a:graphic xmlns:a="http://schemas.openxmlformats.org/drawingml/2006/main">
                    <a:graphicData uri="http://schemas.openxmlformats.org/drawingml/2006/picture">
                      <pic:pic xmlns:pic="http://schemas.openxmlformats.org/drawingml/2006/picture">
                        <pic:nvPicPr>
                          <pic:cNvPr id="22" name="图片_3033"/>
                          <pic:cNvPicPr/>
                        </pic:nvPicPr>
                        <pic:blipFill>
                          <a:blip r:embed="rId13"/>
                          <a:stretch>
                            <a:fillRect/>
                          </a:stretch>
                        </pic:blipFill>
                        <pic:spPr>
                          <a:xfrm>
                            <a:off x="0" y="0"/>
                            <a:ext cx="807720" cy="748665"/>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水阻划船</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 name="AutoShape_248"/>
                  <wp:cNvGraphicFramePr/>
                  <a:graphic xmlns:a="http://schemas.openxmlformats.org/drawingml/2006/main">
                    <a:graphicData uri="http://schemas.openxmlformats.org/drawingml/2006/picture">
                      <pic:pic xmlns:pic="http://schemas.openxmlformats.org/drawingml/2006/picture">
                        <pic:nvPicPr>
                          <pic:cNvPr id="21" name="AutoShape_24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42" name="AutoShape_250"/>
                  <wp:cNvGraphicFramePr/>
                  <a:graphic xmlns:a="http://schemas.openxmlformats.org/drawingml/2006/main">
                    <a:graphicData uri="http://schemas.openxmlformats.org/drawingml/2006/picture">
                      <pic:pic xmlns:pic="http://schemas.openxmlformats.org/drawingml/2006/picture">
                        <pic:nvPicPr>
                          <pic:cNvPr id="42" name="AutoShape_25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6" name="AutoShape_247"/>
                  <wp:cNvGraphicFramePr/>
                  <a:graphic xmlns:a="http://schemas.openxmlformats.org/drawingml/2006/main">
                    <a:graphicData uri="http://schemas.openxmlformats.org/drawingml/2006/picture">
                      <pic:pic xmlns:pic="http://schemas.openxmlformats.org/drawingml/2006/picture">
                        <pic:nvPicPr>
                          <pic:cNvPr id="26" name="AutoShape_24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8" name="AutoShape_248_SpCnt_1"/>
                  <wp:cNvGraphicFramePr/>
                  <a:graphic xmlns:a="http://schemas.openxmlformats.org/drawingml/2006/main">
                    <a:graphicData uri="http://schemas.openxmlformats.org/drawingml/2006/picture">
                      <pic:pic xmlns:pic="http://schemas.openxmlformats.org/drawingml/2006/picture">
                        <pic:nvPicPr>
                          <pic:cNvPr id="28" name="AutoShape_248_SpCnt_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31" name="AutoShape_250_SpCnt_1"/>
                  <wp:cNvGraphicFramePr/>
                  <a:graphic xmlns:a="http://schemas.openxmlformats.org/drawingml/2006/main">
                    <a:graphicData uri="http://schemas.openxmlformats.org/drawingml/2006/picture">
                      <pic:pic xmlns:pic="http://schemas.openxmlformats.org/drawingml/2006/picture">
                        <pic:nvPicPr>
                          <pic:cNvPr id="31" name="AutoShape_250_SpCnt_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30" name="AutoShape_247_SpCnt_1"/>
                  <wp:cNvGraphicFramePr/>
                  <a:graphic xmlns:a="http://schemas.openxmlformats.org/drawingml/2006/main">
                    <a:graphicData uri="http://schemas.openxmlformats.org/drawingml/2006/picture">
                      <pic:pic xmlns:pic="http://schemas.openxmlformats.org/drawingml/2006/picture">
                        <pic:nvPicPr>
                          <pic:cNvPr id="30" name="AutoShape_247_SpCnt_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9" name="AutoShape_248_SpCnt_2"/>
                  <wp:cNvGraphicFramePr/>
                  <a:graphic xmlns:a="http://schemas.openxmlformats.org/drawingml/2006/main">
                    <a:graphicData uri="http://schemas.openxmlformats.org/drawingml/2006/picture">
                      <pic:pic xmlns:pic="http://schemas.openxmlformats.org/drawingml/2006/picture">
                        <pic:nvPicPr>
                          <pic:cNvPr id="29" name="AutoShape_248_SpCnt_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 name="AutoShape_250_SpCnt_2"/>
                  <wp:cNvGraphicFramePr/>
                  <a:graphic xmlns:a="http://schemas.openxmlformats.org/drawingml/2006/main">
                    <a:graphicData uri="http://schemas.openxmlformats.org/drawingml/2006/picture">
                      <pic:pic xmlns:pic="http://schemas.openxmlformats.org/drawingml/2006/picture">
                        <pic:nvPicPr>
                          <pic:cNvPr id="19" name="AutoShape_250_SpCnt_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32" name="AutoShape_248_SpCnt_3"/>
                  <wp:cNvGraphicFramePr/>
                  <a:graphic xmlns:a="http://schemas.openxmlformats.org/drawingml/2006/main">
                    <a:graphicData uri="http://schemas.openxmlformats.org/drawingml/2006/picture">
                      <pic:pic xmlns:pic="http://schemas.openxmlformats.org/drawingml/2006/picture">
                        <pic:nvPicPr>
                          <pic:cNvPr id="32" name="AutoShape_248_SpCnt_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 name="AutoShape_250_SpCnt_3"/>
                  <wp:cNvGraphicFramePr/>
                  <a:graphic xmlns:a="http://schemas.openxmlformats.org/drawingml/2006/main">
                    <a:graphicData uri="http://schemas.openxmlformats.org/drawingml/2006/picture">
                      <pic:pic xmlns:pic="http://schemas.openxmlformats.org/drawingml/2006/picture">
                        <pic:nvPicPr>
                          <pic:cNvPr id="23" name="AutoShape_250_SpCnt_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33" name="AutoShape_247_SpCnt_2"/>
                  <wp:cNvGraphicFramePr/>
                  <a:graphic xmlns:a="http://schemas.openxmlformats.org/drawingml/2006/main">
                    <a:graphicData uri="http://schemas.openxmlformats.org/drawingml/2006/picture">
                      <pic:pic xmlns:pic="http://schemas.openxmlformats.org/drawingml/2006/picture">
                        <pic:nvPicPr>
                          <pic:cNvPr id="33" name="AutoShape_247_SpCnt_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36" name="AutoShape_250_SpCnt_4"/>
                  <wp:cNvGraphicFramePr/>
                  <a:graphic xmlns:a="http://schemas.openxmlformats.org/drawingml/2006/main">
                    <a:graphicData uri="http://schemas.openxmlformats.org/drawingml/2006/picture">
                      <pic:pic xmlns:pic="http://schemas.openxmlformats.org/drawingml/2006/picture">
                        <pic:nvPicPr>
                          <pic:cNvPr id="36" name="AutoShape_250_SpCnt_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34" name="AutoShape_247_SpCnt_3"/>
                  <wp:cNvGraphicFramePr/>
                  <a:graphic xmlns:a="http://schemas.openxmlformats.org/drawingml/2006/main">
                    <a:graphicData uri="http://schemas.openxmlformats.org/drawingml/2006/picture">
                      <pic:pic xmlns:pic="http://schemas.openxmlformats.org/drawingml/2006/picture">
                        <pic:nvPicPr>
                          <pic:cNvPr id="34" name="AutoShape_247_SpCnt_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 name="AutoShape_248_SpCnt_4"/>
                  <wp:cNvGraphicFramePr/>
                  <a:graphic xmlns:a="http://schemas.openxmlformats.org/drawingml/2006/main">
                    <a:graphicData uri="http://schemas.openxmlformats.org/drawingml/2006/picture">
                      <pic:pic xmlns:pic="http://schemas.openxmlformats.org/drawingml/2006/picture">
                        <pic:nvPicPr>
                          <pic:cNvPr id="24" name="AutoShape_248_SpCnt_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35" name="AutoShape_248_SpCnt_5"/>
                  <wp:cNvGraphicFramePr/>
                  <a:graphic xmlns:a="http://schemas.openxmlformats.org/drawingml/2006/main">
                    <a:graphicData uri="http://schemas.openxmlformats.org/drawingml/2006/picture">
                      <pic:pic xmlns:pic="http://schemas.openxmlformats.org/drawingml/2006/picture">
                        <pic:nvPicPr>
                          <pic:cNvPr id="35" name="AutoShape_248_SpCnt_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5" name="AutoShape_250_SpCnt_5"/>
                  <wp:cNvGraphicFramePr/>
                  <a:graphic xmlns:a="http://schemas.openxmlformats.org/drawingml/2006/main">
                    <a:graphicData uri="http://schemas.openxmlformats.org/drawingml/2006/picture">
                      <pic:pic xmlns:pic="http://schemas.openxmlformats.org/drawingml/2006/picture">
                        <pic:nvPicPr>
                          <pic:cNvPr id="25" name="AutoShape_250_SpCnt_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37" name="AutoShape_247_SpCnt_4"/>
                  <wp:cNvGraphicFramePr/>
                  <a:graphic xmlns:a="http://schemas.openxmlformats.org/drawingml/2006/main">
                    <a:graphicData uri="http://schemas.openxmlformats.org/drawingml/2006/picture">
                      <pic:pic xmlns:pic="http://schemas.openxmlformats.org/drawingml/2006/picture">
                        <pic:nvPicPr>
                          <pic:cNvPr id="37" name="AutoShape_247_SpCnt_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43" name="AutoShape_247_SpCnt_5"/>
                  <wp:cNvGraphicFramePr/>
                  <a:graphic xmlns:a="http://schemas.openxmlformats.org/drawingml/2006/main">
                    <a:graphicData uri="http://schemas.openxmlformats.org/drawingml/2006/picture">
                      <pic:pic xmlns:pic="http://schemas.openxmlformats.org/drawingml/2006/picture">
                        <pic:nvPicPr>
                          <pic:cNvPr id="43" name="AutoShape_247_SpCnt_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7" name="AutoShape_247_SpCnt_6"/>
                  <wp:cNvGraphicFramePr/>
                  <a:graphic xmlns:a="http://schemas.openxmlformats.org/drawingml/2006/main">
                    <a:graphicData uri="http://schemas.openxmlformats.org/drawingml/2006/picture">
                      <pic:pic xmlns:pic="http://schemas.openxmlformats.org/drawingml/2006/picture">
                        <pic:nvPicPr>
                          <pic:cNvPr id="27" name="AutoShape_247_SpCnt_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 name="AutoShape_248_SpCnt_6"/>
                  <wp:cNvGraphicFramePr/>
                  <a:graphic xmlns:a="http://schemas.openxmlformats.org/drawingml/2006/main">
                    <a:graphicData uri="http://schemas.openxmlformats.org/drawingml/2006/picture">
                      <pic:pic xmlns:pic="http://schemas.openxmlformats.org/drawingml/2006/picture">
                        <pic:nvPicPr>
                          <pic:cNvPr id="20" name="AutoShape_248_SpCnt_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38" name="AutoShape_250_SpCnt_6"/>
                  <wp:cNvGraphicFramePr/>
                  <a:graphic xmlns:a="http://schemas.openxmlformats.org/drawingml/2006/main">
                    <a:graphicData uri="http://schemas.openxmlformats.org/drawingml/2006/picture">
                      <pic:pic xmlns:pic="http://schemas.openxmlformats.org/drawingml/2006/picture">
                        <pic:nvPicPr>
                          <pic:cNvPr id="38" name="AutoShape_250_SpCnt_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7" name="AutoShape_247_SpCnt_7"/>
                  <wp:cNvGraphicFramePr/>
                  <a:graphic xmlns:a="http://schemas.openxmlformats.org/drawingml/2006/main">
                    <a:graphicData uri="http://schemas.openxmlformats.org/drawingml/2006/picture">
                      <pic:pic xmlns:pic="http://schemas.openxmlformats.org/drawingml/2006/picture">
                        <pic:nvPicPr>
                          <pic:cNvPr id="17" name="AutoShape_247_SpCnt_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39" name="AutoShape_248_SpCnt_7"/>
                  <wp:cNvGraphicFramePr/>
                  <a:graphic xmlns:a="http://schemas.openxmlformats.org/drawingml/2006/main">
                    <a:graphicData uri="http://schemas.openxmlformats.org/drawingml/2006/picture">
                      <pic:pic xmlns:pic="http://schemas.openxmlformats.org/drawingml/2006/picture">
                        <pic:nvPicPr>
                          <pic:cNvPr id="39" name="AutoShape_248_SpCnt_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40" name="AutoShape_250_SpCnt_7"/>
                  <wp:cNvGraphicFramePr/>
                  <a:graphic xmlns:a="http://schemas.openxmlformats.org/drawingml/2006/main">
                    <a:graphicData uri="http://schemas.openxmlformats.org/drawingml/2006/picture">
                      <pic:pic xmlns:pic="http://schemas.openxmlformats.org/drawingml/2006/picture">
                        <pic:nvPicPr>
                          <pic:cNvPr id="40" name="AutoShape_250_SpCnt_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t xml:space="preserve">滚轮设计移动收纳，地脚轮设计只需抬动尾部，即可轻松移动便捷收纳，表面经过耐磨处理，细丝般顺滑                           </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优质进口木材，细腻手感实木本色，自然木纹                 </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聚碳酸脂水箱航空级材料，质感通透，抗冲击能力强，抗腐蚀，耐高温，扇水浆卷片，平衡稳定                                  </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双规八轴安静顺畅，双规八轴运动轨道设计，达到减震静音效果的同时，带给您顺滑流畅的运动感受                                 </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框架纯实木结构，包胶拉把，加厚加密尼龙传动带                 </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坐垫一次性PU成型技术，一体化PU小车滚动轮                   </w:t>
            </w:r>
          </w:p>
          <w:p>
            <w:pPr>
              <w:keepNext w:val="0"/>
              <w:keepLines w:val="0"/>
              <w:pageBreakBefore w:val="0"/>
              <w:widowControl/>
              <w:numPr>
                <w:ilvl w:val="0"/>
                <w:numId w:val="7"/>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最大用户重量120Kg,器械净重32公斤,工作温度0-40摄氏度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8、外形尺寸2150mm*520mm*600mm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436245</wp:posOffset>
                  </wp:positionH>
                  <wp:positionV relativeFrom="paragraph">
                    <wp:posOffset>352425</wp:posOffset>
                  </wp:positionV>
                  <wp:extent cx="812800" cy="902335"/>
                  <wp:effectExtent l="0" t="0" r="6350" b="12065"/>
                  <wp:wrapNone/>
                  <wp:docPr id="41" name="图片_3034"/>
                  <wp:cNvGraphicFramePr/>
                  <a:graphic xmlns:a="http://schemas.openxmlformats.org/drawingml/2006/main">
                    <a:graphicData uri="http://schemas.openxmlformats.org/drawingml/2006/picture">
                      <pic:pic xmlns:pic="http://schemas.openxmlformats.org/drawingml/2006/picture">
                        <pic:nvPicPr>
                          <pic:cNvPr id="41" name="图片_3034"/>
                          <pic:cNvPicPr/>
                        </pic:nvPicPr>
                        <pic:blipFill>
                          <a:blip r:embed="rId15"/>
                          <a:stretch>
                            <a:fillRect/>
                          </a:stretch>
                        </pic:blipFill>
                        <pic:spPr>
                          <a:xfrm>
                            <a:off x="0" y="0"/>
                            <a:ext cx="812800" cy="902335"/>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豪华动感单车</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全部采用椭圆形管材，在外观上更加的统一和具有美感。</w:t>
            </w:r>
          </w:p>
          <w:p>
            <w:pPr>
              <w:keepNext w:val="0"/>
              <w:keepLines w:val="0"/>
              <w:pageBreakBefore w:val="0"/>
              <w:widowControl/>
              <w:numPr>
                <w:ilvl w:val="0"/>
                <w:numId w:val="8"/>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采用滑轨式车座调节，减少单车裸露在外的电镀部分，以防被汗水腐蚀生锈。</w:t>
            </w:r>
          </w:p>
          <w:p>
            <w:pPr>
              <w:keepNext w:val="0"/>
              <w:keepLines w:val="0"/>
              <w:pageBreakBefore w:val="0"/>
              <w:widowControl/>
              <w:numPr>
                <w:ilvl w:val="0"/>
                <w:numId w:val="8"/>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外形尺寸大于等于</w:t>
            </w:r>
            <w:r>
              <w:rPr>
                <w:rFonts w:hint="eastAsia" w:ascii="宋体" w:hAnsi="宋体" w:eastAsia="宋体" w:cs="宋体"/>
                <w:i w:val="0"/>
                <w:iCs w:val="0"/>
                <w:color w:val="auto"/>
                <w:kern w:val="0"/>
                <w:sz w:val="18"/>
                <w:szCs w:val="18"/>
                <w:u w:val="none"/>
                <w:lang w:val="en-US" w:eastAsia="zh-CN" w:bidi="ar"/>
              </w:rPr>
              <w:t>1200×620×12</w:t>
            </w:r>
            <w:r>
              <w:rPr>
                <w:rFonts w:hint="eastAsia" w:ascii="宋体" w:hAnsi="宋体" w:cs="宋体"/>
                <w:i w:val="0"/>
                <w:iCs w:val="0"/>
                <w:color w:val="auto"/>
                <w:kern w:val="0"/>
                <w:sz w:val="18"/>
                <w:szCs w:val="18"/>
                <w:u w:val="none"/>
                <w:lang w:val="en-US" w:eastAsia="zh-CN" w:bidi="ar"/>
              </w:rPr>
              <w:t>30</w:t>
            </w:r>
            <w:r>
              <w:rPr>
                <w:rFonts w:hint="eastAsia" w:ascii="宋体" w:hAnsi="宋体" w:eastAsia="宋体" w:cs="宋体"/>
                <w:i w:val="0"/>
                <w:iCs w:val="0"/>
                <w:color w:val="auto"/>
                <w:kern w:val="0"/>
                <w:sz w:val="18"/>
                <w:szCs w:val="18"/>
                <w:u w:val="none"/>
                <w:lang w:val="en-US" w:eastAsia="zh-CN" w:bidi="ar"/>
              </w:rPr>
              <w:t xml:space="preserve">（mm），净重：57kg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w:t>
            </w:r>
            <w:r>
              <w:rPr>
                <w:rFonts w:hint="eastAsia" w:ascii="宋体" w:hAnsi="宋体" w:cs="宋体"/>
                <w:b w:val="0"/>
                <w:bCs w:val="0"/>
                <w:i w:val="0"/>
                <w:iCs w:val="0"/>
                <w:color w:val="auto"/>
                <w:kern w:val="0"/>
                <w:sz w:val="18"/>
                <w:szCs w:val="18"/>
                <w:u w:val="none"/>
                <w:lang w:val="en-US" w:eastAsia="zh-CN" w:bidi="ar"/>
              </w:rPr>
              <w:t>4、</w:t>
            </w:r>
            <w:r>
              <w:rPr>
                <w:rFonts w:hint="eastAsia" w:ascii="宋体" w:hAnsi="宋体" w:eastAsia="宋体" w:cs="宋体"/>
                <w:b w:val="0"/>
                <w:bCs w:val="0"/>
                <w:i w:val="0"/>
                <w:iCs w:val="0"/>
                <w:color w:val="auto"/>
                <w:kern w:val="0"/>
                <w:sz w:val="18"/>
                <w:szCs w:val="18"/>
                <w:u w:val="none"/>
                <w:lang w:val="en-US" w:eastAsia="zh-CN" w:bidi="ar"/>
              </w:rPr>
              <w:t>提供NSCC</w:t>
            </w:r>
            <w:r>
              <w:rPr>
                <w:rFonts w:hint="eastAsia" w:ascii="宋体" w:hAnsi="宋体" w:cs="宋体"/>
                <w:b w:val="0"/>
                <w:bCs w:val="0"/>
                <w:i w:val="0"/>
                <w:iCs w:val="0"/>
                <w:color w:val="auto"/>
                <w:kern w:val="0"/>
                <w:sz w:val="18"/>
                <w:szCs w:val="18"/>
                <w:u w:val="none"/>
                <w:lang w:val="en-US" w:eastAsia="zh-CN" w:bidi="ar"/>
              </w:rPr>
              <w:t>认证证书</w:t>
            </w:r>
            <w:r>
              <w:rPr>
                <w:rFonts w:hint="eastAsia" w:ascii="宋体" w:hAnsi="宋体" w:eastAsia="宋体" w:cs="宋体"/>
                <w:b w:val="0"/>
                <w:bCs w:val="0"/>
                <w:i w:val="0"/>
                <w:iCs w:val="0"/>
                <w:color w:val="auto"/>
                <w:kern w:val="0"/>
                <w:sz w:val="18"/>
                <w:szCs w:val="18"/>
                <w:u w:val="none"/>
                <w:lang w:val="en-US" w:eastAsia="zh-CN" w:bidi="ar"/>
              </w:rPr>
              <w:t>和国家体育用品质量监督检验中心检测报告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123825</wp:posOffset>
                  </wp:positionV>
                  <wp:extent cx="949960" cy="941705"/>
                  <wp:effectExtent l="0" t="0" r="2540" b="10795"/>
                  <wp:wrapNone/>
                  <wp:docPr id="18" name="Picture_585"/>
                  <wp:cNvGraphicFramePr/>
                  <a:graphic xmlns:a="http://schemas.openxmlformats.org/drawingml/2006/main">
                    <a:graphicData uri="http://schemas.openxmlformats.org/drawingml/2006/picture">
                      <pic:pic xmlns:pic="http://schemas.openxmlformats.org/drawingml/2006/picture">
                        <pic:nvPicPr>
                          <pic:cNvPr id="18" name="Picture_585"/>
                          <pic:cNvPicPr/>
                        </pic:nvPicPr>
                        <pic:blipFill>
                          <a:blip r:embed="rId16"/>
                          <a:stretch>
                            <a:fillRect/>
                          </a:stretch>
                        </pic:blipFill>
                        <pic:spPr>
                          <a:xfrm>
                            <a:off x="0" y="0"/>
                            <a:ext cx="949960" cy="941705"/>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坐姿推胸训练器</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9405" cy="901700"/>
                  <wp:effectExtent l="0" t="0" r="0" b="0"/>
                  <wp:wrapNone/>
                  <wp:docPr id="76" name="AutoShape_247_SpCnt_8"/>
                  <wp:cNvGraphicFramePr/>
                  <a:graphic xmlns:a="http://schemas.openxmlformats.org/drawingml/2006/main">
                    <a:graphicData uri="http://schemas.openxmlformats.org/drawingml/2006/picture">
                      <pic:pic xmlns:pic="http://schemas.openxmlformats.org/drawingml/2006/picture">
                        <pic:nvPicPr>
                          <pic:cNvPr id="76" name="AutoShape_247_SpCnt_8"/>
                          <pic:cNvPicPr/>
                        </pic:nvPicPr>
                        <pic:blipFill>
                          <a:blip r:embed="rId14"/>
                          <a:stretch>
                            <a:fillRect/>
                          </a:stretch>
                        </pic:blipFill>
                        <pic:spPr>
                          <a:xfrm>
                            <a:off x="0" y="0"/>
                            <a:ext cx="319405"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77" name="AutoShape_247_SpCnt_9"/>
                  <wp:cNvGraphicFramePr/>
                  <a:graphic xmlns:a="http://schemas.openxmlformats.org/drawingml/2006/main">
                    <a:graphicData uri="http://schemas.openxmlformats.org/drawingml/2006/picture">
                      <pic:pic xmlns:pic="http://schemas.openxmlformats.org/drawingml/2006/picture">
                        <pic:nvPicPr>
                          <pic:cNvPr id="77" name="AutoShape_247_SpCnt_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78" name="AutoShape_248_SpCnt_8"/>
                  <wp:cNvGraphicFramePr/>
                  <a:graphic xmlns:a="http://schemas.openxmlformats.org/drawingml/2006/main">
                    <a:graphicData uri="http://schemas.openxmlformats.org/drawingml/2006/picture">
                      <pic:pic xmlns:pic="http://schemas.openxmlformats.org/drawingml/2006/picture">
                        <pic:nvPicPr>
                          <pic:cNvPr id="78" name="AutoShape_248_SpCnt_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79" name="AutoShape_250_SpCnt_8"/>
                  <wp:cNvGraphicFramePr/>
                  <a:graphic xmlns:a="http://schemas.openxmlformats.org/drawingml/2006/main">
                    <a:graphicData uri="http://schemas.openxmlformats.org/drawingml/2006/picture">
                      <pic:pic xmlns:pic="http://schemas.openxmlformats.org/drawingml/2006/picture">
                        <pic:nvPicPr>
                          <pic:cNvPr id="79" name="AutoShape_250_SpCnt_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85" name="AutoShape_247_SpCnt_10"/>
                  <wp:cNvGraphicFramePr/>
                  <a:graphic xmlns:a="http://schemas.openxmlformats.org/drawingml/2006/main">
                    <a:graphicData uri="http://schemas.openxmlformats.org/drawingml/2006/picture">
                      <pic:pic xmlns:pic="http://schemas.openxmlformats.org/drawingml/2006/picture">
                        <pic:nvPicPr>
                          <pic:cNvPr id="85" name="AutoShape_247_SpCnt_1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94" name="AutoShape_247_SpCnt_11"/>
                  <wp:cNvGraphicFramePr/>
                  <a:graphic xmlns:a="http://schemas.openxmlformats.org/drawingml/2006/main">
                    <a:graphicData uri="http://schemas.openxmlformats.org/drawingml/2006/picture">
                      <pic:pic xmlns:pic="http://schemas.openxmlformats.org/drawingml/2006/picture">
                        <pic:nvPicPr>
                          <pic:cNvPr id="94" name="AutoShape_247_SpCnt_1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93" name="AutoShape_247_SpCnt_12"/>
                  <wp:cNvGraphicFramePr/>
                  <a:graphic xmlns:a="http://schemas.openxmlformats.org/drawingml/2006/main">
                    <a:graphicData uri="http://schemas.openxmlformats.org/drawingml/2006/picture">
                      <pic:pic xmlns:pic="http://schemas.openxmlformats.org/drawingml/2006/picture">
                        <pic:nvPicPr>
                          <pic:cNvPr id="93" name="AutoShape_247_SpCnt_1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86" name="AutoShape_250_SpCnt_9"/>
                  <wp:cNvGraphicFramePr/>
                  <a:graphic xmlns:a="http://schemas.openxmlformats.org/drawingml/2006/main">
                    <a:graphicData uri="http://schemas.openxmlformats.org/drawingml/2006/picture">
                      <pic:pic xmlns:pic="http://schemas.openxmlformats.org/drawingml/2006/picture">
                        <pic:nvPicPr>
                          <pic:cNvPr id="86" name="AutoShape_250_SpCnt_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95" name="AutoShape_248_SpCnt_9"/>
                  <wp:cNvGraphicFramePr/>
                  <a:graphic xmlns:a="http://schemas.openxmlformats.org/drawingml/2006/main">
                    <a:graphicData uri="http://schemas.openxmlformats.org/drawingml/2006/picture">
                      <pic:pic xmlns:pic="http://schemas.openxmlformats.org/drawingml/2006/picture">
                        <pic:nvPicPr>
                          <pic:cNvPr id="95" name="AutoShape_248_SpCnt_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04" name="AutoShape_250_SpCnt_10"/>
                  <wp:cNvGraphicFramePr/>
                  <a:graphic xmlns:a="http://schemas.openxmlformats.org/drawingml/2006/main">
                    <a:graphicData uri="http://schemas.openxmlformats.org/drawingml/2006/picture">
                      <pic:pic xmlns:pic="http://schemas.openxmlformats.org/drawingml/2006/picture">
                        <pic:nvPicPr>
                          <pic:cNvPr id="104" name="AutoShape_250_SpCnt_1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02" name="AutoShape_247_SpCnt_13"/>
                  <wp:cNvGraphicFramePr/>
                  <a:graphic xmlns:a="http://schemas.openxmlformats.org/drawingml/2006/main">
                    <a:graphicData uri="http://schemas.openxmlformats.org/drawingml/2006/picture">
                      <pic:pic xmlns:pic="http://schemas.openxmlformats.org/drawingml/2006/picture">
                        <pic:nvPicPr>
                          <pic:cNvPr id="102" name="AutoShape_247_SpCnt_1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89" name="AutoShape_248_SpCnt_10"/>
                  <wp:cNvGraphicFramePr/>
                  <a:graphic xmlns:a="http://schemas.openxmlformats.org/drawingml/2006/main">
                    <a:graphicData uri="http://schemas.openxmlformats.org/drawingml/2006/picture">
                      <pic:pic xmlns:pic="http://schemas.openxmlformats.org/drawingml/2006/picture">
                        <pic:nvPicPr>
                          <pic:cNvPr id="89" name="AutoShape_248_SpCnt_1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82" name="AutoShape_248_SpCnt_11"/>
                  <wp:cNvGraphicFramePr/>
                  <a:graphic xmlns:a="http://schemas.openxmlformats.org/drawingml/2006/main">
                    <a:graphicData uri="http://schemas.openxmlformats.org/drawingml/2006/picture">
                      <pic:pic xmlns:pic="http://schemas.openxmlformats.org/drawingml/2006/picture">
                        <pic:nvPicPr>
                          <pic:cNvPr id="82" name="AutoShape_248_SpCnt_1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07" name="AutoShape_250_SpCnt_11"/>
                  <wp:cNvGraphicFramePr/>
                  <a:graphic xmlns:a="http://schemas.openxmlformats.org/drawingml/2006/main">
                    <a:graphicData uri="http://schemas.openxmlformats.org/drawingml/2006/picture">
                      <pic:pic xmlns:pic="http://schemas.openxmlformats.org/drawingml/2006/picture">
                        <pic:nvPicPr>
                          <pic:cNvPr id="107" name="AutoShape_250_SpCnt_1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9405" cy="901700"/>
                  <wp:effectExtent l="0" t="0" r="0" b="0"/>
                  <wp:wrapNone/>
                  <wp:docPr id="101" name="AutoShape_250_SpCnt_12"/>
                  <wp:cNvGraphicFramePr/>
                  <a:graphic xmlns:a="http://schemas.openxmlformats.org/drawingml/2006/main">
                    <a:graphicData uri="http://schemas.openxmlformats.org/drawingml/2006/picture">
                      <pic:pic xmlns:pic="http://schemas.openxmlformats.org/drawingml/2006/picture">
                        <pic:nvPicPr>
                          <pic:cNvPr id="101" name="AutoShape_250_SpCnt_12"/>
                          <pic:cNvPicPr/>
                        </pic:nvPicPr>
                        <pic:blipFill>
                          <a:blip r:embed="rId14"/>
                          <a:stretch>
                            <a:fillRect/>
                          </a:stretch>
                        </pic:blipFill>
                        <pic:spPr>
                          <a:xfrm>
                            <a:off x="0" y="0"/>
                            <a:ext cx="319405"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9405" cy="901700"/>
                  <wp:effectExtent l="0" t="0" r="0" b="0"/>
                  <wp:wrapNone/>
                  <wp:docPr id="88" name="AutoShape_247_SpCnt_14"/>
                  <wp:cNvGraphicFramePr/>
                  <a:graphic xmlns:a="http://schemas.openxmlformats.org/drawingml/2006/main">
                    <a:graphicData uri="http://schemas.openxmlformats.org/drawingml/2006/picture">
                      <pic:pic xmlns:pic="http://schemas.openxmlformats.org/drawingml/2006/picture">
                        <pic:nvPicPr>
                          <pic:cNvPr id="88" name="AutoShape_247_SpCnt_14"/>
                          <pic:cNvPicPr/>
                        </pic:nvPicPr>
                        <pic:blipFill>
                          <a:blip r:embed="rId14"/>
                          <a:stretch>
                            <a:fillRect/>
                          </a:stretch>
                        </pic:blipFill>
                        <pic:spPr>
                          <a:xfrm>
                            <a:off x="0" y="0"/>
                            <a:ext cx="319405"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9405" cy="901700"/>
                  <wp:effectExtent l="0" t="0" r="0" b="0"/>
                  <wp:wrapNone/>
                  <wp:docPr id="96" name="AutoShape_248_SpCnt_12"/>
                  <wp:cNvGraphicFramePr/>
                  <a:graphic xmlns:a="http://schemas.openxmlformats.org/drawingml/2006/main">
                    <a:graphicData uri="http://schemas.openxmlformats.org/drawingml/2006/picture">
                      <pic:pic xmlns:pic="http://schemas.openxmlformats.org/drawingml/2006/picture">
                        <pic:nvPicPr>
                          <pic:cNvPr id="96" name="AutoShape_248_SpCnt_12"/>
                          <pic:cNvPicPr/>
                        </pic:nvPicPr>
                        <pic:blipFill>
                          <a:blip r:embed="rId14"/>
                          <a:stretch>
                            <a:fillRect/>
                          </a:stretch>
                        </pic:blipFill>
                        <pic:spPr>
                          <a:xfrm>
                            <a:off x="0" y="0"/>
                            <a:ext cx="319405"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81" name="AutoShape_250_SpCnt_13"/>
                  <wp:cNvGraphicFramePr/>
                  <a:graphic xmlns:a="http://schemas.openxmlformats.org/drawingml/2006/main">
                    <a:graphicData uri="http://schemas.openxmlformats.org/drawingml/2006/picture">
                      <pic:pic xmlns:pic="http://schemas.openxmlformats.org/drawingml/2006/picture">
                        <pic:nvPicPr>
                          <pic:cNvPr id="81" name="AutoShape_250_SpCnt_1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03" name="AutoShape_247_SpCnt_15"/>
                  <wp:cNvGraphicFramePr/>
                  <a:graphic xmlns:a="http://schemas.openxmlformats.org/drawingml/2006/main">
                    <a:graphicData uri="http://schemas.openxmlformats.org/drawingml/2006/picture">
                      <pic:pic xmlns:pic="http://schemas.openxmlformats.org/drawingml/2006/picture">
                        <pic:nvPicPr>
                          <pic:cNvPr id="103" name="AutoShape_247_SpCnt_1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90" name="AutoShape_248_SpCnt_13"/>
                  <wp:cNvGraphicFramePr/>
                  <a:graphic xmlns:a="http://schemas.openxmlformats.org/drawingml/2006/main">
                    <a:graphicData uri="http://schemas.openxmlformats.org/drawingml/2006/picture">
                      <pic:pic xmlns:pic="http://schemas.openxmlformats.org/drawingml/2006/picture">
                        <pic:nvPicPr>
                          <pic:cNvPr id="90" name="AutoShape_248_SpCnt_1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98" name="AutoShape_250_SpCnt_14"/>
                  <wp:cNvGraphicFramePr/>
                  <a:graphic xmlns:a="http://schemas.openxmlformats.org/drawingml/2006/main">
                    <a:graphicData uri="http://schemas.openxmlformats.org/drawingml/2006/picture">
                      <pic:pic xmlns:pic="http://schemas.openxmlformats.org/drawingml/2006/picture">
                        <pic:nvPicPr>
                          <pic:cNvPr id="98" name="AutoShape_250_SpCnt_1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9405" cy="901700"/>
                  <wp:effectExtent l="0" t="0" r="0" b="0"/>
                  <wp:wrapNone/>
                  <wp:docPr id="99" name="AutoShape_250_SpCnt_15"/>
                  <wp:cNvGraphicFramePr/>
                  <a:graphic xmlns:a="http://schemas.openxmlformats.org/drawingml/2006/main">
                    <a:graphicData uri="http://schemas.openxmlformats.org/drawingml/2006/picture">
                      <pic:pic xmlns:pic="http://schemas.openxmlformats.org/drawingml/2006/picture">
                        <pic:nvPicPr>
                          <pic:cNvPr id="99" name="AutoShape_250_SpCnt_15"/>
                          <pic:cNvPicPr/>
                        </pic:nvPicPr>
                        <pic:blipFill>
                          <a:blip r:embed="rId14"/>
                          <a:stretch>
                            <a:fillRect/>
                          </a:stretch>
                        </pic:blipFill>
                        <pic:spPr>
                          <a:xfrm>
                            <a:off x="0" y="0"/>
                            <a:ext cx="319405"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05" name="AutoShape_247_SpCnt_16"/>
                  <wp:cNvGraphicFramePr/>
                  <a:graphic xmlns:a="http://schemas.openxmlformats.org/drawingml/2006/main">
                    <a:graphicData uri="http://schemas.openxmlformats.org/drawingml/2006/picture">
                      <pic:pic xmlns:pic="http://schemas.openxmlformats.org/drawingml/2006/picture">
                        <pic:nvPicPr>
                          <pic:cNvPr id="105" name="AutoShape_247_SpCnt_1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00" name="AutoShape_248_SpCnt_14"/>
                  <wp:cNvGraphicFramePr/>
                  <a:graphic xmlns:a="http://schemas.openxmlformats.org/drawingml/2006/main">
                    <a:graphicData uri="http://schemas.openxmlformats.org/drawingml/2006/picture">
                      <pic:pic xmlns:pic="http://schemas.openxmlformats.org/drawingml/2006/picture">
                        <pic:nvPicPr>
                          <pic:cNvPr id="100" name="AutoShape_248_SpCnt_1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08" name="AutoShape_247_SpCnt_17"/>
                  <wp:cNvGraphicFramePr/>
                  <a:graphic xmlns:a="http://schemas.openxmlformats.org/drawingml/2006/main">
                    <a:graphicData uri="http://schemas.openxmlformats.org/drawingml/2006/picture">
                      <pic:pic xmlns:pic="http://schemas.openxmlformats.org/drawingml/2006/picture">
                        <pic:nvPicPr>
                          <pic:cNvPr id="108" name="AutoShape_247_SpCnt_1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97" name="AutoShape_248_SpCnt_15"/>
                  <wp:cNvGraphicFramePr/>
                  <a:graphic xmlns:a="http://schemas.openxmlformats.org/drawingml/2006/main">
                    <a:graphicData uri="http://schemas.openxmlformats.org/drawingml/2006/picture">
                      <pic:pic xmlns:pic="http://schemas.openxmlformats.org/drawingml/2006/picture">
                        <pic:nvPicPr>
                          <pic:cNvPr id="97" name="AutoShape_248_SpCnt_1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87" name="AutoShape_248_SpCnt_16"/>
                  <wp:cNvGraphicFramePr/>
                  <a:graphic xmlns:a="http://schemas.openxmlformats.org/drawingml/2006/main">
                    <a:graphicData uri="http://schemas.openxmlformats.org/drawingml/2006/picture">
                      <pic:pic xmlns:pic="http://schemas.openxmlformats.org/drawingml/2006/picture">
                        <pic:nvPicPr>
                          <pic:cNvPr id="87" name="AutoShape_248_SpCnt_1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06" name="AutoShape_250_SpCnt_16"/>
                  <wp:cNvGraphicFramePr/>
                  <a:graphic xmlns:a="http://schemas.openxmlformats.org/drawingml/2006/main">
                    <a:graphicData uri="http://schemas.openxmlformats.org/drawingml/2006/picture">
                      <pic:pic xmlns:pic="http://schemas.openxmlformats.org/drawingml/2006/picture">
                        <pic:nvPicPr>
                          <pic:cNvPr id="106" name="AutoShape_250_SpCnt_1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80" name="AutoShape_250_SpCnt_17"/>
                  <wp:cNvGraphicFramePr/>
                  <a:graphic xmlns:a="http://schemas.openxmlformats.org/drawingml/2006/main">
                    <a:graphicData uri="http://schemas.openxmlformats.org/drawingml/2006/picture">
                      <pic:pic xmlns:pic="http://schemas.openxmlformats.org/drawingml/2006/picture">
                        <pic:nvPicPr>
                          <pic:cNvPr id="80" name="AutoShape_250_SpCnt_1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83" name="AutoShape_247_SpCnt_18"/>
                  <wp:cNvGraphicFramePr/>
                  <a:graphic xmlns:a="http://schemas.openxmlformats.org/drawingml/2006/main">
                    <a:graphicData uri="http://schemas.openxmlformats.org/drawingml/2006/picture">
                      <pic:pic xmlns:pic="http://schemas.openxmlformats.org/drawingml/2006/picture">
                        <pic:nvPicPr>
                          <pic:cNvPr id="83" name="AutoShape_247_SpCnt_1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84" name="AutoShape_248_SpCnt_17"/>
                  <wp:cNvGraphicFramePr/>
                  <a:graphic xmlns:a="http://schemas.openxmlformats.org/drawingml/2006/main">
                    <a:graphicData uri="http://schemas.openxmlformats.org/drawingml/2006/picture">
                      <pic:pic xmlns:pic="http://schemas.openxmlformats.org/drawingml/2006/picture">
                        <pic:nvPicPr>
                          <pic:cNvPr id="84" name="AutoShape_248_SpCnt_1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91" name="AutoShape_250_SpCnt_18"/>
                  <wp:cNvGraphicFramePr/>
                  <a:graphic xmlns:a="http://schemas.openxmlformats.org/drawingml/2006/main">
                    <a:graphicData uri="http://schemas.openxmlformats.org/drawingml/2006/picture">
                      <pic:pic xmlns:pic="http://schemas.openxmlformats.org/drawingml/2006/picture">
                        <pic:nvPicPr>
                          <pic:cNvPr id="91" name="AutoShape_250_SpCnt_1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92" name="AutoShape_250_SpCnt_19"/>
                  <wp:cNvGraphicFramePr/>
                  <a:graphic xmlns:a="http://schemas.openxmlformats.org/drawingml/2006/main">
                    <a:graphicData uri="http://schemas.openxmlformats.org/drawingml/2006/picture">
                      <pic:pic xmlns:pic="http://schemas.openxmlformats.org/drawingml/2006/picture">
                        <pic:nvPicPr>
                          <pic:cNvPr id="92" name="AutoShape_250_SpCnt_1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17" name="AutoShape_247_SpCnt_19"/>
                  <wp:cNvGraphicFramePr/>
                  <a:graphic xmlns:a="http://schemas.openxmlformats.org/drawingml/2006/main">
                    <a:graphicData uri="http://schemas.openxmlformats.org/drawingml/2006/picture">
                      <pic:pic xmlns:pic="http://schemas.openxmlformats.org/drawingml/2006/picture">
                        <pic:nvPicPr>
                          <pic:cNvPr id="117" name="AutoShape_247_SpCnt_1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19" name="AutoShape_250_SpCnt_20"/>
                  <wp:cNvGraphicFramePr/>
                  <a:graphic xmlns:a="http://schemas.openxmlformats.org/drawingml/2006/main">
                    <a:graphicData uri="http://schemas.openxmlformats.org/drawingml/2006/picture">
                      <pic:pic xmlns:pic="http://schemas.openxmlformats.org/drawingml/2006/picture">
                        <pic:nvPicPr>
                          <pic:cNvPr id="119" name="AutoShape_250_SpCnt_2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10" name="AutoShape_247_SpCnt_20"/>
                  <wp:cNvGraphicFramePr/>
                  <a:graphic xmlns:a="http://schemas.openxmlformats.org/drawingml/2006/main">
                    <a:graphicData uri="http://schemas.openxmlformats.org/drawingml/2006/picture">
                      <pic:pic xmlns:pic="http://schemas.openxmlformats.org/drawingml/2006/picture">
                        <pic:nvPicPr>
                          <pic:cNvPr id="110" name="AutoShape_247_SpCnt_2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11" name="AutoShape_248_SpCnt_18"/>
                  <wp:cNvGraphicFramePr/>
                  <a:graphic xmlns:a="http://schemas.openxmlformats.org/drawingml/2006/main">
                    <a:graphicData uri="http://schemas.openxmlformats.org/drawingml/2006/picture">
                      <pic:pic xmlns:pic="http://schemas.openxmlformats.org/drawingml/2006/picture">
                        <pic:nvPicPr>
                          <pic:cNvPr id="111" name="AutoShape_248_SpCnt_1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21" name="AutoShape_247_SpCnt_21"/>
                  <wp:cNvGraphicFramePr/>
                  <a:graphic xmlns:a="http://schemas.openxmlformats.org/drawingml/2006/main">
                    <a:graphicData uri="http://schemas.openxmlformats.org/drawingml/2006/picture">
                      <pic:pic xmlns:pic="http://schemas.openxmlformats.org/drawingml/2006/picture">
                        <pic:nvPicPr>
                          <pic:cNvPr id="121" name="AutoShape_247_SpCnt_2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18" name="AutoShape_248_SpCnt_19"/>
                  <wp:cNvGraphicFramePr/>
                  <a:graphic xmlns:a="http://schemas.openxmlformats.org/drawingml/2006/main">
                    <a:graphicData uri="http://schemas.openxmlformats.org/drawingml/2006/picture">
                      <pic:pic xmlns:pic="http://schemas.openxmlformats.org/drawingml/2006/picture">
                        <pic:nvPicPr>
                          <pic:cNvPr id="118" name="AutoShape_248_SpCnt_1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15" name="AutoShape_250_SpCnt_21"/>
                  <wp:cNvGraphicFramePr/>
                  <a:graphic xmlns:a="http://schemas.openxmlformats.org/drawingml/2006/main">
                    <a:graphicData uri="http://schemas.openxmlformats.org/drawingml/2006/picture">
                      <pic:pic xmlns:pic="http://schemas.openxmlformats.org/drawingml/2006/picture">
                        <pic:nvPicPr>
                          <pic:cNvPr id="115" name="AutoShape_250_SpCnt_2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31" name="AutoShape_247_SpCnt_22"/>
                  <wp:cNvGraphicFramePr/>
                  <a:graphic xmlns:a="http://schemas.openxmlformats.org/drawingml/2006/main">
                    <a:graphicData uri="http://schemas.openxmlformats.org/drawingml/2006/picture">
                      <pic:pic xmlns:pic="http://schemas.openxmlformats.org/drawingml/2006/picture">
                        <pic:nvPicPr>
                          <pic:cNvPr id="131" name="AutoShape_247_SpCnt_2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12" name="AutoShape_248_SpCnt_20"/>
                  <wp:cNvGraphicFramePr/>
                  <a:graphic xmlns:a="http://schemas.openxmlformats.org/drawingml/2006/main">
                    <a:graphicData uri="http://schemas.openxmlformats.org/drawingml/2006/picture">
                      <pic:pic xmlns:pic="http://schemas.openxmlformats.org/drawingml/2006/picture">
                        <pic:nvPicPr>
                          <pic:cNvPr id="112" name="AutoShape_248_SpCnt_2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16" name="AutoShape_247_SpCnt_23"/>
                  <wp:cNvGraphicFramePr/>
                  <a:graphic xmlns:a="http://schemas.openxmlformats.org/drawingml/2006/main">
                    <a:graphicData uri="http://schemas.openxmlformats.org/drawingml/2006/picture">
                      <pic:pic xmlns:pic="http://schemas.openxmlformats.org/drawingml/2006/picture">
                        <pic:nvPicPr>
                          <pic:cNvPr id="116" name="AutoShape_247_SpCnt_2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20" name="AutoShape_248_SpCnt_21"/>
                  <wp:cNvGraphicFramePr/>
                  <a:graphic xmlns:a="http://schemas.openxmlformats.org/drawingml/2006/main">
                    <a:graphicData uri="http://schemas.openxmlformats.org/drawingml/2006/picture">
                      <pic:pic xmlns:pic="http://schemas.openxmlformats.org/drawingml/2006/picture">
                        <pic:nvPicPr>
                          <pic:cNvPr id="120" name="AutoShape_248_SpCnt_2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28" name="AutoShape_250_SpCnt_22"/>
                  <wp:cNvGraphicFramePr/>
                  <a:graphic xmlns:a="http://schemas.openxmlformats.org/drawingml/2006/main">
                    <a:graphicData uri="http://schemas.openxmlformats.org/drawingml/2006/picture">
                      <pic:pic xmlns:pic="http://schemas.openxmlformats.org/drawingml/2006/picture">
                        <pic:nvPicPr>
                          <pic:cNvPr id="128" name="AutoShape_250_SpCnt_2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22" name="AutoShape_250_SpCnt_23"/>
                  <wp:cNvGraphicFramePr/>
                  <a:graphic xmlns:a="http://schemas.openxmlformats.org/drawingml/2006/main">
                    <a:graphicData uri="http://schemas.openxmlformats.org/drawingml/2006/picture">
                      <pic:pic xmlns:pic="http://schemas.openxmlformats.org/drawingml/2006/picture">
                        <pic:nvPicPr>
                          <pic:cNvPr id="122" name="AutoShape_250_SpCnt_2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13" name="AutoShape_248_SpCnt_22"/>
                  <wp:cNvGraphicFramePr/>
                  <a:graphic xmlns:a="http://schemas.openxmlformats.org/drawingml/2006/main">
                    <a:graphicData uri="http://schemas.openxmlformats.org/drawingml/2006/picture">
                      <pic:pic xmlns:pic="http://schemas.openxmlformats.org/drawingml/2006/picture">
                        <pic:nvPicPr>
                          <pic:cNvPr id="113" name="AutoShape_248_SpCnt_2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14" name="AutoShape_250_SpCnt_24"/>
                  <wp:cNvGraphicFramePr/>
                  <a:graphic xmlns:a="http://schemas.openxmlformats.org/drawingml/2006/main">
                    <a:graphicData uri="http://schemas.openxmlformats.org/drawingml/2006/picture">
                      <pic:pic xmlns:pic="http://schemas.openxmlformats.org/drawingml/2006/picture">
                        <pic:nvPicPr>
                          <pic:cNvPr id="114" name="AutoShape_250_SpCnt_2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23" name="AutoShape_248_SpCnt_23"/>
                  <wp:cNvGraphicFramePr/>
                  <a:graphic xmlns:a="http://schemas.openxmlformats.org/drawingml/2006/main">
                    <a:graphicData uri="http://schemas.openxmlformats.org/drawingml/2006/picture">
                      <pic:pic xmlns:pic="http://schemas.openxmlformats.org/drawingml/2006/picture">
                        <pic:nvPicPr>
                          <pic:cNvPr id="123" name="AutoShape_248_SpCnt_2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26" name="AutoShape_250_SpCnt_25"/>
                  <wp:cNvGraphicFramePr/>
                  <a:graphic xmlns:a="http://schemas.openxmlformats.org/drawingml/2006/main">
                    <a:graphicData uri="http://schemas.openxmlformats.org/drawingml/2006/picture">
                      <pic:pic xmlns:pic="http://schemas.openxmlformats.org/drawingml/2006/picture">
                        <pic:nvPicPr>
                          <pic:cNvPr id="126" name="AutoShape_250_SpCnt_2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29" name="AutoShape_248_SpCnt_24"/>
                  <wp:cNvGraphicFramePr/>
                  <a:graphic xmlns:a="http://schemas.openxmlformats.org/drawingml/2006/main">
                    <a:graphicData uri="http://schemas.openxmlformats.org/drawingml/2006/picture">
                      <pic:pic xmlns:pic="http://schemas.openxmlformats.org/drawingml/2006/picture">
                        <pic:nvPicPr>
                          <pic:cNvPr id="129" name="AutoShape_248_SpCnt_2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24" name="AutoShape_250_SpCnt_26"/>
                  <wp:cNvGraphicFramePr/>
                  <a:graphic xmlns:a="http://schemas.openxmlformats.org/drawingml/2006/main">
                    <a:graphicData uri="http://schemas.openxmlformats.org/drawingml/2006/picture">
                      <pic:pic xmlns:pic="http://schemas.openxmlformats.org/drawingml/2006/picture">
                        <pic:nvPicPr>
                          <pic:cNvPr id="124" name="AutoShape_250_SpCnt_2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25" name="AutoShape_247_SpCnt_24"/>
                  <wp:cNvGraphicFramePr/>
                  <a:graphic xmlns:a="http://schemas.openxmlformats.org/drawingml/2006/main">
                    <a:graphicData uri="http://schemas.openxmlformats.org/drawingml/2006/picture">
                      <pic:pic xmlns:pic="http://schemas.openxmlformats.org/drawingml/2006/picture">
                        <pic:nvPicPr>
                          <pic:cNvPr id="125" name="AutoShape_247_SpCnt_2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27" name="AutoShape_250_SpCnt_27"/>
                  <wp:cNvGraphicFramePr/>
                  <a:graphic xmlns:a="http://schemas.openxmlformats.org/drawingml/2006/main">
                    <a:graphicData uri="http://schemas.openxmlformats.org/drawingml/2006/picture">
                      <pic:pic xmlns:pic="http://schemas.openxmlformats.org/drawingml/2006/picture">
                        <pic:nvPicPr>
                          <pic:cNvPr id="127" name="AutoShape_250_SpCnt_2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09" name="AutoShape_247_SpCnt_25"/>
                  <wp:cNvGraphicFramePr/>
                  <a:graphic xmlns:a="http://schemas.openxmlformats.org/drawingml/2006/main">
                    <a:graphicData uri="http://schemas.openxmlformats.org/drawingml/2006/picture">
                      <pic:pic xmlns:pic="http://schemas.openxmlformats.org/drawingml/2006/picture">
                        <pic:nvPicPr>
                          <pic:cNvPr id="109" name="AutoShape_247_SpCnt_2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30" name="AutoShape_248_SpCnt_25"/>
                  <wp:cNvGraphicFramePr/>
                  <a:graphic xmlns:a="http://schemas.openxmlformats.org/drawingml/2006/main">
                    <a:graphicData uri="http://schemas.openxmlformats.org/drawingml/2006/picture">
                      <pic:pic xmlns:pic="http://schemas.openxmlformats.org/drawingml/2006/picture">
                        <pic:nvPicPr>
                          <pic:cNvPr id="130" name="AutoShape_248_SpCnt_2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63" name="AutoShape_247_SpCnt_26"/>
                  <wp:cNvGraphicFramePr/>
                  <a:graphic xmlns:a="http://schemas.openxmlformats.org/drawingml/2006/main">
                    <a:graphicData uri="http://schemas.openxmlformats.org/drawingml/2006/picture">
                      <pic:pic xmlns:pic="http://schemas.openxmlformats.org/drawingml/2006/picture">
                        <pic:nvPicPr>
                          <pic:cNvPr id="63" name="AutoShape_247_SpCnt_2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56" name="AutoShape_247_SpCnt_27"/>
                  <wp:cNvGraphicFramePr/>
                  <a:graphic xmlns:a="http://schemas.openxmlformats.org/drawingml/2006/main">
                    <a:graphicData uri="http://schemas.openxmlformats.org/drawingml/2006/picture">
                      <pic:pic xmlns:pic="http://schemas.openxmlformats.org/drawingml/2006/picture">
                        <pic:nvPicPr>
                          <pic:cNvPr id="56" name="AutoShape_247_SpCnt_2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46" name="AutoShape_250_SpCnt_28"/>
                  <wp:cNvGraphicFramePr/>
                  <a:graphic xmlns:a="http://schemas.openxmlformats.org/drawingml/2006/main">
                    <a:graphicData uri="http://schemas.openxmlformats.org/drawingml/2006/picture">
                      <pic:pic xmlns:pic="http://schemas.openxmlformats.org/drawingml/2006/picture">
                        <pic:nvPicPr>
                          <pic:cNvPr id="46" name="AutoShape_250_SpCnt_2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64" name="AutoShape_247_SpCnt_28"/>
                  <wp:cNvGraphicFramePr/>
                  <a:graphic xmlns:a="http://schemas.openxmlformats.org/drawingml/2006/main">
                    <a:graphicData uri="http://schemas.openxmlformats.org/drawingml/2006/picture">
                      <pic:pic xmlns:pic="http://schemas.openxmlformats.org/drawingml/2006/picture">
                        <pic:nvPicPr>
                          <pic:cNvPr id="64" name="AutoShape_247_SpCnt_2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65" name="AutoShape_248_SpCnt_26"/>
                  <wp:cNvGraphicFramePr/>
                  <a:graphic xmlns:a="http://schemas.openxmlformats.org/drawingml/2006/main">
                    <a:graphicData uri="http://schemas.openxmlformats.org/drawingml/2006/picture">
                      <pic:pic xmlns:pic="http://schemas.openxmlformats.org/drawingml/2006/picture">
                        <pic:nvPicPr>
                          <pic:cNvPr id="65" name="AutoShape_248_SpCnt_2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47" name="AutoShape_248_SpCnt_27"/>
                  <wp:cNvGraphicFramePr/>
                  <a:graphic xmlns:a="http://schemas.openxmlformats.org/drawingml/2006/main">
                    <a:graphicData uri="http://schemas.openxmlformats.org/drawingml/2006/picture">
                      <pic:pic xmlns:pic="http://schemas.openxmlformats.org/drawingml/2006/picture">
                        <pic:nvPicPr>
                          <pic:cNvPr id="47" name="AutoShape_248_SpCnt_2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72" name="AutoShape_250_SpCnt_29"/>
                  <wp:cNvGraphicFramePr/>
                  <a:graphic xmlns:a="http://schemas.openxmlformats.org/drawingml/2006/main">
                    <a:graphicData uri="http://schemas.openxmlformats.org/drawingml/2006/picture">
                      <pic:pic xmlns:pic="http://schemas.openxmlformats.org/drawingml/2006/picture">
                        <pic:nvPicPr>
                          <pic:cNvPr id="72" name="AutoShape_250_SpCnt_2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60" name="AutoShape_250_SpCnt_30"/>
                  <wp:cNvGraphicFramePr/>
                  <a:graphic xmlns:a="http://schemas.openxmlformats.org/drawingml/2006/main">
                    <a:graphicData uri="http://schemas.openxmlformats.org/drawingml/2006/picture">
                      <pic:pic xmlns:pic="http://schemas.openxmlformats.org/drawingml/2006/picture">
                        <pic:nvPicPr>
                          <pic:cNvPr id="60" name="AutoShape_250_SpCnt_3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67" name="AutoShape_247_SpCnt_29"/>
                  <wp:cNvGraphicFramePr/>
                  <a:graphic xmlns:a="http://schemas.openxmlformats.org/drawingml/2006/main">
                    <a:graphicData uri="http://schemas.openxmlformats.org/drawingml/2006/picture">
                      <pic:pic xmlns:pic="http://schemas.openxmlformats.org/drawingml/2006/picture">
                        <pic:nvPicPr>
                          <pic:cNvPr id="67" name="AutoShape_247_SpCnt_2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57" name="AutoShape_248_SpCnt_28"/>
                  <wp:cNvGraphicFramePr/>
                  <a:graphic xmlns:a="http://schemas.openxmlformats.org/drawingml/2006/main">
                    <a:graphicData uri="http://schemas.openxmlformats.org/drawingml/2006/picture">
                      <pic:pic xmlns:pic="http://schemas.openxmlformats.org/drawingml/2006/picture">
                        <pic:nvPicPr>
                          <pic:cNvPr id="57" name="AutoShape_248_SpCnt_2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54" name="AutoShape_247_SpCnt_30"/>
                  <wp:cNvGraphicFramePr/>
                  <a:graphic xmlns:a="http://schemas.openxmlformats.org/drawingml/2006/main">
                    <a:graphicData uri="http://schemas.openxmlformats.org/drawingml/2006/picture">
                      <pic:pic xmlns:pic="http://schemas.openxmlformats.org/drawingml/2006/picture">
                        <pic:nvPicPr>
                          <pic:cNvPr id="54" name="AutoShape_247_SpCnt_3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75" name="AutoShape_248_SpCnt_29"/>
                  <wp:cNvGraphicFramePr/>
                  <a:graphic xmlns:a="http://schemas.openxmlformats.org/drawingml/2006/main">
                    <a:graphicData uri="http://schemas.openxmlformats.org/drawingml/2006/picture">
                      <pic:pic xmlns:pic="http://schemas.openxmlformats.org/drawingml/2006/picture">
                        <pic:nvPicPr>
                          <pic:cNvPr id="75" name="AutoShape_248_SpCnt_2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71" name="AutoShape_250_SpCnt_31"/>
                  <wp:cNvGraphicFramePr/>
                  <a:graphic xmlns:a="http://schemas.openxmlformats.org/drawingml/2006/main">
                    <a:graphicData uri="http://schemas.openxmlformats.org/drawingml/2006/picture">
                      <pic:pic xmlns:pic="http://schemas.openxmlformats.org/drawingml/2006/picture">
                        <pic:nvPicPr>
                          <pic:cNvPr id="71" name="AutoShape_250_SpCnt_3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61" name="AutoShape_248_SpCnt_30"/>
                  <wp:cNvGraphicFramePr/>
                  <a:graphic xmlns:a="http://schemas.openxmlformats.org/drawingml/2006/main">
                    <a:graphicData uri="http://schemas.openxmlformats.org/drawingml/2006/picture">
                      <pic:pic xmlns:pic="http://schemas.openxmlformats.org/drawingml/2006/picture">
                        <pic:nvPicPr>
                          <pic:cNvPr id="61" name="AutoShape_248_SpCnt_3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66" name="AutoShape_250_SpCnt_32"/>
                  <wp:cNvGraphicFramePr/>
                  <a:graphic xmlns:a="http://schemas.openxmlformats.org/drawingml/2006/main">
                    <a:graphicData uri="http://schemas.openxmlformats.org/drawingml/2006/picture">
                      <pic:pic xmlns:pic="http://schemas.openxmlformats.org/drawingml/2006/picture">
                        <pic:nvPicPr>
                          <pic:cNvPr id="66" name="AutoShape_250_SpCnt_3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55" name="AutoShape_247_SpCnt_31"/>
                  <wp:cNvGraphicFramePr/>
                  <a:graphic xmlns:a="http://schemas.openxmlformats.org/drawingml/2006/main">
                    <a:graphicData uri="http://schemas.openxmlformats.org/drawingml/2006/picture">
                      <pic:pic xmlns:pic="http://schemas.openxmlformats.org/drawingml/2006/picture">
                        <pic:nvPicPr>
                          <pic:cNvPr id="55" name="AutoShape_247_SpCnt_3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51" name="AutoShape_247_SpCnt_32"/>
                  <wp:cNvGraphicFramePr/>
                  <a:graphic xmlns:a="http://schemas.openxmlformats.org/drawingml/2006/main">
                    <a:graphicData uri="http://schemas.openxmlformats.org/drawingml/2006/picture">
                      <pic:pic xmlns:pic="http://schemas.openxmlformats.org/drawingml/2006/picture">
                        <pic:nvPicPr>
                          <pic:cNvPr id="51" name="AutoShape_247_SpCnt_3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52" name="AutoShape_250_SpCnt_33"/>
                  <wp:cNvGraphicFramePr/>
                  <a:graphic xmlns:a="http://schemas.openxmlformats.org/drawingml/2006/main">
                    <a:graphicData uri="http://schemas.openxmlformats.org/drawingml/2006/picture">
                      <pic:pic xmlns:pic="http://schemas.openxmlformats.org/drawingml/2006/picture">
                        <pic:nvPicPr>
                          <pic:cNvPr id="52" name="AutoShape_250_SpCnt_3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62" name="AutoShape_248_SpCnt_31"/>
                  <wp:cNvGraphicFramePr/>
                  <a:graphic xmlns:a="http://schemas.openxmlformats.org/drawingml/2006/main">
                    <a:graphicData uri="http://schemas.openxmlformats.org/drawingml/2006/picture">
                      <pic:pic xmlns:pic="http://schemas.openxmlformats.org/drawingml/2006/picture">
                        <pic:nvPicPr>
                          <pic:cNvPr id="62" name="AutoShape_248_SpCnt_3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68" name="AutoShape_250_SpCnt_34"/>
                  <wp:cNvGraphicFramePr/>
                  <a:graphic xmlns:a="http://schemas.openxmlformats.org/drawingml/2006/main">
                    <a:graphicData uri="http://schemas.openxmlformats.org/drawingml/2006/picture">
                      <pic:pic xmlns:pic="http://schemas.openxmlformats.org/drawingml/2006/picture">
                        <pic:nvPicPr>
                          <pic:cNvPr id="68" name="AutoShape_250_SpCnt_3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58" name="AutoShape_247_SpCnt_33"/>
                  <wp:cNvGraphicFramePr/>
                  <a:graphic xmlns:a="http://schemas.openxmlformats.org/drawingml/2006/main">
                    <a:graphicData uri="http://schemas.openxmlformats.org/drawingml/2006/picture">
                      <pic:pic xmlns:pic="http://schemas.openxmlformats.org/drawingml/2006/picture">
                        <pic:nvPicPr>
                          <pic:cNvPr id="58" name="AutoShape_247_SpCnt_3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53" name="AutoShape_248_SpCnt_32"/>
                  <wp:cNvGraphicFramePr/>
                  <a:graphic xmlns:a="http://schemas.openxmlformats.org/drawingml/2006/main">
                    <a:graphicData uri="http://schemas.openxmlformats.org/drawingml/2006/picture">
                      <pic:pic xmlns:pic="http://schemas.openxmlformats.org/drawingml/2006/picture">
                        <pic:nvPicPr>
                          <pic:cNvPr id="53" name="AutoShape_248_SpCnt_3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59" name="AutoShape_247_SpCnt_34"/>
                  <wp:cNvGraphicFramePr/>
                  <a:graphic xmlns:a="http://schemas.openxmlformats.org/drawingml/2006/main">
                    <a:graphicData uri="http://schemas.openxmlformats.org/drawingml/2006/picture">
                      <pic:pic xmlns:pic="http://schemas.openxmlformats.org/drawingml/2006/picture">
                        <pic:nvPicPr>
                          <pic:cNvPr id="59" name="AutoShape_247_SpCnt_3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48" name="AutoShape_247_SpCnt_35"/>
                  <wp:cNvGraphicFramePr/>
                  <a:graphic xmlns:a="http://schemas.openxmlformats.org/drawingml/2006/main">
                    <a:graphicData uri="http://schemas.openxmlformats.org/drawingml/2006/picture">
                      <pic:pic xmlns:pic="http://schemas.openxmlformats.org/drawingml/2006/picture">
                        <pic:nvPicPr>
                          <pic:cNvPr id="48" name="AutoShape_247_SpCnt_3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69" name="AutoShape_250_SpCnt_35"/>
                  <wp:cNvGraphicFramePr/>
                  <a:graphic xmlns:a="http://schemas.openxmlformats.org/drawingml/2006/main">
                    <a:graphicData uri="http://schemas.openxmlformats.org/drawingml/2006/picture">
                      <pic:pic xmlns:pic="http://schemas.openxmlformats.org/drawingml/2006/picture">
                        <pic:nvPicPr>
                          <pic:cNvPr id="69" name="AutoShape_250_SpCnt_3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49" name="AutoShape_247_SpCnt_36"/>
                  <wp:cNvGraphicFramePr/>
                  <a:graphic xmlns:a="http://schemas.openxmlformats.org/drawingml/2006/main">
                    <a:graphicData uri="http://schemas.openxmlformats.org/drawingml/2006/picture">
                      <pic:pic xmlns:pic="http://schemas.openxmlformats.org/drawingml/2006/picture">
                        <pic:nvPicPr>
                          <pic:cNvPr id="49" name="AutoShape_247_SpCnt_3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50" name="AutoShape_250_SpCnt_36"/>
                  <wp:cNvGraphicFramePr/>
                  <a:graphic xmlns:a="http://schemas.openxmlformats.org/drawingml/2006/main">
                    <a:graphicData uri="http://schemas.openxmlformats.org/drawingml/2006/picture">
                      <pic:pic xmlns:pic="http://schemas.openxmlformats.org/drawingml/2006/picture">
                        <pic:nvPicPr>
                          <pic:cNvPr id="50" name="AutoShape_250_SpCnt_3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70" name="AutoShape_247_SpCnt_37"/>
                  <wp:cNvGraphicFramePr/>
                  <a:graphic xmlns:a="http://schemas.openxmlformats.org/drawingml/2006/main">
                    <a:graphicData uri="http://schemas.openxmlformats.org/drawingml/2006/picture">
                      <pic:pic xmlns:pic="http://schemas.openxmlformats.org/drawingml/2006/picture">
                        <pic:nvPicPr>
                          <pic:cNvPr id="70" name="AutoShape_247_SpCnt_3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73" name="AutoShape_248_SpCnt_33"/>
                  <wp:cNvGraphicFramePr/>
                  <a:graphic xmlns:a="http://schemas.openxmlformats.org/drawingml/2006/main">
                    <a:graphicData uri="http://schemas.openxmlformats.org/drawingml/2006/picture">
                      <pic:pic xmlns:pic="http://schemas.openxmlformats.org/drawingml/2006/picture">
                        <pic:nvPicPr>
                          <pic:cNvPr id="73" name="AutoShape_248_SpCnt_3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74" name="AutoShape_247_SpCnt_38"/>
                  <wp:cNvGraphicFramePr/>
                  <a:graphic xmlns:a="http://schemas.openxmlformats.org/drawingml/2006/main">
                    <a:graphicData uri="http://schemas.openxmlformats.org/drawingml/2006/picture">
                      <pic:pic xmlns:pic="http://schemas.openxmlformats.org/drawingml/2006/picture">
                        <pic:nvPicPr>
                          <pic:cNvPr id="74" name="AutoShape_247_SpCnt_3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44" name="AutoShape_248_SpCnt_34"/>
                  <wp:cNvGraphicFramePr/>
                  <a:graphic xmlns:a="http://schemas.openxmlformats.org/drawingml/2006/main">
                    <a:graphicData uri="http://schemas.openxmlformats.org/drawingml/2006/picture">
                      <pic:pic xmlns:pic="http://schemas.openxmlformats.org/drawingml/2006/picture">
                        <pic:nvPicPr>
                          <pic:cNvPr id="44" name="AutoShape_248_SpCnt_3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45" name="AutoShape_250_SpCnt_37"/>
                  <wp:cNvGraphicFramePr/>
                  <a:graphic xmlns:a="http://schemas.openxmlformats.org/drawingml/2006/main">
                    <a:graphicData uri="http://schemas.openxmlformats.org/drawingml/2006/picture">
                      <pic:pic xmlns:pic="http://schemas.openxmlformats.org/drawingml/2006/picture">
                        <pic:nvPicPr>
                          <pic:cNvPr id="45" name="AutoShape_250_SpCnt_3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7" name="AutoShape_248_SpCnt_35"/>
                  <wp:cNvGraphicFramePr/>
                  <a:graphic xmlns:a="http://schemas.openxmlformats.org/drawingml/2006/main">
                    <a:graphicData uri="http://schemas.openxmlformats.org/drawingml/2006/picture">
                      <pic:pic xmlns:pic="http://schemas.openxmlformats.org/drawingml/2006/picture">
                        <pic:nvPicPr>
                          <pic:cNvPr id="7" name="AutoShape_248_SpCnt_3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0" name="AutoShape_248_SpCnt_36"/>
                  <wp:cNvGraphicFramePr/>
                  <a:graphic xmlns:a="http://schemas.openxmlformats.org/drawingml/2006/main">
                    <a:graphicData uri="http://schemas.openxmlformats.org/drawingml/2006/picture">
                      <pic:pic xmlns:pic="http://schemas.openxmlformats.org/drawingml/2006/picture">
                        <pic:nvPicPr>
                          <pic:cNvPr id="10" name="AutoShape_248_SpCnt_3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3" name="AutoShape_247_SpCnt_39"/>
                  <wp:cNvGraphicFramePr/>
                  <a:graphic xmlns:a="http://schemas.openxmlformats.org/drawingml/2006/main">
                    <a:graphicData uri="http://schemas.openxmlformats.org/drawingml/2006/picture">
                      <pic:pic xmlns:pic="http://schemas.openxmlformats.org/drawingml/2006/picture">
                        <pic:nvPicPr>
                          <pic:cNvPr id="13" name="AutoShape_247_SpCnt_3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6" name="AutoShape_248_SpCnt_37"/>
                  <wp:cNvGraphicFramePr/>
                  <a:graphic xmlns:a="http://schemas.openxmlformats.org/drawingml/2006/main">
                    <a:graphicData uri="http://schemas.openxmlformats.org/drawingml/2006/picture">
                      <pic:pic xmlns:pic="http://schemas.openxmlformats.org/drawingml/2006/picture">
                        <pic:nvPicPr>
                          <pic:cNvPr id="6" name="AutoShape_248_SpCnt_3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4" name="AutoShape_250_SpCnt_38"/>
                  <wp:cNvGraphicFramePr/>
                  <a:graphic xmlns:a="http://schemas.openxmlformats.org/drawingml/2006/main">
                    <a:graphicData uri="http://schemas.openxmlformats.org/drawingml/2006/picture">
                      <pic:pic xmlns:pic="http://schemas.openxmlformats.org/drawingml/2006/picture">
                        <pic:nvPicPr>
                          <pic:cNvPr id="14" name="AutoShape_250_SpCnt_3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5" name="AutoShape_250_SpCnt_39"/>
                  <wp:cNvGraphicFramePr/>
                  <a:graphic xmlns:a="http://schemas.openxmlformats.org/drawingml/2006/main">
                    <a:graphicData uri="http://schemas.openxmlformats.org/drawingml/2006/picture">
                      <pic:pic xmlns:pic="http://schemas.openxmlformats.org/drawingml/2006/picture">
                        <pic:nvPicPr>
                          <pic:cNvPr id="15" name="AutoShape_250_SpCnt_3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8" name="AutoShape_247_SpCnt_40"/>
                  <wp:cNvGraphicFramePr/>
                  <a:graphic xmlns:a="http://schemas.openxmlformats.org/drawingml/2006/main">
                    <a:graphicData uri="http://schemas.openxmlformats.org/drawingml/2006/picture">
                      <pic:pic xmlns:pic="http://schemas.openxmlformats.org/drawingml/2006/picture">
                        <pic:nvPicPr>
                          <pic:cNvPr id="8" name="AutoShape_247_SpCnt_4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2" name="AutoShape_248_SpCnt_38"/>
                  <wp:cNvGraphicFramePr/>
                  <a:graphic xmlns:a="http://schemas.openxmlformats.org/drawingml/2006/main">
                    <a:graphicData uri="http://schemas.openxmlformats.org/drawingml/2006/picture">
                      <pic:pic xmlns:pic="http://schemas.openxmlformats.org/drawingml/2006/picture">
                        <pic:nvPicPr>
                          <pic:cNvPr id="12" name="AutoShape_248_SpCnt_3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9" name="AutoShape_248_SpCnt_39"/>
                  <wp:cNvGraphicFramePr/>
                  <a:graphic xmlns:a="http://schemas.openxmlformats.org/drawingml/2006/main">
                    <a:graphicData uri="http://schemas.openxmlformats.org/drawingml/2006/picture">
                      <pic:pic xmlns:pic="http://schemas.openxmlformats.org/drawingml/2006/picture">
                        <pic:nvPicPr>
                          <pic:cNvPr id="9" name="AutoShape_248_SpCnt_3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1" name="AutoShape_250_SpCnt_40"/>
                  <wp:cNvGraphicFramePr/>
                  <a:graphic xmlns:a="http://schemas.openxmlformats.org/drawingml/2006/main">
                    <a:graphicData uri="http://schemas.openxmlformats.org/drawingml/2006/picture">
                      <pic:pic xmlns:pic="http://schemas.openxmlformats.org/drawingml/2006/picture">
                        <pic:nvPicPr>
                          <pic:cNvPr id="11" name="AutoShape_250_SpCnt_4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4" name="AutoShape_248_SpCnt_40"/>
                  <wp:cNvGraphicFramePr/>
                  <a:graphic xmlns:a="http://schemas.openxmlformats.org/drawingml/2006/main">
                    <a:graphicData uri="http://schemas.openxmlformats.org/drawingml/2006/picture">
                      <pic:pic xmlns:pic="http://schemas.openxmlformats.org/drawingml/2006/picture">
                        <pic:nvPicPr>
                          <pic:cNvPr id="4" name="AutoShape_248_SpCnt_4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 name="AutoShape_250_SpCnt_41"/>
                  <wp:cNvGraphicFramePr/>
                  <a:graphic xmlns:a="http://schemas.openxmlformats.org/drawingml/2006/main">
                    <a:graphicData uri="http://schemas.openxmlformats.org/drawingml/2006/picture">
                      <pic:pic xmlns:pic="http://schemas.openxmlformats.org/drawingml/2006/picture">
                        <pic:nvPicPr>
                          <pic:cNvPr id="1" name="AutoShape_250_SpCnt_4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3" name="AutoShape_247_SpCnt_41"/>
                  <wp:cNvGraphicFramePr/>
                  <a:graphic xmlns:a="http://schemas.openxmlformats.org/drawingml/2006/main">
                    <a:graphicData uri="http://schemas.openxmlformats.org/drawingml/2006/picture">
                      <pic:pic xmlns:pic="http://schemas.openxmlformats.org/drawingml/2006/picture">
                        <pic:nvPicPr>
                          <pic:cNvPr id="3" name="AutoShape_247_SpCnt_4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5" name="AutoShape_250_SpCnt_42"/>
                  <wp:cNvGraphicFramePr/>
                  <a:graphic xmlns:a="http://schemas.openxmlformats.org/drawingml/2006/main">
                    <a:graphicData uri="http://schemas.openxmlformats.org/drawingml/2006/picture">
                      <pic:pic xmlns:pic="http://schemas.openxmlformats.org/drawingml/2006/picture">
                        <pic:nvPicPr>
                          <pic:cNvPr id="5" name="AutoShape_250_SpCnt_4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90" name="AutoShape_247_SpCnt_42"/>
                  <wp:cNvGraphicFramePr/>
                  <a:graphic xmlns:a="http://schemas.openxmlformats.org/drawingml/2006/main">
                    <a:graphicData uri="http://schemas.openxmlformats.org/drawingml/2006/picture">
                      <pic:pic xmlns:pic="http://schemas.openxmlformats.org/drawingml/2006/picture">
                        <pic:nvPicPr>
                          <pic:cNvPr id="2190" name="AutoShape_247_SpCnt_4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92" name="AutoShape_248_SpCnt_41"/>
                  <wp:cNvGraphicFramePr/>
                  <a:graphic xmlns:a="http://schemas.openxmlformats.org/drawingml/2006/main">
                    <a:graphicData uri="http://schemas.openxmlformats.org/drawingml/2006/picture">
                      <pic:pic xmlns:pic="http://schemas.openxmlformats.org/drawingml/2006/picture">
                        <pic:nvPicPr>
                          <pic:cNvPr id="2192" name="AutoShape_248_SpCnt_4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08" name="AutoShape_250_SpCnt_43"/>
                  <wp:cNvGraphicFramePr/>
                  <a:graphic xmlns:a="http://schemas.openxmlformats.org/drawingml/2006/main">
                    <a:graphicData uri="http://schemas.openxmlformats.org/drawingml/2006/picture">
                      <pic:pic xmlns:pic="http://schemas.openxmlformats.org/drawingml/2006/picture">
                        <pic:nvPicPr>
                          <pic:cNvPr id="2208" name="AutoShape_250_SpCnt_4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00" name="AutoShape_247_SpCnt_43"/>
                  <wp:cNvGraphicFramePr/>
                  <a:graphic xmlns:a="http://schemas.openxmlformats.org/drawingml/2006/main">
                    <a:graphicData uri="http://schemas.openxmlformats.org/drawingml/2006/picture">
                      <pic:pic xmlns:pic="http://schemas.openxmlformats.org/drawingml/2006/picture">
                        <pic:nvPicPr>
                          <pic:cNvPr id="2200" name="AutoShape_247_SpCnt_4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01" name="AutoShape_250_SpCnt_44"/>
                  <wp:cNvGraphicFramePr/>
                  <a:graphic xmlns:a="http://schemas.openxmlformats.org/drawingml/2006/main">
                    <a:graphicData uri="http://schemas.openxmlformats.org/drawingml/2006/picture">
                      <pic:pic xmlns:pic="http://schemas.openxmlformats.org/drawingml/2006/picture">
                        <pic:nvPicPr>
                          <pic:cNvPr id="2201" name="AutoShape_250_SpCnt_4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02" name="AutoShape_247_SpCnt_44"/>
                  <wp:cNvGraphicFramePr/>
                  <a:graphic xmlns:a="http://schemas.openxmlformats.org/drawingml/2006/main">
                    <a:graphicData uri="http://schemas.openxmlformats.org/drawingml/2006/picture">
                      <pic:pic xmlns:pic="http://schemas.openxmlformats.org/drawingml/2006/picture">
                        <pic:nvPicPr>
                          <pic:cNvPr id="2202" name="AutoShape_247_SpCnt_4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99" name="AutoShape_248_SpCnt_42"/>
                  <wp:cNvGraphicFramePr/>
                  <a:graphic xmlns:a="http://schemas.openxmlformats.org/drawingml/2006/main">
                    <a:graphicData uri="http://schemas.openxmlformats.org/drawingml/2006/picture">
                      <pic:pic xmlns:pic="http://schemas.openxmlformats.org/drawingml/2006/picture">
                        <pic:nvPicPr>
                          <pic:cNvPr id="2199" name="AutoShape_248_SpCnt_4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96" name="AutoShape_247_SpCnt_45"/>
                  <wp:cNvGraphicFramePr/>
                  <a:graphic xmlns:a="http://schemas.openxmlformats.org/drawingml/2006/main">
                    <a:graphicData uri="http://schemas.openxmlformats.org/drawingml/2006/picture">
                      <pic:pic xmlns:pic="http://schemas.openxmlformats.org/drawingml/2006/picture">
                        <pic:nvPicPr>
                          <pic:cNvPr id="2196" name="AutoShape_247_SpCnt_4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07" name="AutoShape_248_SpCnt_43"/>
                  <wp:cNvGraphicFramePr/>
                  <a:graphic xmlns:a="http://schemas.openxmlformats.org/drawingml/2006/main">
                    <a:graphicData uri="http://schemas.openxmlformats.org/drawingml/2006/picture">
                      <pic:pic xmlns:pic="http://schemas.openxmlformats.org/drawingml/2006/picture">
                        <pic:nvPicPr>
                          <pic:cNvPr id="2207" name="AutoShape_248_SpCnt_4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95" name="AutoShape_247_SpCnt_46"/>
                  <wp:cNvGraphicFramePr/>
                  <a:graphic xmlns:a="http://schemas.openxmlformats.org/drawingml/2006/main">
                    <a:graphicData uri="http://schemas.openxmlformats.org/drawingml/2006/picture">
                      <pic:pic xmlns:pic="http://schemas.openxmlformats.org/drawingml/2006/picture">
                        <pic:nvPicPr>
                          <pic:cNvPr id="2195" name="AutoShape_247_SpCnt_4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03" name="AutoShape_248_SpCnt_44"/>
                  <wp:cNvGraphicFramePr/>
                  <a:graphic xmlns:a="http://schemas.openxmlformats.org/drawingml/2006/main">
                    <a:graphicData uri="http://schemas.openxmlformats.org/drawingml/2006/picture">
                      <pic:pic xmlns:pic="http://schemas.openxmlformats.org/drawingml/2006/picture">
                        <pic:nvPicPr>
                          <pic:cNvPr id="2203" name="AutoShape_248_SpCnt_4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15" name="AutoShape_247_SpCnt_47"/>
                  <wp:cNvGraphicFramePr/>
                  <a:graphic xmlns:a="http://schemas.openxmlformats.org/drawingml/2006/main">
                    <a:graphicData uri="http://schemas.openxmlformats.org/drawingml/2006/picture">
                      <pic:pic xmlns:pic="http://schemas.openxmlformats.org/drawingml/2006/picture">
                        <pic:nvPicPr>
                          <pic:cNvPr id="2215" name="AutoShape_247_SpCnt_4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91" name="AutoShape_248_SpCnt_45"/>
                  <wp:cNvGraphicFramePr/>
                  <a:graphic xmlns:a="http://schemas.openxmlformats.org/drawingml/2006/main">
                    <a:graphicData uri="http://schemas.openxmlformats.org/drawingml/2006/picture">
                      <pic:pic xmlns:pic="http://schemas.openxmlformats.org/drawingml/2006/picture">
                        <pic:nvPicPr>
                          <pic:cNvPr id="2191" name="AutoShape_248_SpCnt_4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87" name="AutoShape_250_SpCnt_45"/>
                  <wp:cNvGraphicFramePr/>
                  <a:graphic xmlns:a="http://schemas.openxmlformats.org/drawingml/2006/main">
                    <a:graphicData uri="http://schemas.openxmlformats.org/drawingml/2006/picture">
                      <pic:pic xmlns:pic="http://schemas.openxmlformats.org/drawingml/2006/picture">
                        <pic:nvPicPr>
                          <pic:cNvPr id="2187" name="AutoShape_250_SpCnt_4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17" name="AutoShape_248_SpCnt_46"/>
                  <wp:cNvGraphicFramePr/>
                  <a:graphic xmlns:a="http://schemas.openxmlformats.org/drawingml/2006/main">
                    <a:graphicData uri="http://schemas.openxmlformats.org/drawingml/2006/picture">
                      <pic:pic xmlns:pic="http://schemas.openxmlformats.org/drawingml/2006/picture">
                        <pic:nvPicPr>
                          <pic:cNvPr id="2217" name="AutoShape_248_SpCnt_4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94" name="AutoShape_250_SpCnt_46"/>
                  <wp:cNvGraphicFramePr/>
                  <a:graphic xmlns:a="http://schemas.openxmlformats.org/drawingml/2006/main">
                    <a:graphicData uri="http://schemas.openxmlformats.org/drawingml/2006/picture">
                      <pic:pic xmlns:pic="http://schemas.openxmlformats.org/drawingml/2006/picture">
                        <pic:nvPicPr>
                          <pic:cNvPr id="2194" name="AutoShape_250_SpCnt_4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97" name="AutoShape_247_SpCnt_48"/>
                  <wp:cNvGraphicFramePr/>
                  <a:graphic xmlns:a="http://schemas.openxmlformats.org/drawingml/2006/main">
                    <a:graphicData uri="http://schemas.openxmlformats.org/drawingml/2006/picture">
                      <pic:pic xmlns:pic="http://schemas.openxmlformats.org/drawingml/2006/picture">
                        <pic:nvPicPr>
                          <pic:cNvPr id="2197" name="AutoShape_247_SpCnt_4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12" name="AutoShape_250_SpCnt_47"/>
                  <wp:cNvGraphicFramePr/>
                  <a:graphic xmlns:a="http://schemas.openxmlformats.org/drawingml/2006/main">
                    <a:graphicData uri="http://schemas.openxmlformats.org/drawingml/2006/picture">
                      <pic:pic xmlns:pic="http://schemas.openxmlformats.org/drawingml/2006/picture">
                        <pic:nvPicPr>
                          <pic:cNvPr id="2212" name="AutoShape_250_SpCnt_4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14" name="AutoShape_250_SpCnt_48"/>
                  <wp:cNvGraphicFramePr/>
                  <a:graphic xmlns:a="http://schemas.openxmlformats.org/drawingml/2006/main">
                    <a:graphicData uri="http://schemas.openxmlformats.org/drawingml/2006/picture">
                      <pic:pic xmlns:pic="http://schemas.openxmlformats.org/drawingml/2006/picture">
                        <pic:nvPicPr>
                          <pic:cNvPr id="2214" name="AutoShape_250_SpCnt_4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89" name="AutoShape_248_SpCnt_47"/>
                  <wp:cNvGraphicFramePr/>
                  <a:graphic xmlns:a="http://schemas.openxmlformats.org/drawingml/2006/main">
                    <a:graphicData uri="http://schemas.openxmlformats.org/drawingml/2006/picture">
                      <pic:pic xmlns:pic="http://schemas.openxmlformats.org/drawingml/2006/picture">
                        <pic:nvPicPr>
                          <pic:cNvPr id="2189" name="AutoShape_248_SpCnt_4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04" name="AutoShape_250_SpCnt_49"/>
                  <wp:cNvGraphicFramePr/>
                  <a:graphic xmlns:a="http://schemas.openxmlformats.org/drawingml/2006/main">
                    <a:graphicData uri="http://schemas.openxmlformats.org/drawingml/2006/picture">
                      <pic:pic xmlns:pic="http://schemas.openxmlformats.org/drawingml/2006/picture">
                        <pic:nvPicPr>
                          <pic:cNvPr id="2204" name="AutoShape_250_SpCnt_4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05" name="AutoShape_247_SpCnt_49"/>
                  <wp:cNvGraphicFramePr/>
                  <a:graphic xmlns:a="http://schemas.openxmlformats.org/drawingml/2006/main">
                    <a:graphicData uri="http://schemas.openxmlformats.org/drawingml/2006/picture">
                      <pic:pic xmlns:pic="http://schemas.openxmlformats.org/drawingml/2006/picture">
                        <pic:nvPicPr>
                          <pic:cNvPr id="2205" name="AutoShape_247_SpCnt_4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93" name="AutoShape_247_SpCnt_50"/>
                  <wp:cNvGraphicFramePr/>
                  <a:graphic xmlns:a="http://schemas.openxmlformats.org/drawingml/2006/main">
                    <a:graphicData uri="http://schemas.openxmlformats.org/drawingml/2006/picture">
                      <pic:pic xmlns:pic="http://schemas.openxmlformats.org/drawingml/2006/picture">
                        <pic:nvPicPr>
                          <pic:cNvPr id="2193" name="AutoShape_247_SpCnt_5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06" name="AutoShape_248_SpCnt_48"/>
                  <wp:cNvGraphicFramePr/>
                  <a:graphic xmlns:a="http://schemas.openxmlformats.org/drawingml/2006/main">
                    <a:graphicData uri="http://schemas.openxmlformats.org/drawingml/2006/picture">
                      <pic:pic xmlns:pic="http://schemas.openxmlformats.org/drawingml/2006/picture">
                        <pic:nvPicPr>
                          <pic:cNvPr id="2206" name="AutoShape_248_SpCnt_4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98" name="AutoShape_248_SpCnt_49"/>
                  <wp:cNvGraphicFramePr/>
                  <a:graphic xmlns:a="http://schemas.openxmlformats.org/drawingml/2006/main">
                    <a:graphicData uri="http://schemas.openxmlformats.org/drawingml/2006/picture">
                      <pic:pic xmlns:pic="http://schemas.openxmlformats.org/drawingml/2006/picture">
                        <pic:nvPicPr>
                          <pic:cNvPr id="2198" name="AutoShape_248_SpCnt_4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09" name="AutoShape_250_SpCnt_50"/>
                  <wp:cNvGraphicFramePr/>
                  <a:graphic xmlns:a="http://schemas.openxmlformats.org/drawingml/2006/main">
                    <a:graphicData uri="http://schemas.openxmlformats.org/drawingml/2006/picture">
                      <pic:pic xmlns:pic="http://schemas.openxmlformats.org/drawingml/2006/picture">
                        <pic:nvPicPr>
                          <pic:cNvPr id="2209" name="AutoShape_250_SpCnt_5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10" name="AutoShape_247_SpCnt_51"/>
                  <wp:cNvGraphicFramePr/>
                  <a:graphic xmlns:a="http://schemas.openxmlformats.org/drawingml/2006/main">
                    <a:graphicData uri="http://schemas.openxmlformats.org/drawingml/2006/picture">
                      <pic:pic xmlns:pic="http://schemas.openxmlformats.org/drawingml/2006/picture">
                        <pic:nvPicPr>
                          <pic:cNvPr id="2210" name="AutoShape_247_SpCnt_5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11" name="AutoShape_250_SpCnt_51"/>
                  <wp:cNvGraphicFramePr/>
                  <a:graphic xmlns:a="http://schemas.openxmlformats.org/drawingml/2006/main">
                    <a:graphicData uri="http://schemas.openxmlformats.org/drawingml/2006/picture">
                      <pic:pic xmlns:pic="http://schemas.openxmlformats.org/drawingml/2006/picture">
                        <pic:nvPicPr>
                          <pic:cNvPr id="2211" name="AutoShape_250_SpCnt_5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13" name="AutoShape_247_SpCnt_52"/>
                  <wp:cNvGraphicFramePr/>
                  <a:graphic xmlns:a="http://schemas.openxmlformats.org/drawingml/2006/main">
                    <a:graphicData uri="http://schemas.openxmlformats.org/drawingml/2006/picture">
                      <pic:pic xmlns:pic="http://schemas.openxmlformats.org/drawingml/2006/picture">
                        <pic:nvPicPr>
                          <pic:cNvPr id="2213" name="AutoShape_247_SpCnt_5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16" name="AutoShape_248_SpCnt_50"/>
                  <wp:cNvGraphicFramePr/>
                  <a:graphic xmlns:a="http://schemas.openxmlformats.org/drawingml/2006/main">
                    <a:graphicData uri="http://schemas.openxmlformats.org/drawingml/2006/picture">
                      <pic:pic xmlns:pic="http://schemas.openxmlformats.org/drawingml/2006/picture">
                        <pic:nvPicPr>
                          <pic:cNvPr id="2216" name="AutoShape_248_SpCnt_5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86" name="AutoShape_247_SpCnt_53"/>
                  <wp:cNvGraphicFramePr/>
                  <a:graphic xmlns:a="http://schemas.openxmlformats.org/drawingml/2006/main">
                    <a:graphicData uri="http://schemas.openxmlformats.org/drawingml/2006/picture">
                      <pic:pic xmlns:pic="http://schemas.openxmlformats.org/drawingml/2006/picture">
                        <pic:nvPicPr>
                          <pic:cNvPr id="2186" name="AutoShape_247_SpCnt_5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88" name="AutoShape_248_SpCnt_51"/>
                  <wp:cNvGraphicFramePr/>
                  <a:graphic xmlns:a="http://schemas.openxmlformats.org/drawingml/2006/main">
                    <a:graphicData uri="http://schemas.openxmlformats.org/drawingml/2006/picture">
                      <pic:pic xmlns:pic="http://schemas.openxmlformats.org/drawingml/2006/picture">
                        <pic:nvPicPr>
                          <pic:cNvPr id="2188" name="AutoShape_248_SpCnt_5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46" name="AutoShape_250_SpCnt_52"/>
                  <wp:cNvGraphicFramePr/>
                  <a:graphic xmlns:a="http://schemas.openxmlformats.org/drawingml/2006/main">
                    <a:graphicData uri="http://schemas.openxmlformats.org/drawingml/2006/picture">
                      <pic:pic xmlns:pic="http://schemas.openxmlformats.org/drawingml/2006/picture">
                        <pic:nvPicPr>
                          <pic:cNvPr id="2246" name="AutoShape_250_SpCnt_5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48" name="AutoShape_250_SpCnt_53"/>
                  <wp:cNvGraphicFramePr/>
                  <a:graphic xmlns:a="http://schemas.openxmlformats.org/drawingml/2006/main">
                    <a:graphicData uri="http://schemas.openxmlformats.org/drawingml/2006/picture">
                      <pic:pic xmlns:pic="http://schemas.openxmlformats.org/drawingml/2006/picture">
                        <pic:nvPicPr>
                          <pic:cNvPr id="2248" name="AutoShape_250_SpCnt_5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35" name="AutoShape_248_SpCnt_52"/>
                  <wp:cNvGraphicFramePr/>
                  <a:graphic xmlns:a="http://schemas.openxmlformats.org/drawingml/2006/main">
                    <a:graphicData uri="http://schemas.openxmlformats.org/drawingml/2006/picture">
                      <pic:pic xmlns:pic="http://schemas.openxmlformats.org/drawingml/2006/picture">
                        <pic:nvPicPr>
                          <pic:cNvPr id="2235" name="AutoShape_248_SpCnt_5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28" name="AutoShape_247_SpCnt_54"/>
                  <wp:cNvGraphicFramePr/>
                  <a:graphic xmlns:a="http://schemas.openxmlformats.org/drawingml/2006/main">
                    <a:graphicData uri="http://schemas.openxmlformats.org/drawingml/2006/picture">
                      <pic:pic xmlns:pic="http://schemas.openxmlformats.org/drawingml/2006/picture">
                        <pic:nvPicPr>
                          <pic:cNvPr id="2228" name="AutoShape_247_SpCnt_5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18" name="AutoShape_248_SpCnt_53"/>
                  <wp:cNvGraphicFramePr/>
                  <a:graphic xmlns:a="http://schemas.openxmlformats.org/drawingml/2006/main">
                    <a:graphicData uri="http://schemas.openxmlformats.org/drawingml/2006/picture">
                      <pic:pic xmlns:pic="http://schemas.openxmlformats.org/drawingml/2006/picture">
                        <pic:nvPicPr>
                          <pic:cNvPr id="2218" name="AutoShape_248_SpCnt_5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36" name="AutoShape_250_SpCnt_54"/>
                  <wp:cNvGraphicFramePr/>
                  <a:graphic xmlns:a="http://schemas.openxmlformats.org/drawingml/2006/main">
                    <a:graphicData uri="http://schemas.openxmlformats.org/drawingml/2006/picture">
                      <pic:pic xmlns:pic="http://schemas.openxmlformats.org/drawingml/2006/picture">
                        <pic:nvPicPr>
                          <pic:cNvPr id="2236" name="AutoShape_250_SpCnt_5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43" name="AutoShape_247_SpCnt_55"/>
                  <wp:cNvGraphicFramePr/>
                  <a:graphic xmlns:a="http://schemas.openxmlformats.org/drawingml/2006/main">
                    <a:graphicData uri="http://schemas.openxmlformats.org/drawingml/2006/picture">
                      <pic:pic xmlns:pic="http://schemas.openxmlformats.org/drawingml/2006/picture">
                        <pic:nvPicPr>
                          <pic:cNvPr id="2243" name="AutoShape_247_SpCnt_5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21" name="AutoShape_250_SpCnt_55"/>
                  <wp:cNvGraphicFramePr/>
                  <a:graphic xmlns:a="http://schemas.openxmlformats.org/drawingml/2006/main">
                    <a:graphicData uri="http://schemas.openxmlformats.org/drawingml/2006/picture">
                      <pic:pic xmlns:pic="http://schemas.openxmlformats.org/drawingml/2006/picture">
                        <pic:nvPicPr>
                          <pic:cNvPr id="2221" name="AutoShape_250_SpCnt_5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22" name="AutoShape_248_SpCnt_54"/>
                  <wp:cNvGraphicFramePr/>
                  <a:graphic xmlns:a="http://schemas.openxmlformats.org/drawingml/2006/main">
                    <a:graphicData uri="http://schemas.openxmlformats.org/drawingml/2006/picture">
                      <pic:pic xmlns:pic="http://schemas.openxmlformats.org/drawingml/2006/picture">
                        <pic:nvPicPr>
                          <pic:cNvPr id="2222" name="AutoShape_248_SpCnt_54"/>
                          <pic:cNvPicPr/>
                        </pic:nvPicPr>
                        <pic:blipFill>
                          <a:blip r:embed="rId17"/>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29" name="AutoShape_250_SpCnt_56"/>
                  <wp:cNvGraphicFramePr/>
                  <a:graphic xmlns:a="http://schemas.openxmlformats.org/drawingml/2006/main">
                    <a:graphicData uri="http://schemas.openxmlformats.org/drawingml/2006/picture">
                      <pic:pic xmlns:pic="http://schemas.openxmlformats.org/drawingml/2006/picture">
                        <pic:nvPicPr>
                          <pic:cNvPr id="2229" name="AutoShape_250_SpCnt_5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44" name="AutoShape_248_SpCnt_55"/>
                  <wp:cNvGraphicFramePr/>
                  <a:graphic xmlns:a="http://schemas.openxmlformats.org/drawingml/2006/main">
                    <a:graphicData uri="http://schemas.openxmlformats.org/drawingml/2006/picture">
                      <pic:pic xmlns:pic="http://schemas.openxmlformats.org/drawingml/2006/picture">
                        <pic:nvPicPr>
                          <pic:cNvPr id="2244" name="AutoShape_248_SpCnt_5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47" name="AutoShape_250_SpCnt_57"/>
                  <wp:cNvGraphicFramePr/>
                  <a:graphic xmlns:a="http://schemas.openxmlformats.org/drawingml/2006/main">
                    <a:graphicData uri="http://schemas.openxmlformats.org/drawingml/2006/picture">
                      <pic:pic xmlns:pic="http://schemas.openxmlformats.org/drawingml/2006/picture">
                        <pic:nvPicPr>
                          <pic:cNvPr id="2247" name="AutoShape_250_SpCnt_5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32" name="AutoShape_247_SpCnt_56"/>
                  <wp:cNvGraphicFramePr/>
                  <a:graphic xmlns:a="http://schemas.openxmlformats.org/drawingml/2006/main">
                    <a:graphicData uri="http://schemas.openxmlformats.org/drawingml/2006/picture">
                      <pic:pic xmlns:pic="http://schemas.openxmlformats.org/drawingml/2006/picture">
                        <pic:nvPicPr>
                          <pic:cNvPr id="2232" name="AutoShape_247_SpCnt_5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31" name="AutoShape_250_SpCnt_58"/>
                  <wp:cNvGraphicFramePr/>
                  <a:graphic xmlns:a="http://schemas.openxmlformats.org/drawingml/2006/main">
                    <a:graphicData uri="http://schemas.openxmlformats.org/drawingml/2006/picture">
                      <pic:pic xmlns:pic="http://schemas.openxmlformats.org/drawingml/2006/picture">
                        <pic:nvPicPr>
                          <pic:cNvPr id="2231" name="AutoShape_250_SpCnt_5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19" name="AutoShape_247_SpCnt_57"/>
                  <wp:cNvGraphicFramePr/>
                  <a:graphic xmlns:a="http://schemas.openxmlformats.org/drawingml/2006/main">
                    <a:graphicData uri="http://schemas.openxmlformats.org/drawingml/2006/picture">
                      <pic:pic xmlns:pic="http://schemas.openxmlformats.org/drawingml/2006/picture">
                        <pic:nvPicPr>
                          <pic:cNvPr id="2219" name="AutoShape_247_SpCnt_5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33" name="AutoShape_248_SpCnt_56"/>
                  <wp:cNvGraphicFramePr/>
                  <a:graphic xmlns:a="http://schemas.openxmlformats.org/drawingml/2006/main">
                    <a:graphicData uri="http://schemas.openxmlformats.org/drawingml/2006/picture">
                      <pic:pic xmlns:pic="http://schemas.openxmlformats.org/drawingml/2006/picture">
                        <pic:nvPicPr>
                          <pic:cNvPr id="2233" name="AutoShape_248_SpCnt_5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49" name="AutoShape_247_SpCnt_58"/>
                  <wp:cNvGraphicFramePr/>
                  <a:graphic xmlns:a="http://schemas.openxmlformats.org/drawingml/2006/main">
                    <a:graphicData uri="http://schemas.openxmlformats.org/drawingml/2006/picture">
                      <pic:pic xmlns:pic="http://schemas.openxmlformats.org/drawingml/2006/picture">
                        <pic:nvPicPr>
                          <pic:cNvPr id="2249" name="AutoShape_247_SpCnt_5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39" name="AutoShape_247_SpCnt_59"/>
                  <wp:cNvGraphicFramePr/>
                  <a:graphic xmlns:a="http://schemas.openxmlformats.org/drawingml/2006/main">
                    <a:graphicData uri="http://schemas.openxmlformats.org/drawingml/2006/picture">
                      <pic:pic xmlns:pic="http://schemas.openxmlformats.org/drawingml/2006/picture">
                        <pic:nvPicPr>
                          <pic:cNvPr id="2239" name="AutoShape_247_SpCnt_5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20" name="AutoShape_250_SpCnt_59"/>
                  <wp:cNvGraphicFramePr/>
                  <a:graphic xmlns:a="http://schemas.openxmlformats.org/drawingml/2006/main">
                    <a:graphicData uri="http://schemas.openxmlformats.org/drawingml/2006/picture">
                      <pic:pic xmlns:pic="http://schemas.openxmlformats.org/drawingml/2006/picture">
                        <pic:nvPicPr>
                          <pic:cNvPr id="2220" name="AutoShape_250_SpCnt_5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45" name="AutoShape_247_SpCnt_60"/>
                  <wp:cNvGraphicFramePr/>
                  <a:graphic xmlns:a="http://schemas.openxmlformats.org/drawingml/2006/main">
                    <a:graphicData uri="http://schemas.openxmlformats.org/drawingml/2006/picture">
                      <pic:pic xmlns:pic="http://schemas.openxmlformats.org/drawingml/2006/picture">
                        <pic:nvPicPr>
                          <pic:cNvPr id="2245" name="AutoShape_247_SpCnt_6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23" name="AutoShape_248_SpCnt_57"/>
                  <wp:cNvGraphicFramePr/>
                  <a:graphic xmlns:a="http://schemas.openxmlformats.org/drawingml/2006/main">
                    <a:graphicData uri="http://schemas.openxmlformats.org/drawingml/2006/picture">
                      <pic:pic xmlns:pic="http://schemas.openxmlformats.org/drawingml/2006/picture">
                        <pic:nvPicPr>
                          <pic:cNvPr id="2223" name="AutoShape_248_SpCnt_5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26" name="AutoShape_248_SpCnt_58"/>
                  <wp:cNvGraphicFramePr/>
                  <a:graphic xmlns:a="http://schemas.openxmlformats.org/drawingml/2006/main">
                    <a:graphicData uri="http://schemas.openxmlformats.org/drawingml/2006/picture">
                      <pic:pic xmlns:pic="http://schemas.openxmlformats.org/drawingml/2006/picture">
                        <pic:nvPicPr>
                          <pic:cNvPr id="2226" name="AutoShape_248_SpCnt_5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27" name="AutoShape_250_SpCnt_60"/>
                  <wp:cNvGraphicFramePr/>
                  <a:graphic xmlns:a="http://schemas.openxmlformats.org/drawingml/2006/main">
                    <a:graphicData uri="http://schemas.openxmlformats.org/drawingml/2006/picture">
                      <pic:pic xmlns:pic="http://schemas.openxmlformats.org/drawingml/2006/picture">
                        <pic:nvPicPr>
                          <pic:cNvPr id="2227" name="AutoShape_250_SpCnt_6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30" name="AutoShape_247_SpCnt_61"/>
                  <wp:cNvGraphicFramePr/>
                  <a:graphic xmlns:a="http://schemas.openxmlformats.org/drawingml/2006/main">
                    <a:graphicData uri="http://schemas.openxmlformats.org/drawingml/2006/picture">
                      <pic:pic xmlns:pic="http://schemas.openxmlformats.org/drawingml/2006/picture">
                        <pic:nvPicPr>
                          <pic:cNvPr id="2230" name="AutoShape_247_SpCnt_6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24" name="AutoShape_248_SpCnt_59"/>
                  <wp:cNvGraphicFramePr/>
                  <a:graphic xmlns:a="http://schemas.openxmlformats.org/drawingml/2006/main">
                    <a:graphicData uri="http://schemas.openxmlformats.org/drawingml/2006/picture">
                      <pic:pic xmlns:pic="http://schemas.openxmlformats.org/drawingml/2006/picture">
                        <pic:nvPicPr>
                          <pic:cNvPr id="2224" name="AutoShape_248_SpCnt_5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34" name="AutoShape_247_SpCnt_62"/>
                  <wp:cNvGraphicFramePr/>
                  <a:graphic xmlns:a="http://schemas.openxmlformats.org/drawingml/2006/main">
                    <a:graphicData uri="http://schemas.openxmlformats.org/drawingml/2006/picture">
                      <pic:pic xmlns:pic="http://schemas.openxmlformats.org/drawingml/2006/picture">
                        <pic:nvPicPr>
                          <pic:cNvPr id="2234" name="AutoShape_247_SpCnt_6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37" name="AutoShape_248_SpCnt_60"/>
                  <wp:cNvGraphicFramePr/>
                  <a:graphic xmlns:a="http://schemas.openxmlformats.org/drawingml/2006/main">
                    <a:graphicData uri="http://schemas.openxmlformats.org/drawingml/2006/picture">
                      <pic:pic xmlns:pic="http://schemas.openxmlformats.org/drawingml/2006/picture">
                        <pic:nvPicPr>
                          <pic:cNvPr id="2237" name="AutoShape_248_SpCnt_6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25" name="AutoShape_250_SpCnt_61"/>
                  <wp:cNvGraphicFramePr/>
                  <a:graphic xmlns:a="http://schemas.openxmlformats.org/drawingml/2006/main">
                    <a:graphicData uri="http://schemas.openxmlformats.org/drawingml/2006/picture">
                      <pic:pic xmlns:pic="http://schemas.openxmlformats.org/drawingml/2006/picture">
                        <pic:nvPicPr>
                          <pic:cNvPr id="2225" name="AutoShape_250_SpCnt_6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38" name="AutoShape_248_SpCnt_61"/>
                  <wp:cNvGraphicFramePr/>
                  <a:graphic xmlns:a="http://schemas.openxmlformats.org/drawingml/2006/main">
                    <a:graphicData uri="http://schemas.openxmlformats.org/drawingml/2006/picture">
                      <pic:pic xmlns:pic="http://schemas.openxmlformats.org/drawingml/2006/picture">
                        <pic:nvPicPr>
                          <pic:cNvPr id="2238" name="AutoShape_248_SpCnt_6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40" name="AutoShape_250_SpCnt_62"/>
                  <wp:cNvGraphicFramePr/>
                  <a:graphic xmlns:a="http://schemas.openxmlformats.org/drawingml/2006/main">
                    <a:graphicData uri="http://schemas.openxmlformats.org/drawingml/2006/picture">
                      <pic:pic xmlns:pic="http://schemas.openxmlformats.org/drawingml/2006/picture">
                        <pic:nvPicPr>
                          <pic:cNvPr id="2240" name="AutoShape_250_SpCnt_6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41" name="AutoShape_247_SpCnt_63"/>
                  <wp:cNvGraphicFramePr/>
                  <a:graphic xmlns:a="http://schemas.openxmlformats.org/drawingml/2006/main">
                    <a:graphicData uri="http://schemas.openxmlformats.org/drawingml/2006/picture">
                      <pic:pic xmlns:pic="http://schemas.openxmlformats.org/drawingml/2006/picture">
                        <pic:nvPicPr>
                          <pic:cNvPr id="2241" name="AutoShape_247_SpCnt_6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42" name="AutoShape_247_SpCnt_64"/>
                  <wp:cNvGraphicFramePr/>
                  <a:graphic xmlns:a="http://schemas.openxmlformats.org/drawingml/2006/main">
                    <a:graphicData uri="http://schemas.openxmlformats.org/drawingml/2006/picture">
                      <pic:pic xmlns:pic="http://schemas.openxmlformats.org/drawingml/2006/picture">
                        <pic:nvPicPr>
                          <pic:cNvPr id="2242" name="AutoShape_247_SpCnt_6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53" name="AutoShape_248_SpCnt_62"/>
                  <wp:cNvGraphicFramePr/>
                  <a:graphic xmlns:a="http://schemas.openxmlformats.org/drawingml/2006/main">
                    <a:graphicData uri="http://schemas.openxmlformats.org/drawingml/2006/picture">
                      <pic:pic xmlns:pic="http://schemas.openxmlformats.org/drawingml/2006/picture">
                        <pic:nvPicPr>
                          <pic:cNvPr id="2253" name="AutoShape_248_SpCnt_6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270" name="AutoShape_250_SpCnt_63"/>
                  <wp:cNvGraphicFramePr/>
                  <a:graphic xmlns:a="http://schemas.openxmlformats.org/drawingml/2006/main">
                    <a:graphicData uri="http://schemas.openxmlformats.org/drawingml/2006/picture">
                      <pic:pic xmlns:pic="http://schemas.openxmlformats.org/drawingml/2006/picture">
                        <pic:nvPicPr>
                          <pic:cNvPr id="2270" name="AutoShape_250_SpCnt_6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t>1、尺寸：不小于2000*1900*1600;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2、最大用户质量：150KG；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3、净重：225KG；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4、动臂采用4根直径25mm光轴直线轴承，保证运动轨迹的准确性；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5、动臂调节角度：可在上、中、下三档自由调节动臂方向；</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6、动臂调节装置：运用脚踏和起弹簧方式调整动臂角度，解放双手调节更便捷；</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7、动臂中包含三档调节装置，可以根据身体状况自由调节推杆到胸部的位置，更好的适应个人的运动轨迹；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8、动臂中含有止挡安装装置，在任何位置放手都不会造成推杆对身体的伤害，真正做到绝对安全的上推、平推、下推锻炼。</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9、包含6个杠铃片悬挂架，最大可悬挂200KG；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10、采用50*120*3的平椭圆管。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w:t>
            </w:r>
            <w:r>
              <w:rPr>
                <w:rFonts w:hint="eastAsia" w:ascii="宋体" w:hAnsi="宋体" w:cs="宋体"/>
                <w:b w:val="0"/>
                <w:bCs w:val="0"/>
                <w:i w:val="0"/>
                <w:iCs w:val="0"/>
                <w:color w:val="auto"/>
                <w:kern w:val="0"/>
                <w:sz w:val="18"/>
                <w:szCs w:val="18"/>
                <w:u w:val="none"/>
                <w:lang w:val="en-US" w:eastAsia="zh-CN" w:bidi="ar"/>
              </w:rPr>
              <w:t>1、</w:t>
            </w:r>
            <w:r>
              <w:rPr>
                <w:rFonts w:hint="eastAsia" w:ascii="宋体" w:hAnsi="宋体" w:eastAsia="宋体" w:cs="宋体"/>
                <w:b w:val="0"/>
                <w:bCs w:val="0"/>
                <w:i w:val="0"/>
                <w:iCs w:val="0"/>
                <w:color w:val="auto"/>
                <w:kern w:val="0"/>
                <w:sz w:val="18"/>
                <w:szCs w:val="18"/>
                <w:u w:val="none"/>
                <w:lang w:val="en-US" w:eastAsia="zh-CN" w:bidi="ar"/>
              </w:rPr>
              <w:t>提供NSCC</w:t>
            </w:r>
            <w:r>
              <w:rPr>
                <w:rFonts w:hint="eastAsia" w:ascii="宋体" w:hAnsi="宋体" w:cs="宋体"/>
                <w:b w:val="0"/>
                <w:bCs w:val="0"/>
                <w:i w:val="0"/>
                <w:iCs w:val="0"/>
                <w:color w:val="auto"/>
                <w:kern w:val="0"/>
                <w:sz w:val="18"/>
                <w:szCs w:val="18"/>
                <w:u w:val="none"/>
                <w:lang w:val="en-US" w:eastAsia="zh-CN" w:bidi="ar"/>
              </w:rPr>
              <w:t>认证证书</w:t>
            </w:r>
            <w:r>
              <w:rPr>
                <w:rFonts w:hint="eastAsia" w:ascii="宋体" w:hAnsi="宋体" w:eastAsia="宋体" w:cs="宋体"/>
                <w:b w:val="0"/>
                <w:bCs w:val="0"/>
                <w:i w:val="0"/>
                <w:iCs w:val="0"/>
                <w:color w:val="auto"/>
                <w:kern w:val="0"/>
                <w:sz w:val="18"/>
                <w:szCs w:val="18"/>
                <w:u w:val="none"/>
                <w:lang w:val="en-US" w:eastAsia="zh-CN" w:bidi="ar"/>
              </w:rPr>
              <w:t>和国家体育用品质量监督检验中心检测报告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279" name="AutoShape_247_SpCnt_66"/>
                  <wp:cNvGraphicFramePr/>
                  <a:graphic xmlns:a="http://schemas.openxmlformats.org/drawingml/2006/main">
                    <a:graphicData uri="http://schemas.openxmlformats.org/drawingml/2006/picture">
                      <pic:pic xmlns:pic="http://schemas.openxmlformats.org/drawingml/2006/picture">
                        <pic:nvPicPr>
                          <pic:cNvPr id="2279" name="AutoShape_247_SpCnt_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256" name="AutoShape_248_SpCnt_66"/>
                  <wp:cNvGraphicFramePr/>
                  <a:graphic xmlns:a="http://schemas.openxmlformats.org/drawingml/2006/main">
                    <a:graphicData uri="http://schemas.openxmlformats.org/drawingml/2006/picture">
                      <pic:pic xmlns:pic="http://schemas.openxmlformats.org/drawingml/2006/picture">
                        <pic:nvPicPr>
                          <pic:cNvPr id="2256" name="AutoShape_248_SpCnt_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259" name="AutoShape_248_SpCnt_67"/>
                  <wp:cNvGraphicFramePr/>
                  <a:graphic xmlns:a="http://schemas.openxmlformats.org/drawingml/2006/main">
                    <a:graphicData uri="http://schemas.openxmlformats.org/drawingml/2006/picture">
                      <pic:pic xmlns:pic="http://schemas.openxmlformats.org/drawingml/2006/picture">
                        <pic:nvPicPr>
                          <pic:cNvPr id="2259" name="AutoShape_248_SpCnt_6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258" name="AutoShape_250_SpCnt_66"/>
                  <wp:cNvGraphicFramePr/>
                  <a:graphic xmlns:a="http://schemas.openxmlformats.org/drawingml/2006/main">
                    <a:graphicData uri="http://schemas.openxmlformats.org/drawingml/2006/picture">
                      <pic:pic xmlns:pic="http://schemas.openxmlformats.org/drawingml/2006/picture">
                        <pic:nvPicPr>
                          <pic:cNvPr id="2258" name="AutoShape_250_SpCnt_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269" name="AutoShape_250_SpCnt_67"/>
                  <wp:cNvGraphicFramePr/>
                  <a:graphic xmlns:a="http://schemas.openxmlformats.org/drawingml/2006/main">
                    <a:graphicData uri="http://schemas.openxmlformats.org/drawingml/2006/picture">
                      <pic:pic xmlns:pic="http://schemas.openxmlformats.org/drawingml/2006/picture">
                        <pic:nvPicPr>
                          <pic:cNvPr id="2269" name="AutoShape_250_SpCnt_6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260" name="AutoShape_247_SpCnt_67"/>
                  <wp:cNvGraphicFramePr/>
                  <a:graphic xmlns:a="http://schemas.openxmlformats.org/drawingml/2006/main">
                    <a:graphicData uri="http://schemas.openxmlformats.org/drawingml/2006/picture">
                      <pic:pic xmlns:pic="http://schemas.openxmlformats.org/drawingml/2006/picture">
                        <pic:nvPicPr>
                          <pic:cNvPr id="2260" name="AutoShape_247_SpCnt_6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2272" name="Picture_1329"/>
                  <wp:cNvGraphicFramePr/>
                  <a:graphic xmlns:a="http://schemas.openxmlformats.org/drawingml/2006/main">
                    <a:graphicData uri="http://schemas.openxmlformats.org/drawingml/2006/picture">
                      <pic:pic xmlns:pic="http://schemas.openxmlformats.org/drawingml/2006/picture">
                        <pic:nvPicPr>
                          <pic:cNvPr id="2272" name="Picture_1329"/>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wp:posOffset>
                  </wp:positionH>
                  <wp:positionV relativeFrom="paragraph">
                    <wp:posOffset>942340</wp:posOffset>
                  </wp:positionV>
                  <wp:extent cx="1045845" cy="850900"/>
                  <wp:effectExtent l="0" t="0" r="1905" b="6350"/>
                  <wp:wrapNone/>
                  <wp:docPr id="2262" name="图片_16"/>
                  <wp:cNvGraphicFramePr/>
                  <a:graphic xmlns:a="http://schemas.openxmlformats.org/drawingml/2006/main">
                    <a:graphicData uri="http://schemas.openxmlformats.org/drawingml/2006/picture">
                      <pic:pic xmlns:pic="http://schemas.openxmlformats.org/drawingml/2006/picture">
                        <pic:nvPicPr>
                          <pic:cNvPr id="2262" name="图片_16"/>
                          <pic:cNvPicPr/>
                        </pic:nvPicPr>
                        <pic:blipFill>
                          <a:blip r:embed="rId19"/>
                          <a:stretch>
                            <a:fillRect/>
                          </a:stretch>
                        </pic:blipFill>
                        <pic:spPr>
                          <a:xfrm>
                            <a:off x="0" y="0"/>
                            <a:ext cx="1045845" cy="8509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355600</wp:posOffset>
                  </wp:positionH>
                  <wp:positionV relativeFrom="paragraph">
                    <wp:posOffset>0</wp:posOffset>
                  </wp:positionV>
                  <wp:extent cx="342900" cy="342900"/>
                  <wp:effectExtent l="0" t="0" r="0" b="0"/>
                  <wp:wrapNone/>
                  <wp:docPr id="2267" name="Picture_1330"/>
                  <wp:cNvGraphicFramePr/>
                  <a:graphic xmlns:a="http://schemas.openxmlformats.org/drawingml/2006/main">
                    <a:graphicData uri="http://schemas.openxmlformats.org/drawingml/2006/picture">
                      <pic:pic xmlns:pic="http://schemas.openxmlformats.org/drawingml/2006/picture">
                        <pic:nvPicPr>
                          <pic:cNvPr id="2267" name="Picture_1330"/>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995680</wp:posOffset>
                  </wp:positionH>
                  <wp:positionV relativeFrom="paragraph">
                    <wp:posOffset>0</wp:posOffset>
                  </wp:positionV>
                  <wp:extent cx="317500" cy="342900"/>
                  <wp:effectExtent l="0" t="0" r="0" b="0"/>
                  <wp:wrapNone/>
                  <wp:docPr id="2271" name="Picture_1332"/>
                  <wp:cNvGraphicFramePr/>
                  <a:graphic xmlns:a="http://schemas.openxmlformats.org/drawingml/2006/main">
                    <a:graphicData uri="http://schemas.openxmlformats.org/drawingml/2006/picture">
                      <pic:pic xmlns:pic="http://schemas.openxmlformats.org/drawingml/2006/picture">
                        <pic:nvPicPr>
                          <pic:cNvPr id="2271" name="Picture_1332"/>
                          <pic:cNvPicPr/>
                        </pic:nvPicPr>
                        <pic:blipFill>
                          <a:blip r:embed="rId20"/>
                          <a:stretch>
                            <a:fillRect/>
                          </a:stretch>
                        </pic:blipFill>
                        <pic:spPr>
                          <a:xfrm>
                            <a:off x="0" y="0"/>
                            <a:ext cx="317500" cy="342900"/>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572770</wp:posOffset>
                  </wp:positionH>
                  <wp:positionV relativeFrom="paragraph">
                    <wp:posOffset>0</wp:posOffset>
                  </wp:positionV>
                  <wp:extent cx="393700" cy="342900"/>
                  <wp:effectExtent l="0" t="0" r="0" b="0"/>
                  <wp:wrapNone/>
                  <wp:docPr id="2297" name="Picture_1332_SpCnt_1"/>
                  <wp:cNvGraphicFramePr/>
                  <a:graphic xmlns:a="http://schemas.openxmlformats.org/drawingml/2006/main">
                    <a:graphicData uri="http://schemas.openxmlformats.org/drawingml/2006/picture">
                      <pic:pic xmlns:pic="http://schemas.openxmlformats.org/drawingml/2006/picture">
                        <pic:nvPicPr>
                          <pic:cNvPr id="2297" name="Picture_1332_SpCnt_1"/>
                          <pic:cNvPicPr/>
                        </pic:nvPicPr>
                        <pic:blipFill>
                          <a:blip r:embed="rId21"/>
                          <a:stretch>
                            <a:fillRect/>
                          </a:stretch>
                        </pic:blipFill>
                        <pic:spPr>
                          <a:xfrm>
                            <a:off x="0" y="0"/>
                            <a:ext cx="3937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675640</wp:posOffset>
                  </wp:positionH>
                  <wp:positionV relativeFrom="paragraph">
                    <wp:posOffset>0</wp:posOffset>
                  </wp:positionV>
                  <wp:extent cx="50800" cy="342900"/>
                  <wp:effectExtent l="0" t="0" r="0" b="0"/>
                  <wp:wrapNone/>
                  <wp:docPr id="2310" name="Picture_1331"/>
                  <wp:cNvGraphicFramePr/>
                  <a:graphic xmlns:a="http://schemas.openxmlformats.org/drawingml/2006/main">
                    <a:graphicData uri="http://schemas.openxmlformats.org/drawingml/2006/picture">
                      <pic:pic xmlns:pic="http://schemas.openxmlformats.org/drawingml/2006/picture">
                        <pic:nvPicPr>
                          <pic:cNvPr id="2310" name="Picture_1331"/>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675640</wp:posOffset>
                  </wp:positionH>
                  <wp:positionV relativeFrom="paragraph">
                    <wp:posOffset>0</wp:posOffset>
                  </wp:positionV>
                  <wp:extent cx="50800" cy="342900"/>
                  <wp:effectExtent l="0" t="0" r="0" b="0"/>
                  <wp:wrapNone/>
                  <wp:docPr id="2307" name="Picture_1331_SpCnt_1"/>
                  <wp:cNvGraphicFramePr/>
                  <a:graphic xmlns:a="http://schemas.openxmlformats.org/drawingml/2006/main">
                    <a:graphicData uri="http://schemas.openxmlformats.org/drawingml/2006/picture">
                      <pic:pic xmlns:pic="http://schemas.openxmlformats.org/drawingml/2006/picture">
                        <pic:nvPicPr>
                          <pic:cNvPr id="2307" name="Picture_1331_SpCnt_1"/>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995680</wp:posOffset>
                  </wp:positionH>
                  <wp:positionV relativeFrom="paragraph">
                    <wp:posOffset>0</wp:posOffset>
                  </wp:positionV>
                  <wp:extent cx="317500" cy="342900"/>
                  <wp:effectExtent l="0" t="0" r="0" b="0"/>
                  <wp:wrapNone/>
                  <wp:docPr id="2298" name="Picture_1332_SpCnt_2"/>
                  <wp:cNvGraphicFramePr/>
                  <a:graphic xmlns:a="http://schemas.openxmlformats.org/drawingml/2006/main">
                    <a:graphicData uri="http://schemas.openxmlformats.org/drawingml/2006/picture">
                      <pic:pic xmlns:pic="http://schemas.openxmlformats.org/drawingml/2006/picture">
                        <pic:nvPicPr>
                          <pic:cNvPr id="2298" name="Picture_1332_SpCnt_2"/>
                          <pic:cNvPicPr/>
                        </pic:nvPicPr>
                        <pic:blipFill>
                          <a:blip r:embed="rId20"/>
                          <a:stretch>
                            <a:fillRect/>
                          </a:stretch>
                        </pic:blipFill>
                        <pic:spPr>
                          <a:xfrm>
                            <a:off x="0" y="0"/>
                            <a:ext cx="317500" cy="342900"/>
                          </a:xfrm>
                          <a:prstGeom prst="rect">
                            <a:avLst/>
                          </a:prstGeom>
                          <a:noFill/>
                          <a:ln>
                            <a:noFill/>
                          </a:ln>
                        </pic:spPr>
                      </pic:pic>
                    </a:graphicData>
                  </a:graphic>
                </wp:anchor>
              </w:drawing>
            </w:r>
            <w:r>
              <w:rPr>
                <w:rFonts w:hint="eastAsia" w:ascii="宋体" w:hAnsi="宋体" w:eastAsia="宋体" w:cs="宋体"/>
                <w:i w:val="0"/>
                <w:iCs w:val="0"/>
                <w:color w:val="auto"/>
                <w:sz w:val="18"/>
                <w:szCs w:val="18"/>
                <w:u w:val="none"/>
                <w:lang w:val="en-US" w:eastAsia="zh-CN"/>
              </w:rPr>
              <w:t>1套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直臂夹胸训练器</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40" name="AutoShape_248_SpCnt_80"/>
                  <wp:cNvGraphicFramePr/>
                  <a:graphic xmlns:a="http://schemas.openxmlformats.org/drawingml/2006/main">
                    <a:graphicData uri="http://schemas.openxmlformats.org/drawingml/2006/picture">
                      <pic:pic xmlns:pic="http://schemas.openxmlformats.org/drawingml/2006/picture">
                        <pic:nvPicPr>
                          <pic:cNvPr id="2340" name="AutoShape_248_SpCnt_8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34" name="AutoShape_250_SpCnt_80"/>
                  <wp:cNvGraphicFramePr/>
                  <a:graphic xmlns:a="http://schemas.openxmlformats.org/drawingml/2006/main">
                    <a:graphicData uri="http://schemas.openxmlformats.org/drawingml/2006/picture">
                      <pic:pic xmlns:pic="http://schemas.openxmlformats.org/drawingml/2006/picture">
                        <pic:nvPicPr>
                          <pic:cNvPr id="2334" name="AutoShape_250_SpCnt_8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21" name="AutoShape_247_SpCnt_80"/>
                  <wp:cNvGraphicFramePr/>
                  <a:graphic xmlns:a="http://schemas.openxmlformats.org/drawingml/2006/main">
                    <a:graphicData uri="http://schemas.openxmlformats.org/drawingml/2006/picture">
                      <pic:pic xmlns:pic="http://schemas.openxmlformats.org/drawingml/2006/picture">
                        <pic:nvPicPr>
                          <pic:cNvPr id="2321" name="AutoShape_247_SpCnt_8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23" name="AutoShape_250_SpCnt_81"/>
                  <wp:cNvGraphicFramePr/>
                  <a:graphic xmlns:a="http://schemas.openxmlformats.org/drawingml/2006/main">
                    <a:graphicData uri="http://schemas.openxmlformats.org/drawingml/2006/picture">
                      <pic:pic xmlns:pic="http://schemas.openxmlformats.org/drawingml/2006/picture">
                        <pic:nvPicPr>
                          <pic:cNvPr id="2323" name="AutoShape_250_SpCnt_8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31" name="AutoShape_247_SpCnt_81"/>
                  <wp:cNvGraphicFramePr/>
                  <a:graphic xmlns:a="http://schemas.openxmlformats.org/drawingml/2006/main">
                    <a:graphicData uri="http://schemas.openxmlformats.org/drawingml/2006/picture">
                      <pic:pic xmlns:pic="http://schemas.openxmlformats.org/drawingml/2006/picture">
                        <pic:nvPicPr>
                          <pic:cNvPr id="2331" name="AutoShape_247_SpCnt_8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41" name="AutoShape_248_SpCnt_81"/>
                  <wp:cNvGraphicFramePr/>
                  <a:graphic xmlns:a="http://schemas.openxmlformats.org/drawingml/2006/main">
                    <a:graphicData uri="http://schemas.openxmlformats.org/drawingml/2006/picture">
                      <pic:pic xmlns:pic="http://schemas.openxmlformats.org/drawingml/2006/picture">
                        <pic:nvPicPr>
                          <pic:cNvPr id="2341" name="AutoShape_248_SpCnt_8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t>1、产品尺寸：不小于1430*1550*1990mm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2、标准配重：80KG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★3、最大人体质量：不低于200KG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4、产品净重：222KG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5、主架管及连接撑管采用50*120*3mm平椭圆管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6、主要锻炼胸大肌、三角肌后束肌群。通过功能切换，锻炼者在选择合适重量后，向前或向后拉动把手，使胸大肌、三角肌后束肌群得到有效锻炼。具有扩胸、夹背两种训练功能。</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7、配重片：全钢材质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w:t>
            </w:r>
            <w:r>
              <w:rPr>
                <w:rFonts w:hint="eastAsia" w:ascii="宋体" w:hAnsi="宋体" w:cs="宋体"/>
                <w:b w:val="0"/>
                <w:bCs w:val="0"/>
                <w:i w:val="0"/>
                <w:iCs w:val="0"/>
                <w:color w:val="auto"/>
                <w:kern w:val="0"/>
                <w:sz w:val="18"/>
                <w:szCs w:val="18"/>
                <w:u w:val="none"/>
                <w:lang w:val="en-US" w:eastAsia="zh-CN" w:bidi="ar"/>
              </w:rPr>
              <w:t>8、</w:t>
            </w:r>
            <w:r>
              <w:rPr>
                <w:rFonts w:hint="eastAsia" w:ascii="宋体" w:hAnsi="宋体" w:eastAsia="宋体" w:cs="宋体"/>
                <w:b w:val="0"/>
                <w:bCs w:val="0"/>
                <w:i w:val="0"/>
                <w:iCs w:val="0"/>
                <w:color w:val="auto"/>
                <w:kern w:val="0"/>
                <w:sz w:val="18"/>
                <w:szCs w:val="18"/>
                <w:u w:val="none"/>
                <w:lang w:val="en-US" w:eastAsia="zh-CN" w:bidi="ar"/>
              </w:rPr>
              <w:t>提供NSCC</w:t>
            </w:r>
            <w:r>
              <w:rPr>
                <w:rFonts w:hint="eastAsia" w:ascii="宋体" w:hAnsi="宋体" w:cs="宋体"/>
                <w:b w:val="0"/>
                <w:bCs w:val="0"/>
                <w:i w:val="0"/>
                <w:iCs w:val="0"/>
                <w:color w:val="auto"/>
                <w:kern w:val="0"/>
                <w:sz w:val="18"/>
                <w:szCs w:val="18"/>
                <w:u w:val="none"/>
                <w:lang w:val="en-US" w:eastAsia="zh-CN" w:bidi="ar"/>
              </w:rPr>
              <w:t>认证证书</w:t>
            </w:r>
            <w:r>
              <w:rPr>
                <w:rFonts w:hint="eastAsia" w:ascii="宋体" w:hAnsi="宋体" w:eastAsia="宋体" w:cs="宋体"/>
                <w:b w:val="0"/>
                <w:bCs w:val="0"/>
                <w:i w:val="0"/>
                <w:iCs w:val="0"/>
                <w:color w:val="auto"/>
                <w:kern w:val="0"/>
                <w:sz w:val="18"/>
                <w:szCs w:val="18"/>
                <w:u w:val="none"/>
                <w:lang w:val="en-US" w:eastAsia="zh-CN" w:bidi="ar"/>
              </w:rPr>
              <w:t>和国家体育用品质量监督检验中心检测报告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91440</wp:posOffset>
                  </wp:positionH>
                  <wp:positionV relativeFrom="paragraph">
                    <wp:posOffset>345440</wp:posOffset>
                  </wp:positionV>
                  <wp:extent cx="986790" cy="1047750"/>
                  <wp:effectExtent l="0" t="0" r="3810" b="0"/>
                  <wp:wrapNone/>
                  <wp:docPr id="2336" name="图片_351"/>
                  <wp:cNvGraphicFramePr/>
                  <a:graphic xmlns:a="http://schemas.openxmlformats.org/drawingml/2006/main">
                    <a:graphicData uri="http://schemas.openxmlformats.org/drawingml/2006/picture">
                      <pic:pic xmlns:pic="http://schemas.openxmlformats.org/drawingml/2006/picture">
                        <pic:nvPicPr>
                          <pic:cNvPr id="2336" name="图片_351"/>
                          <pic:cNvPicPr/>
                        </pic:nvPicPr>
                        <pic:blipFill>
                          <a:blip r:embed="rId23"/>
                          <a:stretch>
                            <a:fillRect/>
                          </a:stretch>
                        </pic:blipFill>
                        <pic:spPr>
                          <a:xfrm>
                            <a:off x="0" y="0"/>
                            <a:ext cx="986790" cy="1047750"/>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腿部推蹬训练器</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24" name="AutoShape_248_SpCnt_82"/>
                  <wp:cNvGraphicFramePr/>
                  <a:graphic xmlns:a="http://schemas.openxmlformats.org/drawingml/2006/main">
                    <a:graphicData uri="http://schemas.openxmlformats.org/drawingml/2006/picture">
                      <pic:pic xmlns:pic="http://schemas.openxmlformats.org/drawingml/2006/picture">
                        <pic:nvPicPr>
                          <pic:cNvPr id="2324" name="AutoShape_248_SpCnt_8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42" name="AutoShape_247_SpCnt_82"/>
                  <wp:cNvGraphicFramePr/>
                  <a:graphic xmlns:a="http://schemas.openxmlformats.org/drawingml/2006/main">
                    <a:graphicData uri="http://schemas.openxmlformats.org/drawingml/2006/picture">
                      <pic:pic xmlns:pic="http://schemas.openxmlformats.org/drawingml/2006/picture">
                        <pic:nvPicPr>
                          <pic:cNvPr id="2342" name="AutoShape_247_SpCnt_8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32" name="AutoShape_248_SpCnt_83"/>
                  <wp:cNvGraphicFramePr/>
                  <a:graphic xmlns:a="http://schemas.openxmlformats.org/drawingml/2006/main">
                    <a:graphicData uri="http://schemas.openxmlformats.org/drawingml/2006/picture">
                      <pic:pic xmlns:pic="http://schemas.openxmlformats.org/drawingml/2006/picture">
                        <pic:nvPicPr>
                          <pic:cNvPr id="2332" name="AutoShape_248_SpCnt_8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18" name="AutoShape_250_SpCnt_82"/>
                  <wp:cNvGraphicFramePr/>
                  <a:graphic xmlns:a="http://schemas.openxmlformats.org/drawingml/2006/main">
                    <a:graphicData uri="http://schemas.openxmlformats.org/drawingml/2006/picture">
                      <pic:pic xmlns:pic="http://schemas.openxmlformats.org/drawingml/2006/picture">
                        <pic:nvPicPr>
                          <pic:cNvPr id="2318" name="AutoShape_250_SpCnt_8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16" name="AutoShape_248_SpCnt_84"/>
                  <wp:cNvGraphicFramePr/>
                  <a:graphic xmlns:a="http://schemas.openxmlformats.org/drawingml/2006/main">
                    <a:graphicData uri="http://schemas.openxmlformats.org/drawingml/2006/picture">
                      <pic:pic xmlns:pic="http://schemas.openxmlformats.org/drawingml/2006/picture">
                        <pic:nvPicPr>
                          <pic:cNvPr id="2316" name="AutoShape_248_SpCnt_8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25" name="AutoShape_250_SpCnt_83"/>
                  <wp:cNvGraphicFramePr/>
                  <a:graphic xmlns:a="http://schemas.openxmlformats.org/drawingml/2006/main">
                    <a:graphicData uri="http://schemas.openxmlformats.org/drawingml/2006/picture">
                      <pic:pic xmlns:pic="http://schemas.openxmlformats.org/drawingml/2006/picture">
                        <pic:nvPicPr>
                          <pic:cNvPr id="2325" name="AutoShape_250_SpCnt_8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45" name="AutoShape_247_SpCnt_83"/>
                  <wp:cNvGraphicFramePr/>
                  <a:graphic xmlns:a="http://schemas.openxmlformats.org/drawingml/2006/main">
                    <a:graphicData uri="http://schemas.openxmlformats.org/drawingml/2006/picture">
                      <pic:pic xmlns:pic="http://schemas.openxmlformats.org/drawingml/2006/picture">
                        <pic:nvPicPr>
                          <pic:cNvPr id="2345" name="AutoShape_247_SpCnt_83"/>
                          <pic:cNvPicPr/>
                        </pic:nvPicPr>
                        <pic:blipFill>
                          <a:blip r:embed="rId2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33" name="AutoShape_250_SpCnt_84"/>
                  <wp:cNvGraphicFramePr/>
                  <a:graphic xmlns:a="http://schemas.openxmlformats.org/drawingml/2006/main">
                    <a:graphicData uri="http://schemas.openxmlformats.org/drawingml/2006/picture">
                      <pic:pic xmlns:pic="http://schemas.openxmlformats.org/drawingml/2006/picture">
                        <pic:nvPicPr>
                          <pic:cNvPr id="2333" name="AutoShape_250_SpCnt_8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27" name="AutoShape_247_SpCnt_84"/>
                  <wp:cNvGraphicFramePr/>
                  <a:graphic xmlns:a="http://schemas.openxmlformats.org/drawingml/2006/main">
                    <a:graphicData uri="http://schemas.openxmlformats.org/drawingml/2006/picture">
                      <pic:pic xmlns:pic="http://schemas.openxmlformats.org/drawingml/2006/picture">
                        <pic:nvPicPr>
                          <pic:cNvPr id="2327" name="AutoShape_247_SpCnt_84"/>
                          <pic:cNvPicPr/>
                        </pic:nvPicPr>
                        <pic:blipFill>
                          <a:blip r:embed="rId25"/>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28" name="AutoShape_248_SpCnt_85"/>
                  <wp:cNvGraphicFramePr/>
                  <a:graphic xmlns:a="http://schemas.openxmlformats.org/drawingml/2006/main">
                    <a:graphicData uri="http://schemas.openxmlformats.org/drawingml/2006/picture">
                      <pic:pic xmlns:pic="http://schemas.openxmlformats.org/drawingml/2006/picture">
                        <pic:nvPicPr>
                          <pic:cNvPr id="2328" name="AutoShape_248_SpCnt_85"/>
                          <pic:cNvPicPr/>
                        </pic:nvPicPr>
                        <pic:blipFill>
                          <a:blip r:embed="rId26"/>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29" name="AutoShape_248_SpCnt_86"/>
                  <wp:cNvGraphicFramePr/>
                  <a:graphic xmlns:a="http://schemas.openxmlformats.org/drawingml/2006/main">
                    <a:graphicData uri="http://schemas.openxmlformats.org/drawingml/2006/picture">
                      <pic:pic xmlns:pic="http://schemas.openxmlformats.org/drawingml/2006/picture">
                        <pic:nvPicPr>
                          <pic:cNvPr id="2329" name="AutoShape_248_SpCnt_8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35" name="AutoShape_250_SpCnt_85"/>
                  <wp:cNvGraphicFramePr/>
                  <a:graphic xmlns:a="http://schemas.openxmlformats.org/drawingml/2006/main">
                    <a:graphicData uri="http://schemas.openxmlformats.org/drawingml/2006/picture">
                      <pic:pic xmlns:pic="http://schemas.openxmlformats.org/drawingml/2006/picture">
                        <pic:nvPicPr>
                          <pic:cNvPr id="2335" name="AutoShape_250_SpCnt_8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15" name="AutoShape_250_SpCnt_86"/>
                  <wp:cNvGraphicFramePr/>
                  <a:graphic xmlns:a="http://schemas.openxmlformats.org/drawingml/2006/main">
                    <a:graphicData uri="http://schemas.openxmlformats.org/drawingml/2006/picture">
                      <pic:pic xmlns:pic="http://schemas.openxmlformats.org/drawingml/2006/picture">
                        <pic:nvPicPr>
                          <pic:cNvPr id="2315" name="AutoShape_250_SpCnt_8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37" name="AutoShape_247_SpCnt_85"/>
                  <wp:cNvGraphicFramePr/>
                  <a:graphic xmlns:a="http://schemas.openxmlformats.org/drawingml/2006/main">
                    <a:graphicData uri="http://schemas.openxmlformats.org/drawingml/2006/picture">
                      <pic:pic xmlns:pic="http://schemas.openxmlformats.org/drawingml/2006/picture">
                        <pic:nvPicPr>
                          <pic:cNvPr id="2337" name="AutoShape_247_SpCnt_8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17" name="AutoShape_248_SpCnt_87"/>
                  <wp:cNvGraphicFramePr/>
                  <a:graphic xmlns:a="http://schemas.openxmlformats.org/drawingml/2006/main">
                    <a:graphicData uri="http://schemas.openxmlformats.org/drawingml/2006/picture">
                      <pic:pic xmlns:pic="http://schemas.openxmlformats.org/drawingml/2006/picture">
                        <pic:nvPicPr>
                          <pic:cNvPr id="2317" name="AutoShape_248_SpCnt_8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19" name="AutoShape_250_SpCnt_87"/>
                  <wp:cNvGraphicFramePr/>
                  <a:graphic xmlns:a="http://schemas.openxmlformats.org/drawingml/2006/main">
                    <a:graphicData uri="http://schemas.openxmlformats.org/drawingml/2006/picture">
                      <pic:pic xmlns:pic="http://schemas.openxmlformats.org/drawingml/2006/picture">
                        <pic:nvPicPr>
                          <pic:cNvPr id="2319" name="AutoShape_250_SpCnt_8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20" name="AutoShape_247_SpCnt_86"/>
                  <wp:cNvGraphicFramePr/>
                  <a:graphic xmlns:a="http://schemas.openxmlformats.org/drawingml/2006/main">
                    <a:graphicData uri="http://schemas.openxmlformats.org/drawingml/2006/picture">
                      <pic:pic xmlns:pic="http://schemas.openxmlformats.org/drawingml/2006/picture">
                        <pic:nvPicPr>
                          <pic:cNvPr id="2320" name="AutoShape_247_SpCnt_8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71" name="AutoShape_250_SpCnt_88"/>
                  <wp:cNvGraphicFramePr/>
                  <a:graphic xmlns:a="http://schemas.openxmlformats.org/drawingml/2006/main">
                    <a:graphicData uri="http://schemas.openxmlformats.org/drawingml/2006/picture">
                      <pic:pic xmlns:pic="http://schemas.openxmlformats.org/drawingml/2006/picture">
                        <pic:nvPicPr>
                          <pic:cNvPr id="2371" name="AutoShape_250_SpCnt_8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72" name="AutoShape_247_SpCnt_87"/>
                  <wp:cNvGraphicFramePr/>
                  <a:graphic xmlns:a="http://schemas.openxmlformats.org/drawingml/2006/main">
                    <a:graphicData uri="http://schemas.openxmlformats.org/drawingml/2006/picture">
                      <pic:pic xmlns:pic="http://schemas.openxmlformats.org/drawingml/2006/picture">
                        <pic:nvPicPr>
                          <pic:cNvPr id="2372" name="AutoShape_247_SpCnt_8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50" name="AutoShape_248_SpCnt_88"/>
                  <wp:cNvGraphicFramePr/>
                  <a:graphic xmlns:a="http://schemas.openxmlformats.org/drawingml/2006/main">
                    <a:graphicData uri="http://schemas.openxmlformats.org/drawingml/2006/picture">
                      <pic:pic xmlns:pic="http://schemas.openxmlformats.org/drawingml/2006/picture">
                        <pic:nvPicPr>
                          <pic:cNvPr id="2350" name="AutoShape_248_SpCnt_8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68" name="AutoShape_247_SpCnt_88"/>
                  <wp:cNvGraphicFramePr/>
                  <a:graphic xmlns:a="http://schemas.openxmlformats.org/drawingml/2006/main">
                    <a:graphicData uri="http://schemas.openxmlformats.org/drawingml/2006/picture">
                      <pic:pic xmlns:pic="http://schemas.openxmlformats.org/drawingml/2006/picture">
                        <pic:nvPicPr>
                          <pic:cNvPr id="2368" name="AutoShape_247_SpCnt_8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53" name="AutoShape_250_SpCnt_89"/>
                  <wp:cNvGraphicFramePr/>
                  <a:graphic xmlns:a="http://schemas.openxmlformats.org/drawingml/2006/main">
                    <a:graphicData uri="http://schemas.openxmlformats.org/drawingml/2006/picture">
                      <pic:pic xmlns:pic="http://schemas.openxmlformats.org/drawingml/2006/picture">
                        <pic:nvPicPr>
                          <pic:cNvPr id="2353" name="AutoShape_250_SpCnt_8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73" name="AutoShape_248_SpCnt_89"/>
                  <wp:cNvGraphicFramePr/>
                  <a:graphic xmlns:a="http://schemas.openxmlformats.org/drawingml/2006/main">
                    <a:graphicData uri="http://schemas.openxmlformats.org/drawingml/2006/picture">
                      <pic:pic xmlns:pic="http://schemas.openxmlformats.org/drawingml/2006/picture">
                        <pic:nvPicPr>
                          <pic:cNvPr id="2373" name="AutoShape_248_SpCnt_8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61" name="AutoShape_250_SpCnt_90"/>
                  <wp:cNvGraphicFramePr/>
                  <a:graphic xmlns:a="http://schemas.openxmlformats.org/drawingml/2006/main">
                    <a:graphicData uri="http://schemas.openxmlformats.org/drawingml/2006/picture">
                      <pic:pic xmlns:pic="http://schemas.openxmlformats.org/drawingml/2006/picture">
                        <pic:nvPicPr>
                          <pic:cNvPr id="2361" name="AutoShape_250_SpCnt_9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57" name="AutoShape_248_SpCnt_90"/>
                  <wp:cNvGraphicFramePr/>
                  <a:graphic xmlns:a="http://schemas.openxmlformats.org/drawingml/2006/main">
                    <a:graphicData uri="http://schemas.openxmlformats.org/drawingml/2006/picture">
                      <pic:pic xmlns:pic="http://schemas.openxmlformats.org/drawingml/2006/picture">
                        <pic:nvPicPr>
                          <pic:cNvPr id="2357" name="AutoShape_248_SpCnt_9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69" name="AutoShape_248_SpCnt_91"/>
                  <wp:cNvGraphicFramePr/>
                  <a:graphic xmlns:a="http://schemas.openxmlformats.org/drawingml/2006/main">
                    <a:graphicData uri="http://schemas.openxmlformats.org/drawingml/2006/picture">
                      <pic:pic xmlns:pic="http://schemas.openxmlformats.org/drawingml/2006/picture">
                        <pic:nvPicPr>
                          <pic:cNvPr id="2369" name="AutoShape_248_SpCnt_9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74" name="AutoShape_250_SpCnt_91"/>
                  <wp:cNvGraphicFramePr/>
                  <a:graphic xmlns:a="http://schemas.openxmlformats.org/drawingml/2006/main">
                    <a:graphicData uri="http://schemas.openxmlformats.org/drawingml/2006/picture">
                      <pic:pic xmlns:pic="http://schemas.openxmlformats.org/drawingml/2006/picture">
                        <pic:nvPicPr>
                          <pic:cNvPr id="2374" name="AutoShape_250_SpCnt_9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49" name="AutoShape_250_SpCnt_92"/>
                  <wp:cNvGraphicFramePr/>
                  <a:graphic xmlns:a="http://schemas.openxmlformats.org/drawingml/2006/main">
                    <a:graphicData uri="http://schemas.openxmlformats.org/drawingml/2006/picture">
                      <pic:pic xmlns:pic="http://schemas.openxmlformats.org/drawingml/2006/picture">
                        <pic:nvPicPr>
                          <pic:cNvPr id="2349" name="AutoShape_250_SpCnt_9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59" name="AutoShape_247_SpCnt_89"/>
                  <wp:cNvGraphicFramePr/>
                  <a:graphic xmlns:a="http://schemas.openxmlformats.org/drawingml/2006/main">
                    <a:graphicData uri="http://schemas.openxmlformats.org/drawingml/2006/picture">
                      <pic:pic xmlns:pic="http://schemas.openxmlformats.org/drawingml/2006/picture">
                        <pic:nvPicPr>
                          <pic:cNvPr id="2359" name="AutoShape_247_SpCnt_8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55" name="AutoShape_247_SpCnt_90"/>
                  <wp:cNvGraphicFramePr/>
                  <a:graphic xmlns:a="http://schemas.openxmlformats.org/drawingml/2006/main">
                    <a:graphicData uri="http://schemas.openxmlformats.org/drawingml/2006/picture">
                      <pic:pic xmlns:pic="http://schemas.openxmlformats.org/drawingml/2006/picture">
                        <pic:nvPicPr>
                          <pic:cNvPr id="2355" name="AutoShape_247_SpCnt_9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48" name="AutoShape_247_SpCnt_91"/>
                  <wp:cNvGraphicFramePr/>
                  <a:graphic xmlns:a="http://schemas.openxmlformats.org/drawingml/2006/main">
                    <a:graphicData uri="http://schemas.openxmlformats.org/drawingml/2006/picture">
                      <pic:pic xmlns:pic="http://schemas.openxmlformats.org/drawingml/2006/picture">
                        <pic:nvPicPr>
                          <pic:cNvPr id="2348" name="AutoShape_247_SpCnt_9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70" name="AutoShape_248_SpCnt_92"/>
                  <wp:cNvGraphicFramePr/>
                  <a:graphic xmlns:a="http://schemas.openxmlformats.org/drawingml/2006/main">
                    <a:graphicData uri="http://schemas.openxmlformats.org/drawingml/2006/picture">
                      <pic:pic xmlns:pic="http://schemas.openxmlformats.org/drawingml/2006/picture">
                        <pic:nvPicPr>
                          <pic:cNvPr id="2370" name="AutoShape_248_SpCnt_9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60" name="AutoShape_248_SpCnt_93"/>
                  <wp:cNvGraphicFramePr/>
                  <a:graphic xmlns:a="http://schemas.openxmlformats.org/drawingml/2006/main">
                    <a:graphicData uri="http://schemas.openxmlformats.org/drawingml/2006/picture">
                      <pic:pic xmlns:pic="http://schemas.openxmlformats.org/drawingml/2006/picture">
                        <pic:nvPicPr>
                          <pic:cNvPr id="2360" name="AutoShape_248_SpCnt_9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75" name="AutoShape_250_SpCnt_93"/>
                  <wp:cNvGraphicFramePr/>
                  <a:graphic xmlns:a="http://schemas.openxmlformats.org/drawingml/2006/main">
                    <a:graphicData uri="http://schemas.openxmlformats.org/drawingml/2006/picture">
                      <pic:pic xmlns:pic="http://schemas.openxmlformats.org/drawingml/2006/picture">
                        <pic:nvPicPr>
                          <pic:cNvPr id="2375" name="AutoShape_250_SpCnt_9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67" name="AutoShape_248_SpCnt_94"/>
                  <wp:cNvGraphicFramePr/>
                  <a:graphic xmlns:a="http://schemas.openxmlformats.org/drawingml/2006/main">
                    <a:graphicData uri="http://schemas.openxmlformats.org/drawingml/2006/picture">
                      <pic:pic xmlns:pic="http://schemas.openxmlformats.org/drawingml/2006/picture">
                        <pic:nvPicPr>
                          <pic:cNvPr id="2367" name="AutoShape_248_SpCnt_9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64" name="AutoShape_250_SpCnt_94"/>
                  <wp:cNvGraphicFramePr/>
                  <a:graphic xmlns:a="http://schemas.openxmlformats.org/drawingml/2006/main">
                    <a:graphicData uri="http://schemas.openxmlformats.org/drawingml/2006/picture">
                      <pic:pic xmlns:pic="http://schemas.openxmlformats.org/drawingml/2006/picture">
                        <pic:nvPicPr>
                          <pic:cNvPr id="2364" name="AutoShape_250_SpCnt_9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51" name="AutoShape_250_SpCnt_95"/>
                  <wp:cNvGraphicFramePr/>
                  <a:graphic xmlns:a="http://schemas.openxmlformats.org/drawingml/2006/main">
                    <a:graphicData uri="http://schemas.openxmlformats.org/drawingml/2006/picture">
                      <pic:pic xmlns:pic="http://schemas.openxmlformats.org/drawingml/2006/picture">
                        <pic:nvPicPr>
                          <pic:cNvPr id="2351" name="AutoShape_250_SpCnt_9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52" name="AutoShape_247_SpCnt_92"/>
                  <wp:cNvGraphicFramePr/>
                  <a:graphic xmlns:a="http://schemas.openxmlformats.org/drawingml/2006/main">
                    <a:graphicData uri="http://schemas.openxmlformats.org/drawingml/2006/picture">
                      <pic:pic xmlns:pic="http://schemas.openxmlformats.org/drawingml/2006/picture">
                        <pic:nvPicPr>
                          <pic:cNvPr id="2352" name="AutoShape_247_SpCnt_9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54" name="AutoShape_247_SpCnt_93"/>
                  <wp:cNvGraphicFramePr/>
                  <a:graphic xmlns:a="http://schemas.openxmlformats.org/drawingml/2006/main">
                    <a:graphicData uri="http://schemas.openxmlformats.org/drawingml/2006/picture">
                      <pic:pic xmlns:pic="http://schemas.openxmlformats.org/drawingml/2006/picture">
                        <pic:nvPicPr>
                          <pic:cNvPr id="2354" name="AutoShape_247_SpCnt_9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62" name="AutoShape_248_SpCnt_95"/>
                  <wp:cNvGraphicFramePr/>
                  <a:graphic xmlns:a="http://schemas.openxmlformats.org/drawingml/2006/main">
                    <a:graphicData uri="http://schemas.openxmlformats.org/drawingml/2006/picture">
                      <pic:pic xmlns:pic="http://schemas.openxmlformats.org/drawingml/2006/picture">
                        <pic:nvPicPr>
                          <pic:cNvPr id="2362" name="AutoShape_248_SpCnt_9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76" name="AutoShape_250_SpCnt_96"/>
                  <wp:cNvGraphicFramePr/>
                  <a:graphic xmlns:a="http://schemas.openxmlformats.org/drawingml/2006/main">
                    <a:graphicData uri="http://schemas.openxmlformats.org/drawingml/2006/picture">
                      <pic:pic xmlns:pic="http://schemas.openxmlformats.org/drawingml/2006/picture">
                        <pic:nvPicPr>
                          <pic:cNvPr id="2376" name="AutoShape_250_SpCnt_9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77" name="AutoShape_248_SpCnt_96"/>
                  <wp:cNvGraphicFramePr/>
                  <a:graphic xmlns:a="http://schemas.openxmlformats.org/drawingml/2006/main">
                    <a:graphicData uri="http://schemas.openxmlformats.org/drawingml/2006/picture">
                      <pic:pic xmlns:pic="http://schemas.openxmlformats.org/drawingml/2006/picture">
                        <pic:nvPicPr>
                          <pic:cNvPr id="2377" name="AutoShape_248_SpCnt_9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46" name="AutoShape_250_SpCnt_97"/>
                  <wp:cNvGraphicFramePr/>
                  <a:graphic xmlns:a="http://schemas.openxmlformats.org/drawingml/2006/main">
                    <a:graphicData uri="http://schemas.openxmlformats.org/drawingml/2006/picture">
                      <pic:pic xmlns:pic="http://schemas.openxmlformats.org/drawingml/2006/picture">
                        <pic:nvPicPr>
                          <pic:cNvPr id="2346" name="AutoShape_250_SpCnt_9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65" name="AutoShape_247_SpCnt_94"/>
                  <wp:cNvGraphicFramePr/>
                  <a:graphic xmlns:a="http://schemas.openxmlformats.org/drawingml/2006/main">
                    <a:graphicData uri="http://schemas.openxmlformats.org/drawingml/2006/picture">
                      <pic:pic xmlns:pic="http://schemas.openxmlformats.org/drawingml/2006/picture">
                        <pic:nvPicPr>
                          <pic:cNvPr id="2365" name="AutoShape_247_SpCnt_9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56" name="AutoShape_247_SpCnt_95"/>
                  <wp:cNvGraphicFramePr/>
                  <a:graphic xmlns:a="http://schemas.openxmlformats.org/drawingml/2006/main">
                    <a:graphicData uri="http://schemas.openxmlformats.org/drawingml/2006/picture">
                      <pic:pic xmlns:pic="http://schemas.openxmlformats.org/drawingml/2006/picture">
                        <pic:nvPicPr>
                          <pic:cNvPr id="2356" name="AutoShape_247_SpCnt_9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47" name="AutoShape_250_SpCnt_98"/>
                  <wp:cNvGraphicFramePr/>
                  <a:graphic xmlns:a="http://schemas.openxmlformats.org/drawingml/2006/main">
                    <a:graphicData uri="http://schemas.openxmlformats.org/drawingml/2006/picture">
                      <pic:pic xmlns:pic="http://schemas.openxmlformats.org/drawingml/2006/picture">
                        <pic:nvPicPr>
                          <pic:cNvPr id="2347" name="AutoShape_250_SpCnt_9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58" name="AutoShape_247_SpCnt_96"/>
                  <wp:cNvGraphicFramePr/>
                  <a:graphic xmlns:a="http://schemas.openxmlformats.org/drawingml/2006/main">
                    <a:graphicData uri="http://schemas.openxmlformats.org/drawingml/2006/picture">
                      <pic:pic xmlns:pic="http://schemas.openxmlformats.org/drawingml/2006/picture">
                        <pic:nvPicPr>
                          <pic:cNvPr id="2358" name="AutoShape_247_SpCnt_9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63" name="AutoShape_247_SpCnt_97"/>
                  <wp:cNvGraphicFramePr/>
                  <a:graphic xmlns:a="http://schemas.openxmlformats.org/drawingml/2006/main">
                    <a:graphicData uri="http://schemas.openxmlformats.org/drawingml/2006/picture">
                      <pic:pic xmlns:pic="http://schemas.openxmlformats.org/drawingml/2006/picture">
                        <pic:nvPicPr>
                          <pic:cNvPr id="2363" name="AutoShape_247_SpCnt_9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66" name="AutoShape_248_SpCnt_97"/>
                  <wp:cNvGraphicFramePr/>
                  <a:graphic xmlns:a="http://schemas.openxmlformats.org/drawingml/2006/main">
                    <a:graphicData uri="http://schemas.openxmlformats.org/drawingml/2006/picture">
                      <pic:pic xmlns:pic="http://schemas.openxmlformats.org/drawingml/2006/picture">
                        <pic:nvPicPr>
                          <pic:cNvPr id="2366" name="AutoShape_248_SpCnt_9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05" name="AutoShape_248_SpCnt_98"/>
                  <wp:cNvGraphicFramePr/>
                  <a:graphic xmlns:a="http://schemas.openxmlformats.org/drawingml/2006/main">
                    <a:graphicData uri="http://schemas.openxmlformats.org/drawingml/2006/picture">
                      <pic:pic xmlns:pic="http://schemas.openxmlformats.org/drawingml/2006/picture">
                        <pic:nvPicPr>
                          <pic:cNvPr id="2405" name="AutoShape_248_SpCnt_9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01" name="AutoShape_250_SpCnt_99"/>
                  <wp:cNvGraphicFramePr/>
                  <a:graphic xmlns:a="http://schemas.openxmlformats.org/drawingml/2006/main">
                    <a:graphicData uri="http://schemas.openxmlformats.org/drawingml/2006/picture">
                      <pic:pic xmlns:pic="http://schemas.openxmlformats.org/drawingml/2006/picture">
                        <pic:nvPicPr>
                          <pic:cNvPr id="2401" name="AutoShape_250_SpCnt_9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79" name="AutoShape_248_SpCnt_99"/>
                  <wp:cNvGraphicFramePr/>
                  <a:graphic xmlns:a="http://schemas.openxmlformats.org/drawingml/2006/main">
                    <a:graphicData uri="http://schemas.openxmlformats.org/drawingml/2006/picture">
                      <pic:pic xmlns:pic="http://schemas.openxmlformats.org/drawingml/2006/picture">
                        <pic:nvPicPr>
                          <pic:cNvPr id="2379" name="AutoShape_248_SpCnt_9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90" name="AutoShape_250_SpCnt_100"/>
                  <wp:cNvGraphicFramePr/>
                  <a:graphic xmlns:a="http://schemas.openxmlformats.org/drawingml/2006/main">
                    <a:graphicData uri="http://schemas.openxmlformats.org/drawingml/2006/picture">
                      <pic:pic xmlns:pic="http://schemas.openxmlformats.org/drawingml/2006/picture">
                        <pic:nvPicPr>
                          <pic:cNvPr id="2390" name="AutoShape_250_SpCnt_10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98" name="AutoShape_247_SpCnt_98"/>
                  <wp:cNvGraphicFramePr/>
                  <a:graphic xmlns:a="http://schemas.openxmlformats.org/drawingml/2006/main">
                    <a:graphicData uri="http://schemas.openxmlformats.org/drawingml/2006/picture">
                      <pic:pic xmlns:pic="http://schemas.openxmlformats.org/drawingml/2006/picture">
                        <pic:nvPicPr>
                          <pic:cNvPr id="2398" name="AutoShape_247_SpCnt_9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06" name="AutoShape_250_SpCnt_101"/>
                  <wp:cNvGraphicFramePr/>
                  <a:graphic xmlns:a="http://schemas.openxmlformats.org/drawingml/2006/main">
                    <a:graphicData uri="http://schemas.openxmlformats.org/drawingml/2006/picture">
                      <pic:pic xmlns:pic="http://schemas.openxmlformats.org/drawingml/2006/picture">
                        <pic:nvPicPr>
                          <pic:cNvPr id="2406" name="AutoShape_250_SpCnt_10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96" name="AutoShape_247_SpCnt_99"/>
                  <wp:cNvGraphicFramePr/>
                  <a:graphic xmlns:a="http://schemas.openxmlformats.org/drawingml/2006/main">
                    <a:graphicData uri="http://schemas.openxmlformats.org/drawingml/2006/picture">
                      <pic:pic xmlns:pic="http://schemas.openxmlformats.org/drawingml/2006/picture">
                        <pic:nvPicPr>
                          <pic:cNvPr id="2396" name="AutoShape_247_SpCnt_9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97" name="AutoShape_248_SpCnt_100"/>
                  <wp:cNvGraphicFramePr/>
                  <a:graphic xmlns:a="http://schemas.openxmlformats.org/drawingml/2006/main">
                    <a:graphicData uri="http://schemas.openxmlformats.org/drawingml/2006/picture">
                      <pic:pic xmlns:pic="http://schemas.openxmlformats.org/drawingml/2006/picture">
                        <pic:nvPicPr>
                          <pic:cNvPr id="2397" name="AutoShape_248_SpCnt_10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85" name="AutoShape_247_SpCnt_100"/>
                  <wp:cNvGraphicFramePr/>
                  <a:graphic xmlns:a="http://schemas.openxmlformats.org/drawingml/2006/main">
                    <a:graphicData uri="http://schemas.openxmlformats.org/drawingml/2006/picture">
                      <pic:pic xmlns:pic="http://schemas.openxmlformats.org/drawingml/2006/picture">
                        <pic:nvPicPr>
                          <pic:cNvPr id="2385" name="AutoShape_247_SpCnt_10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87" name="AutoShape_248_SpCnt_101"/>
                  <wp:cNvGraphicFramePr/>
                  <a:graphic xmlns:a="http://schemas.openxmlformats.org/drawingml/2006/main">
                    <a:graphicData uri="http://schemas.openxmlformats.org/drawingml/2006/picture">
                      <pic:pic xmlns:pic="http://schemas.openxmlformats.org/drawingml/2006/picture">
                        <pic:nvPicPr>
                          <pic:cNvPr id="2387" name="AutoShape_248_SpCnt_10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02" name="AutoShape_247_SpCnt_101"/>
                  <wp:cNvGraphicFramePr/>
                  <a:graphic xmlns:a="http://schemas.openxmlformats.org/drawingml/2006/main">
                    <a:graphicData uri="http://schemas.openxmlformats.org/drawingml/2006/picture">
                      <pic:pic xmlns:pic="http://schemas.openxmlformats.org/drawingml/2006/picture">
                        <pic:nvPicPr>
                          <pic:cNvPr id="2402" name="AutoShape_247_SpCnt_10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91" name="AutoShape_250_SpCnt_102"/>
                  <wp:cNvGraphicFramePr/>
                  <a:graphic xmlns:a="http://schemas.openxmlformats.org/drawingml/2006/main">
                    <a:graphicData uri="http://schemas.openxmlformats.org/drawingml/2006/picture">
                      <pic:pic xmlns:pic="http://schemas.openxmlformats.org/drawingml/2006/picture">
                        <pic:nvPicPr>
                          <pic:cNvPr id="2391" name="AutoShape_250_SpCnt_10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07" name="AutoShape_248_SpCnt_102"/>
                  <wp:cNvGraphicFramePr/>
                  <a:graphic xmlns:a="http://schemas.openxmlformats.org/drawingml/2006/main">
                    <a:graphicData uri="http://schemas.openxmlformats.org/drawingml/2006/picture">
                      <pic:pic xmlns:pic="http://schemas.openxmlformats.org/drawingml/2006/picture">
                        <pic:nvPicPr>
                          <pic:cNvPr id="2407" name="AutoShape_248_SpCnt_10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95" name="AutoShape_250_SpCnt_103"/>
                  <wp:cNvGraphicFramePr/>
                  <a:graphic xmlns:a="http://schemas.openxmlformats.org/drawingml/2006/main">
                    <a:graphicData uri="http://schemas.openxmlformats.org/drawingml/2006/picture">
                      <pic:pic xmlns:pic="http://schemas.openxmlformats.org/drawingml/2006/picture">
                        <pic:nvPicPr>
                          <pic:cNvPr id="2395" name="AutoShape_250_SpCnt_10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78" name="AutoShape_247_SpCnt_102"/>
                  <wp:cNvGraphicFramePr/>
                  <a:graphic xmlns:a="http://schemas.openxmlformats.org/drawingml/2006/main">
                    <a:graphicData uri="http://schemas.openxmlformats.org/drawingml/2006/picture">
                      <pic:pic xmlns:pic="http://schemas.openxmlformats.org/drawingml/2006/picture">
                        <pic:nvPicPr>
                          <pic:cNvPr id="2378" name="AutoShape_247_SpCnt_10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08" name="AutoShape_250_SpCnt_104"/>
                  <wp:cNvGraphicFramePr/>
                  <a:graphic xmlns:a="http://schemas.openxmlformats.org/drawingml/2006/main">
                    <a:graphicData uri="http://schemas.openxmlformats.org/drawingml/2006/picture">
                      <pic:pic xmlns:pic="http://schemas.openxmlformats.org/drawingml/2006/picture">
                        <pic:nvPicPr>
                          <pic:cNvPr id="2408" name="AutoShape_250_SpCnt_10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80" name="AutoShape_247_SpCnt_103"/>
                  <wp:cNvGraphicFramePr/>
                  <a:graphic xmlns:a="http://schemas.openxmlformats.org/drawingml/2006/main">
                    <a:graphicData uri="http://schemas.openxmlformats.org/drawingml/2006/picture">
                      <pic:pic xmlns:pic="http://schemas.openxmlformats.org/drawingml/2006/picture">
                        <pic:nvPicPr>
                          <pic:cNvPr id="2380" name="AutoShape_247_SpCnt_10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94" name="AutoShape_248_SpCnt_103"/>
                  <wp:cNvGraphicFramePr/>
                  <a:graphic xmlns:a="http://schemas.openxmlformats.org/drawingml/2006/main">
                    <a:graphicData uri="http://schemas.openxmlformats.org/drawingml/2006/picture">
                      <pic:pic xmlns:pic="http://schemas.openxmlformats.org/drawingml/2006/picture">
                        <pic:nvPicPr>
                          <pic:cNvPr id="2394" name="AutoShape_248_SpCnt_10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92" name="AutoShape_248_SpCnt_104"/>
                  <wp:cNvGraphicFramePr/>
                  <a:graphic xmlns:a="http://schemas.openxmlformats.org/drawingml/2006/main">
                    <a:graphicData uri="http://schemas.openxmlformats.org/drawingml/2006/picture">
                      <pic:pic xmlns:pic="http://schemas.openxmlformats.org/drawingml/2006/picture">
                        <pic:nvPicPr>
                          <pic:cNvPr id="2392" name="AutoShape_248_SpCnt_10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81" name="AutoShape_247_SpCnt_104"/>
                  <wp:cNvGraphicFramePr/>
                  <a:graphic xmlns:a="http://schemas.openxmlformats.org/drawingml/2006/main">
                    <a:graphicData uri="http://schemas.openxmlformats.org/drawingml/2006/picture">
                      <pic:pic xmlns:pic="http://schemas.openxmlformats.org/drawingml/2006/picture">
                        <pic:nvPicPr>
                          <pic:cNvPr id="2381" name="AutoShape_247_SpCnt_10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82" name="AutoShape_248_SpCnt_105"/>
                  <wp:cNvGraphicFramePr/>
                  <a:graphic xmlns:a="http://schemas.openxmlformats.org/drawingml/2006/main">
                    <a:graphicData uri="http://schemas.openxmlformats.org/drawingml/2006/picture">
                      <pic:pic xmlns:pic="http://schemas.openxmlformats.org/drawingml/2006/picture">
                        <pic:nvPicPr>
                          <pic:cNvPr id="2382" name="AutoShape_248_SpCnt_10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03" name="AutoShape_250_SpCnt_105"/>
                  <wp:cNvGraphicFramePr/>
                  <a:graphic xmlns:a="http://schemas.openxmlformats.org/drawingml/2006/main">
                    <a:graphicData uri="http://schemas.openxmlformats.org/drawingml/2006/picture">
                      <pic:pic xmlns:pic="http://schemas.openxmlformats.org/drawingml/2006/picture">
                        <pic:nvPicPr>
                          <pic:cNvPr id="2403" name="AutoShape_250_SpCnt_10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86" name="AutoShape_248_SpCnt_106"/>
                  <wp:cNvGraphicFramePr/>
                  <a:graphic xmlns:a="http://schemas.openxmlformats.org/drawingml/2006/main">
                    <a:graphicData uri="http://schemas.openxmlformats.org/drawingml/2006/picture">
                      <pic:pic xmlns:pic="http://schemas.openxmlformats.org/drawingml/2006/picture">
                        <pic:nvPicPr>
                          <pic:cNvPr id="2386" name="AutoShape_248_SpCnt_10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99" name="AutoShape_250_SpCnt_106"/>
                  <wp:cNvGraphicFramePr/>
                  <a:graphic xmlns:a="http://schemas.openxmlformats.org/drawingml/2006/main">
                    <a:graphicData uri="http://schemas.openxmlformats.org/drawingml/2006/picture">
                      <pic:pic xmlns:pic="http://schemas.openxmlformats.org/drawingml/2006/picture">
                        <pic:nvPicPr>
                          <pic:cNvPr id="2399" name="AutoShape_250_SpCnt_10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04" name="AutoShape_248_SpCnt_107"/>
                  <wp:cNvGraphicFramePr/>
                  <a:graphic xmlns:a="http://schemas.openxmlformats.org/drawingml/2006/main">
                    <a:graphicData uri="http://schemas.openxmlformats.org/drawingml/2006/picture">
                      <pic:pic xmlns:pic="http://schemas.openxmlformats.org/drawingml/2006/picture">
                        <pic:nvPicPr>
                          <pic:cNvPr id="2404" name="AutoShape_248_SpCnt_10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00" name="AutoShape_250_SpCnt_107"/>
                  <wp:cNvGraphicFramePr/>
                  <a:graphic xmlns:a="http://schemas.openxmlformats.org/drawingml/2006/main">
                    <a:graphicData uri="http://schemas.openxmlformats.org/drawingml/2006/picture">
                      <pic:pic xmlns:pic="http://schemas.openxmlformats.org/drawingml/2006/picture">
                        <pic:nvPicPr>
                          <pic:cNvPr id="2400" name="AutoShape_250_SpCnt_10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09" name="AutoShape_250_SpCnt_108"/>
                  <wp:cNvGraphicFramePr/>
                  <a:graphic xmlns:a="http://schemas.openxmlformats.org/drawingml/2006/main">
                    <a:graphicData uri="http://schemas.openxmlformats.org/drawingml/2006/picture">
                      <pic:pic xmlns:pic="http://schemas.openxmlformats.org/drawingml/2006/picture">
                        <pic:nvPicPr>
                          <pic:cNvPr id="2409" name="AutoShape_250_SpCnt_10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93" name="AutoShape_247_SpCnt_105"/>
                  <wp:cNvGraphicFramePr/>
                  <a:graphic xmlns:a="http://schemas.openxmlformats.org/drawingml/2006/main">
                    <a:graphicData uri="http://schemas.openxmlformats.org/drawingml/2006/picture">
                      <pic:pic xmlns:pic="http://schemas.openxmlformats.org/drawingml/2006/picture">
                        <pic:nvPicPr>
                          <pic:cNvPr id="2393" name="AutoShape_247_SpCnt_10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83" name="AutoShape_250_SpCnt_109"/>
                  <wp:cNvGraphicFramePr/>
                  <a:graphic xmlns:a="http://schemas.openxmlformats.org/drawingml/2006/main">
                    <a:graphicData uri="http://schemas.openxmlformats.org/drawingml/2006/picture">
                      <pic:pic xmlns:pic="http://schemas.openxmlformats.org/drawingml/2006/picture">
                        <pic:nvPicPr>
                          <pic:cNvPr id="2383" name="AutoShape_250_SpCnt_10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84" name="AutoShape_248_SpCnt_108"/>
                  <wp:cNvGraphicFramePr/>
                  <a:graphic xmlns:a="http://schemas.openxmlformats.org/drawingml/2006/main">
                    <a:graphicData uri="http://schemas.openxmlformats.org/drawingml/2006/picture">
                      <pic:pic xmlns:pic="http://schemas.openxmlformats.org/drawingml/2006/picture">
                        <pic:nvPicPr>
                          <pic:cNvPr id="2384" name="AutoShape_248_SpCnt_10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88" name="AutoShape_248_SpCnt_109"/>
                  <wp:cNvGraphicFramePr/>
                  <a:graphic xmlns:a="http://schemas.openxmlformats.org/drawingml/2006/main">
                    <a:graphicData uri="http://schemas.openxmlformats.org/drawingml/2006/picture">
                      <pic:pic xmlns:pic="http://schemas.openxmlformats.org/drawingml/2006/picture">
                        <pic:nvPicPr>
                          <pic:cNvPr id="2388" name="AutoShape_248_SpCnt_10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389" name="AutoShape_247_SpCnt_106"/>
                  <wp:cNvGraphicFramePr/>
                  <a:graphic xmlns:a="http://schemas.openxmlformats.org/drawingml/2006/main">
                    <a:graphicData uri="http://schemas.openxmlformats.org/drawingml/2006/picture">
                      <pic:pic xmlns:pic="http://schemas.openxmlformats.org/drawingml/2006/picture">
                        <pic:nvPicPr>
                          <pic:cNvPr id="2389" name="AutoShape_247_SpCnt_10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23" name="AutoShape_250_SpCnt_110"/>
                  <wp:cNvGraphicFramePr/>
                  <a:graphic xmlns:a="http://schemas.openxmlformats.org/drawingml/2006/main">
                    <a:graphicData uri="http://schemas.openxmlformats.org/drawingml/2006/picture">
                      <pic:pic xmlns:pic="http://schemas.openxmlformats.org/drawingml/2006/picture">
                        <pic:nvPicPr>
                          <pic:cNvPr id="2423" name="AutoShape_250_SpCnt_11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15" name="AutoShape_247_SpCnt_107"/>
                  <wp:cNvGraphicFramePr/>
                  <a:graphic xmlns:a="http://schemas.openxmlformats.org/drawingml/2006/main">
                    <a:graphicData uri="http://schemas.openxmlformats.org/drawingml/2006/picture">
                      <pic:pic xmlns:pic="http://schemas.openxmlformats.org/drawingml/2006/picture">
                        <pic:nvPicPr>
                          <pic:cNvPr id="2415" name="AutoShape_247_SpCnt_10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24" name="AutoShape_250_SpCnt_111"/>
                  <wp:cNvGraphicFramePr/>
                  <a:graphic xmlns:a="http://schemas.openxmlformats.org/drawingml/2006/main">
                    <a:graphicData uri="http://schemas.openxmlformats.org/drawingml/2006/picture">
                      <pic:pic xmlns:pic="http://schemas.openxmlformats.org/drawingml/2006/picture">
                        <pic:nvPicPr>
                          <pic:cNvPr id="2424" name="AutoShape_250_SpCnt_11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14" name="AutoShape_248_SpCnt_110"/>
                  <wp:cNvGraphicFramePr/>
                  <a:graphic xmlns:a="http://schemas.openxmlformats.org/drawingml/2006/main">
                    <a:graphicData uri="http://schemas.openxmlformats.org/drawingml/2006/picture">
                      <pic:pic xmlns:pic="http://schemas.openxmlformats.org/drawingml/2006/picture">
                        <pic:nvPicPr>
                          <pic:cNvPr id="2414" name="AutoShape_248_SpCnt_11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12" name="AutoShape_250_SpCnt_112"/>
                  <wp:cNvGraphicFramePr/>
                  <a:graphic xmlns:a="http://schemas.openxmlformats.org/drawingml/2006/main">
                    <a:graphicData uri="http://schemas.openxmlformats.org/drawingml/2006/picture">
                      <pic:pic xmlns:pic="http://schemas.openxmlformats.org/drawingml/2006/picture">
                        <pic:nvPicPr>
                          <pic:cNvPr id="2412" name="AutoShape_250_SpCnt_11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13" name="AutoShape_247_SpCnt_108"/>
                  <wp:cNvGraphicFramePr/>
                  <a:graphic xmlns:a="http://schemas.openxmlformats.org/drawingml/2006/main">
                    <a:graphicData uri="http://schemas.openxmlformats.org/drawingml/2006/picture">
                      <pic:pic xmlns:pic="http://schemas.openxmlformats.org/drawingml/2006/picture">
                        <pic:nvPicPr>
                          <pic:cNvPr id="2413" name="AutoShape_247_SpCnt_10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16" name="AutoShape_247_SpCnt_109"/>
                  <wp:cNvGraphicFramePr/>
                  <a:graphic xmlns:a="http://schemas.openxmlformats.org/drawingml/2006/main">
                    <a:graphicData uri="http://schemas.openxmlformats.org/drawingml/2006/picture">
                      <pic:pic xmlns:pic="http://schemas.openxmlformats.org/drawingml/2006/picture">
                        <pic:nvPicPr>
                          <pic:cNvPr id="2416" name="AutoShape_247_SpCnt_10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17" name="AutoShape_247_SpCnt_110"/>
                  <wp:cNvGraphicFramePr/>
                  <a:graphic xmlns:a="http://schemas.openxmlformats.org/drawingml/2006/main">
                    <a:graphicData uri="http://schemas.openxmlformats.org/drawingml/2006/picture">
                      <pic:pic xmlns:pic="http://schemas.openxmlformats.org/drawingml/2006/picture">
                        <pic:nvPicPr>
                          <pic:cNvPr id="2417" name="AutoShape_247_SpCnt_11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20" name="AutoShape_248_SpCnt_111"/>
                  <wp:cNvGraphicFramePr/>
                  <a:graphic xmlns:a="http://schemas.openxmlformats.org/drawingml/2006/main">
                    <a:graphicData uri="http://schemas.openxmlformats.org/drawingml/2006/picture">
                      <pic:pic xmlns:pic="http://schemas.openxmlformats.org/drawingml/2006/picture">
                        <pic:nvPicPr>
                          <pic:cNvPr id="2420" name="AutoShape_248_SpCnt_11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21" name="AutoShape_248_SpCnt_112"/>
                  <wp:cNvGraphicFramePr/>
                  <a:graphic xmlns:a="http://schemas.openxmlformats.org/drawingml/2006/main">
                    <a:graphicData uri="http://schemas.openxmlformats.org/drawingml/2006/picture">
                      <pic:pic xmlns:pic="http://schemas.openxmlformats.org/drawingml/2006/picture">
                        <pic:nvPicPr>
                          <pic:cNvPr id="2421" name="AutoShape_248_SpCnt_11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11" name="AutoShape_247_SpCnt_111"/>
                  <wp:cNvGraphicFramePr/>
                  <a:graphic xmlns:a="http://schemas.openxmlformats.org/drawingml/2006/main">
                    <a:graphicData uri="http://schemas.openxmlformats.org/drawingml/2006/picture">
                      <pic:pic xmlns:pic="http://schemas.openxmlformats.org/drawingml/2006/picture">
                        <pic:nvPicPr>
                          <pic:cNvPr id="2411" name="AutoShape_247_SpCnt_11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10" name="AutoShape_248_SpCnt_113"/>
                  <wp:cNvGraphicFramePr/>
                  <a:graphic xmlns:a="http://schemas.openxmlformats.org/drawingml/2006/main">
                    <a:graphicData uri="http://schemas.openxmlformats.org/drawingml/2006/picture">
                      <pic:pic xmlns:pic="http://schemas.openxmlformats.org/drawingml/2006/picture">
                        <pic:nvPicPr>
                          <pic:cNvPr id="2410" name="AutoShape_248_SpCnt_11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18" name="AutoShape_250_SpCnt_113"/>
                  <wp:cNvGraphicFramePr/>
                  <a:graphic xmlns:a="http://schemas.openxmlformats.org/drawingml/2006/main">
                    <a:graphicData uri="http://schemas.openxmlformats.org/drawingml/2006/picture">
                      <pic:pic xmlns:pic="http://schemas.openxmlformats.org/drawingml/2006/picture">
                        <pic:nvPicPr>
                          <pic:cNvPr id="2418" name="AutoShape_250_SpCnt_11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19" name="AutoShape_248_SpCnt_114"/>
                  <wp:cNvGraphicFramePr/>
                  <a:graphic xmlns:a="http://schemas.openxmlformats.org/drawingml/2006/main">
                    <a:graphicData uri="http://schemas.openxmlformats.org/drawingml/2006/picture">
                      <pic:pic xmlns:pic="http://schemas.openxmlformats.org/drawingml/2006/picture">
                        <pic:nvPicPr>
                          <pic:cNvPr id="2419" name="AutoShape_248_SpCnt_11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422" name="AutoShape_250_SpCnt_114"/>
                  <wp:cNvGraphicFramePr/>
                  <a:graphic xmlns:a="http://schemas.openxmlformats.org/drawingml/2006/main">
                    <a:graphicData uri="http://schemas.openxmlformats.org/drawingml/2006/picture">
                      <pic:pic xmlns:pic="http://schemas.openxmlformats.org/drawingml/2006/picture">
                        <pic:nvPicPr>
                          <pic:cNvPr id="2422" name="AutoShape_250_SpCnt_11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34" name="AutoShape_247_SpCnt_112"/>
                  <wp:cNvGraphicFramePr/>
                  <a:graphic xmlns:a="http://schemas.openxmlformats.org/drawingml/2006/main">
                    <a:graphicData uri="http://schemas.openxmlformats.org/drawingml/2006/picture">
                      <pic:pic xmlns:pic="http://schemas.openxmlformats.org/drawingml/2006/picture">
                        <pic:nvPicPr>
                          <pic:cNvPr id="2134" name="AutoShape_247_SpCnt_11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32" name="AutoShape_250_SpCnt_115"/>
                  <wp:cNvGraphicFramePr/>
                  <a:graphic xmlns:a="http://schemas.openxmlformats.org/drawingml/2006/main">
                    <a:graphicData uri="http://schemas.openxmlformats.org/drawingml/2006/picture">
                      <pic:pic xmlns:pic="http://schemas.openxmlformats.org/drawingml/2006/picture">
                        <pic:nvPicPr>
                          <pic:cNvPr id="2132" name="AutoShape_250_SpCnt_11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49" name="AutoShape_247_SpCnt_113"/>
                  <wp:cNvGraphicFramePr/>
                  <a:graphic xmlns:a="http://schemas.openxmlformats.org/drawingml/2006/main">
                    <a:graphicData uri="http://schemas.openxmlformats.org/drawingml/2006/picture">
                      <pic:pic xmlns:pic="http://schemas.openxmlformats.org/drawingml/2006/picture">
                        <pic:nvPicPr>
                          <pic:cNvPr id="2149" name="AutoShape_247_SpCnt_11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53" name="AutoShape_248_SpCnt_115"/>
                  <wp:cNvGraphicFramePr/>
                  <a:graphic xmlns:a="http://schemas.openxmlformats.org/drawingml/2006/main">
                    <a:graphicData uri="http://schemas.openxmlformats.org/drawingml/2006/picture">
                      <pic:pic xmlns:pic="http://schemas.openxmlformats.org/drawingml/2006/picture">
                        <pic:nvPicPr>
                          <pic:cNvPr id="2153" name="AutoShape_248_SpCnt_11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46" name="AutoShape_248_SpCnt_116"/>
                  <wp:cNvGraphicFramePr/>
                  <a:graphic xmlns:a="http://schemas.openxmlformats.org/drawingml/2006/main">
                    <a:graphicData uri="http://schemas.openxmlformats.org/drawingml/2006/picture">
                      <pic:pic xmlns:pic="http://schemas.openxmlformats.org/drawingml/2006/picture">
                        <pic:nvPicPr>
                          <pic:cNvPr id="2146" name="AutoShape_248_SpCnt_11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50" name="AutoShape_247_SpCnt_114"/>
                  <wp:cNvGraphicFramePr/>
                  <a:graphic xmlns:a="http://schemas.openxmlformats.org/drawingml/2006/main">
                    <a:graphicData uri="http://schemas.openxmlformats.org/drawingml/2006/picture">
                      <pic:pic xmlns:pic="http://schemas.openxmlformats.org/drawingml/2006/picture">
                        <pic:nvPicPr>
                          <pic:cNvPr id="2150" name="AutoShape_247_SpCnt_11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47" name="AutoShape_248_SpCnt_117"/>
                  <wp:cNvGraphicFramePr/>
                  <a:graphic xmlns:a="http://schemas.openxmlformats.org/drawingml/2006/main">
                    <a:graphicData uri="http://schemas.openxmlformats.org/drawingml/2006/picture">
                      <pic:pic xmlns:pic="http://schemas.openxmlformats.org/drawingml/2006/picture">
                        <pic:nvPicPr>
                          <pic:cNvPr id="2147" name="AutoShape_248_SpCnt_11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31" name="AutoShape_247_SpCnt_115"/>
                  <wp:cNvGraphicFramePr/>
                  <a:graphic xmlns:a="http://schemas.openxmlformats.org/drawingml/2006/main">
                    <a:graphicData uri="http://schemas.openxmlformats.org/drawingml/2006/picture">
                      <pic:pic xmlns:pic="http://schemas.openxmlformats.org/drawingml/2006/picture">
                        <pic:nvPicPr>
                          <pic:cNvPr id="2131" name="AutoShape_247_SpCnt_11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37" name="AutoShape_250_SpCnt_116"/>
                  <wp:cNvGraphicFramePr/>
                  <a:graphic xmlns:a="http://schemas.openxmlformats.org/drawingml/2006/main">
                    <a:graphicData uri="http://schemas.openxmlformats.org/drawingml/2006/picture">
                      <pic:pic xmlns:pic="http://schemas.openxmlformats.org/drawingml/2006/picture">
                        <pic:nvPicPr>
                          <pic:cNvPr id="2137" name="AutoShape_250_SpCnt_11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30" name="AutoShape_248_SpCnt_118"/>
                  <wp:cNvGraphicFramePr/>
                  <a:graphic xmlns:a="http://schemas.openxmlformats.org/drawingml/2006/main">
                    <a:graphicData uri="http://schemas.openxmlformats.org/drawingml/2006/picture">
                      <pic:pic xmlns:pic="http://schemas.openxmlformats.org/drawingml/2006/picture">
                        <pic:nvPicPr>
                          <pic:cNvPr id="2130" name="AutoShape_248_SpCnt_11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44" name="AutoShape_250_SpCnt_117"/>
                  <wp:cNvGraphicFramePr/>
                  <a:graphic xmlns:a="http://schemas.openxmlformats.org/drawingml/2006/main">
                    <a:graphicData uri="http://schemas.openxmlformats.org/drawingml/2006/picture">
                      <pic:pic xmlns:pic="http://schemas.openxmlformats.org/drawingml/2006/picture">
                        <pic:nvPicPr>
                          <pic:cNvPr id="2144" name="AutoShape_250_SpCnt_11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26" name="AutoShape_247_SpCnt_116"/>
                  <wp:cNvGraphicFramePr/>
                  <a:graphic xmlns:a="http://schemas.openxmlformats.org/drawingml/2006/main">
                    <a:graphicData uri="http://schemas.openxmlformats.org/drawingml/2006/picture">
                      <pic:pic xmlns:pic="http://schemas.openxmlformats.org/drawingml/2006/picture">
                        <pic:nvPicPr>
                          <pic:cNvPr id="2126" name="AutoShape_247_SpCnt_11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24" name="AutoShape_250_SpCnt_118"/>
                  <wp:cNvGraphicFramePr/>
                  <a:graphic xmlns:a="http://schemas.openxmlformats.org/drawingml/2006/main">
                    <a:graphicData uri="http://schemas.openxmlformats.org/drawingml/2006/picture">
                      <pic:pic xmlns:pic="http://schemas.openxmlformats.org/drawingml/2006/picture">
                        <pic:nvPicPr>
                          <pic:cNvPr id="2124" name="AutoShape_250_SpCnt_11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51" name="AutoShape_247_SpCnt_117"/>
                  <wp:cNvGraphicFramePr/>
                  <a:graphic xmlns:a="http://schemas.openxmlformats.org/drawingml/2006/main">
                    <a:graphicData uri="http://schemas.openxmlformats.org/drawingml/2006/picture">
                      <pic:pic xmlns:pic="http://schemas.openxmlformats.org/drawingml/2006/picture">
                        <pic:nvPicPr>
                          <pic:cNvPr id="2151" name="AutoShape_247_SpCnt_11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23" name="AutoShape_248_SpCnt_119"/>
                  <wp:cNvGraphicFramePr/>
                  <a:graphic xmlns:a="http://schemas.openxmlformats.org/drawingml/2006/main">
                    <a:graphicData uri="http://schemas.openxmlformats.org/drawingml/2006/picture">
                      <pic:pic xmlns:pic="http://schemas.openxmlformats.org/drawingml/2006/picture">
                        <pic:nvPicPr>
                          <pic:cNvPr id="2123" name="AutoShape_248_SpCnt_11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22" name="AutoShape_248_SpCnt_120"/>
                  <wp:cNvGraphicFramePr/>
                  <a:graphic xmlns:a="http://schemas.openxmlformats.org/drawingml/2006/main">
                    <a:graphicData uri="http://schemas.openxmlformats.org/drawingml/2006/picture">
                      <pic:pic xmlns:pic="http://schemas.openxmlformats.org/drawingml/2006/picture">
                        <pic:nvPicPr>
                          <pic:cNvPr id="2122" name="AutoShape_248_SpCnt_12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40" name="AutoShape_247_SpCnt_118"/>
                  <wp:cNvGraphicFramePr/>
                  <a:graphic xmlns:a="http://schemas.openxmlformats.org/drawingml/2006/main">
                    <a:graphicData uri="http://schemas.openxmlformats.org/drawingml/2006/picture">
                      <pic:pic xmlns:pic="http://schemas.openxmlformats.org/drawingml/2006/picture">
                        <pic:nvPicPr>
                          <pic:cNvPr id="2140" name="AutoShape_247_SpCnt_11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38" name="AutoShape_248_SpCnt_121"/>
                  <wp:cNvGraphicFramePr/>
                  <a:graphic xmlns:a="http://schemas.openxmlformats.org/drawingml/2006/main">
                    <a:graphicData uri="http://schemas.openxmlformats.org/drawingml/2006/picture">
                      <pic:pic xmlns:pic="http://schemas.openxmlformats.org/drawingml/2006/picture">
                        <pic:nvPicPr>
                          <pic:cNvPr id="2138" name="AutoShape_248_SpCnt_12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33" name="AutoShape_250_SpCnt_119"/>
                  <wp:cNvGraphicFramePr/>
                  <a:graphic xmlns:a="http://schemas.openxmlformats.org/drawingml/2006/main">
                    <a:graphicData uri="http://schemas.openxmlformats.org/drawingml/2006/picture">
                      <pic:pic xmlns:pic="http://schemas.openxmlformats.org/drawingml/2006/picture">
                        <pic:nvPicPr>
                          <pic:cNvPr id="2133" name="AutoShape_250_SpCnt_11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35" name="AutoShape_250_SpCnt_120"/>
                  <wp:cNvGraphicFramePr/>
                  <a:graphic xmlns:a="http://schemas.openxmlformats.org/drawingml/2006/main">
                    <a:graphicData uri="http://schemas.openxmlformats.org/drawingml/2006/picture">
                      <pic:pic xmlns:pic="http://schemas.openxmlformats.org/drawingml/2006/picture">
                        <pic:nvPicPr>
                          <pic:cNvPr id="2135" name="AutoShape_250_SpCnt_12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41" name="AutoShape_248_SpCnt_122"/>
                  <wp:cNvGraphicFramePr/>
                  <a:graphic xmlns:a="http://schemas.openxmlformats.org/drawingml/2006/main">
                    <a:graphicData uri="http://schemas.openxmlformats.org/drawingml/2006/picture">
                      <pic:pic xmlns:pic="http://schemas.openxmlformats.org/drawingml/2006/picture">
                        <pic:nvPicPr>
                          <pic:cNvPr id="2141" name="AutoShape_248_SpCnt_12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45" name="AutoShape_250_SpCnt_121"/>
                  <wp:cNvGraphicFramePr/>
                  <a:graphic xmlns:a="http://schemas.openxmlformats.org/drawingml/2006/main">
                    <a:graphicData uri="http://schemas.openxmlformats.org/drawingml/2006/picture">
                      <pic:pic xmlns:pic="http://schemas.openxmlformats.org/drawingml/2006/picture">
                        <pic:nvPicPr>
                          <pic:cNvPr id="2145" name="AutoShape_250_SpCnt_12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48" name="AutoShape_247_SpCnt_119"/>
                  <wp:cNvGraphicFramePr/>
                  <a:graphic xmlns:a="http://schemas.openxmlformats.org/drawingml/2006/main">
                    <a:graphicData uri="http://schemas.openxmlformats.org/drawingml/2006/picture">
                      <pic:pic xmlns:pic="http://schemas.openxmlformats.org/drawingml/2006/picture">
                        <pic:nvPicPr>
                          <pic:cNvPr id="2148" name="AutoShape_247_SpCnt_11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52" name="AutoShape_250_SpCnt_122"/>
                  <wp:cNvGraphicFramePr/>
                  <a:graphic xmlns:a="http://schemas.openxmlformats.org/drawingml/2006/main">
                    <a:graphicData uri="http://schemas.openxmlformats.org/drawingml/2006/picture">
                      <pic:pic xmlns:pic="http://schemas.openxmlformats.org/drawingml/2006/picture">
                        <pic:nvPicPr>
                          <pic:cNvPr id="2152" name="AutoShape_250_SpCnt_12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42" name="AutoShape_247_SpCnt_120"/>
                  <wp:cNvGraphicFramePr/>
                  <a:graphic xmlns:a="http://schemas.openxmlformats.org/drawingml/2006/main">
                    <a:graphicData uri="http://schemas.openxmlformats.org/drawingml/2006/picture">
                      <pic:pic xmlns:pic="http://schemas.openxmlformats.org/drawingml/2006/picture">
                        <pic:nvPicPr>
                          <pic:cNvPr id="2142" name="AutoShape_247_SpCnt_12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25" name="AutoShape_248_SpCnt_123"/>
                  <wp:cNvGraphicFramePr/>
                  <a:graphic xmlns:a="http://schemas.openxmlformats.org/drawingml/2006/main">
                    <a:graphicData uri="http://schemas.openxmlformats.org/drawingml/2006/picture">
                      <pic:pic xmlns:pic="http://schemas.openxmlformats.org/drawingml/2006/picture">
                        <pic:nvPicPr>
                          <pic:cNvPr id="2125" name="AutoShape_248_SpCnt_12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43" name="AutoShape_250_SpCnt_123"/>
                  <wp:cNvGraphicFramePr/>
                  <a:graphic xmlns:a="http://schemas.openxmlformats.org/drawingml/2006/main">
                    <a:graphicData uri="http://schemas.openxmlformats.org/drawingml/2006/picture">
                      <pic:pic xmlns:pic="http://schemas.openxmlformats.org/drawingml/2006/picture">
                        <pic:nvPicPr>
                          <pic:cNvPr id="2143" name="AutoShape_250_SpCnt_12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27" name="AutoShape_247_SpCnt_121"/>
                  <wp:cNvGraphicFramePr/>
                  <a:graphic xmlns:a="http://schemas.openxmlformats.org/drawingml/2006/main">
                    <a:graphicData uri="http://schemas.openxmlformats.org/drawingml/2006/picture">
                      <pic:pic xmlns:pic="http://schemas.openxmlformats.org/drawingml/2006/picture">
                        <pic:nvPicPr>
                          <pic:cNvPr id="2127" name="AutoShape_247_SpCnt_12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28" name="AutoShape_250_SpCnt_124"/>
                  <wp:cNvGraphicFramePr/>
                  <a:graphic xmlns:a="http://schemas.openxmlformats.org/drawingml/2006/main">
                    <a:graphicData uri="http://schemas.openxmlformats.org/drawingml/2006/picture">
                      <pic:pic xmlns:pic="http://schemas.openxmlformats.org/drawingml/2006/picture">
                        <pic:nvPicPr>
                          <pic:cNvPr id="2128" name="AutoShape_250_SpCnt_12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29" name="AutoShape_248_SpCnt_124"/>
                  <wp:cNvGraphicFramePr/>
                  <a:graphic xmlns:a="http://schemas.openxmlformats.org/drawingml/2006/main">
                    <a:graphicData uri="http://schemas.openxmlformats.org/drawingml/2006/picture">
                      <pic:pic xmlns:pic="http://schemas.openxmlformats.org/drawingml/2006/picture">
                        <pic:nvPicPr>
                          <pic:cNvPr id="2129" name="AutoShape_248_SpCnt_12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36" name="AutoShape_250_SpCnt_125"/>
                  <wp:cNvGraphicFramePr/>
                  <a:graphic xmlns:a="http://schemas.openxmlformats.org/drawingml/2006/main">
                    <a:graphicData uri="http://schemas.openxmlformats.org/drawingml/2006/picture">
                      <pic:pic xmlns:pic="http://schemas.openxmlformats.org/drawingml/2006/picture">
                        <pic:nvPicPr>
                          <pic:cNvPr id="2136" name="AutoShape_250_SpCnt_12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39" name="AutoShape_247_SpCnt_122"/>
                  <wp:cNvGraphicFramePr/>
                  <a:graphic xmlns:a="http://schemas.openxmlformats.org/drawingml/2006/main">
                    <a:graphicData uri="http://schemas.openxmlformats.org/drawingml/2006/picture">
                      <pic:pic xmlns:pic="http://schemas.openxmlformats.org/drawingml/2006/picture">
                        <pic:nvPicPr>
                          <pic:cNvPr id="2139" name="AutoShape_247_SpCnt_12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62" name="AutoShape_247_SpCnt_123"/>
                  <wp:cNvGraphicFramePr/>
                  <a:graphic xmlns:a="http://schemas.openxmlformats.org/drawingml/2006/main">
                    <a:graphicData uri="http://schemas.openxmlformats.org/drawingml/2006/picture">
                      <pic:pic xmlns:pic="http://schemas.openxmlformats.org/drawingml/2006/picture">
                        <pic:nvPicPr>
                          <pic:cNvPr id="2162" name="AutoShape_247_SpCnt_12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65" name="AutoShape_248_SpCnt_125"/>
                  <wp:cNvGraphicFramePr/>
                  <a:graphic xmlns:a="http://schemas.openxmlformats.org/drawingml/2006/main">
                    <a:graphicData uri="http://schemas.openxmlformats.org/drawingml/2006/picture">
                      <pic:pic xmlns:pic="http://schemas.openxmlformats.org/drawingml/2006/picture">
                        <pic:nvPicPr>
                          <pic:cNvPr id="2165" name="AutoShape_248_SpCnt_12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64" name="AutoShape_248_SpCnt_126"/>
                  <wp:cNvGraphicFramePr/>
                  <a:graphic xmlns:a="http://schemas.openxmlformats.org/drawingml/2006/main">
                    <a:graphicData uri="http://schemas.openxmlformats.org/drawingml/2006/picture">
                      <pic:pic xmlns:pic="http://schemas.openxmlformats.org/drawingml/2006/picture">
                        <pic:nvPicPr>
                          <pic:cNvPr id="2164" name="AutoShape_248_SpCnt_12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68" name="AutoShape_247_SpCnt_124"/>
                  <wp:cNvGraphicFramePr/>
                  <a:graphic xmlns:a="http://schemas.openxmlformats.org/drawingml/2006/main">
                    <a:graphicData uri="http://schemas.openxmlformats.org/drawingml/2006/picture">
                      <pic:pic xmlns:pic="http://schemas.openxmlformats.org/drawingml/2006/picture">
                        <pic:nvPicPr>
                          <pic:cNvPr id="2168" name="AutoShape_247_SpCnt_12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77" name="AutoShape_247_SpCnt_125"/>
                  <wp:cNvGraphicFramePr/>
                  <a:graphic xmlns:a="http://schemas.openxmlformats.org/drawingml/2006/main">
                    <a:graphicData uri="http://schemas.openxmlformats.org/drawingml/2006/picture">
                      <pic:pic xmlns:pic="http://schemas.openxmlformats.org/drawingml/2006/picture">
                        <pic:nvPicPr>
                          <pic:cNvPr id="2177" name="AutoShape_247_SpCnt_12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54" name="AutoShape_250_SpCnt_126"/>
                  <wp:cNvGraphicFramePr/>
                  <a:graphic xmlns:a="http://schemas.openxmlformats.org/drawingml/2006/main">
                    <a:graphicData uri="http://schemas.openxmlformats.org/drawingml/2006/picture">
                      <pic:pic xmlns:pic="http://schemas.openxmlformats.org/drawingml/2006/picture">
                        <pic:nvPicPr>
                          <pic:cNvPr id="2154" name="AutoShape_250_SpCnt_12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57" name="AutoShape_248_SpCnt_127"/>
                  <wp:cNvGraphicFramePr/>
                  <a:graphic xmlns:a="http://schemas.openxmlformats.org/drawingml/2006/main">
                    <a:graphicData uri="http://schemas.openxmlformats.org/drawingml/2006/picture">
                      <pic:pic xmlns:pic="http://schemas.openxmlformats.org/drawingml/2006/picture">
                        <pic:nvPicPr>
                          <pic:cNvPr id="2157" name="AutoShape_248_SpCnt_12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56" name="AutoShape_250_SpCnt_127"/>
                  <wp:cNvGraphicFramePr/>
                  <a:graphic xmlns:a="http://schemas.openxmlformats.org/drawingml/2006/main">
                    <a:graphicData uri="http://schemas.openxmlformats.org/drawingml/2006/picture">
                      <pic:pic xmlns:pic="http://schemas.openxmlformats.org/drawingml/2006/picture">
                        <pic:nvPicPr>
                          <pic:cNvPr id="2156" name="AutoShape_250_SpCnt_12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74" name="AutoShape_247_SpCnt_126"/>
                  <wp:cNvGraphicFramePr/>
                  <a:graphic xmlns:a="http://schemas.openxmlformats.org/drawingml/2006/main">
                    <a:graphicData uri="http://schemas.openxmlformats.org/drawingml/2006/picture">
                      <pic:pic xmlns:pic="http://schemas.openxmlformats.org/drawingml/2006/picture">
                        <pic:nvPicPr>
                          <pic:cNvPr id="2174" name="AutoShape_247_SpCnt_12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60" name="AutoShape_250_SpCnt_128"/>
                  <wp:cNvGraphicFramePr/>
                  <a:graphic xmlns:a="http://schemas.openxmlformats.org/drawingml/2006/main">
                    <a:graphicData uri="http://schemas.openxmlformats.org/drawingml/2006/picture">
                      <pic:pic xmlns:pic="http://schemas.openxmlformats.org/drawingml/2006/picture">
                        <pic:nvPicPr>
                          <pic:cNvPr id="2160" name="AutoShape_250_SpCnt_12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66" name="AutoShape_250_SpCnt_129"/>
                  <wp:cNvGraphicFramePr/>
                  <a:graphic xmlns:a="http://schemas.openxmlformats.org/drawingml/2006/main">
                    <a:graphicData uri="http://schemas.openxmlformats.org/drawingml/2006/picture">
                      <pic:pic xmlns:pic="http://schemas.openxmlformats.org/drawingml/2006/picture">
                        <pic:nvPicPr>
                          <pic:cNvPr id="2166" name="AutoShape_250_SpCnt_12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75" name="AutoShape_248_SpCnt_128"/>
                  <wp:cNvGraphicFramePr/>
                  <a:graphic xmlns:a="http://schemas.openxmlformats.org/drawingml/2006/main">
                    <a:graphicData uri="http://schemas.openxmlformats.org/drawingml/2006/picture">
                      <pic:pic xmlns:pic="http://schemas.openxmlformats.org/drawingml/2006/picture">
                        <pic:nvPicPr>
                          <pic:cNvPr id="2175" name="AutoShape_248_SpCnt_12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67" name="AutoShape_248_SpCnt_129"/>
                  <wp:cNvGraphicFramePr/>
                  <a:graphic xmlns:a="http://schemas.openxmlformats.org/drawingml/2006/main">
                    <a:graphicData uri="http://schemas.openxmlformats.org/drawingml/2006/picture">
                      <pic:pic xmlns:pic="http://schemas.openxmlformats.org/drawingml/2006/picture">
                        <pic:nvPicPr>
                          <pic:cNvPr id="2167" name="AutoShape_248_SpCnt_12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83" name="AutoShape_247_SpCnt_127"/>
                  <wp:cNvGraphicFramePr/>
                  <a:graphic xmlns:a="http://schemas.openxmlformats.org/drawingml/2006/main">
                    <a:graphicData uri="http://schemas.openxmlformats.org/drawingml/2006/picture">
                      <pic:pic xmlns:pic="http://schemas.openxmlformats.org/drawingml/2006/picture">
                        <pic:nvPicPr>
                          <pic:cNvPr id="2183" name="AutoShape_247_SpCnt_12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61" name="AutoShape_250_SpCnt_130"/>
                  <wp:cNvGraphicFramePr/>
                  <a:graphic xmlns:a="http://schemas.openxmlformats.org/drawingml/2006/main">
                    <a:graphicData uri="http://schemas.openxmlformats.org/drawingml/2006/picture">
                      <pic:pic xmlns:pic="http://schemas.openxmlformats.org/drawingml/2006/picture">
                        <pic:nvPicPr>
                          <pic:cNvPr id="2161" name="AutoShape_250_SpCnt_13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72" name="AutoShape_247_SpCnt_128"/>
                  <wp:cNvGraphicFramePr/>
                  <a:graphic xmlns:a="http://schemas.openxmlformats.org/drawingml/2006/main">
                    <a:graphicData uri="http://schemas.openxmlformats.org/drawingml/2006/picture">
                      <pic:pic xmlns:pic="http://schemas.openxmlformats.org/drawingml/2006/picture">
                        <pic:nvPicPr>
                          <pic:cNvPr id="2172" name="AutoShape_247_SpCnt_12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63" name="AutoShape_250_SpCnt_131"/>
                  <wp:cNvGraphicFramePr/>
                  <a:graphic xmlns:a="http://schemas.openxmlformats.org/drawingml/2006/main">
                    <a:graphicData uri="http://schemas.openxmlformats.org/drawingml/2006/picture">
                      <pic:pic xmlns:pic="http://schemas.openxmlformats.org/drawingml/2006/picture">
                        <pic:nvPicPr>
                          <pic:cNvPr id="2163" name="AutoShape_250_SpCnt_13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78" name="AutoShape_248_SpCnt_130"/>
                  <wp:cNvGraphicFramePr/>
                  <a:graphic xmlns:a="http://schemas.openxmlformats.org/drawingml/2006/main">
                    <a:graphicData uri="http://schemas.openxmlformats.org/drawingml/2006/picture">
                      <pic:pic xmlns:pic="http://schemas.openxmlformats.org/drawingml/2006/picture">
                        <pic:nvPicPr>
                          <pic:cNvPr id="2178" name="AutoShape_248_SpCnt_13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69" name="AutoShape_250_SpCnt_132"/>
                  <wp:cNvGraphicFramePr/>
                  <a:graphic xmlns:a="http://schemas.openxmlformats.org/drawingml/2006/main">
                    <a:graphicData uri="http://schemas.openxmlformats.org/drawingml/2006/picture">
                      <pic:pic xmlns:pic="http://schemas.openxmlformats.org/drawingml/2006/picture">
                        <pic:nvPicPr>
                          <pic:cNvPr id="2169" name="AutoShape_250_SpCnt_13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70" name="AutoShape_247_SpCnt_129"/>
                  <wp:cNvGraphicFramePr/>
                  <a:graphic xmlns:a="http://schemas.openxmlformats.org/drawingml/2006/main">
                    <a:graphicData uri="http://schemas.openxmlformats.org/drawingml/2006/picture">
                      <pic:pic xmlns:pic="http://schemas.openxmlformats.org/drawingml/2006/picture">
                        <pic:nvPicPr>
                          <pic:cNvPr id="2170" name="AutoShape_247_SpCnt_12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73" name="AutoShape_247_SpCnt_130"/>
                  <wp:cNvGraphicFramePr/>
                  <a:graphic xmlns:a="http://schemas.openxmlformats.org/drawingml/2006/main">
                    <a:graphicData uri="http://schemas.openxmlformats.org/drawingml/2006/picture">
                      <pic:pic xmlns:pic="http://schemas.openxmlformats.org/drawingml/2006/picture">
                        <pic:nvPicPr>
                          <pic:cNvPr id="2173" name="AutoShape_247_SpCnt_13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71" name="AutoShape_248_SpCnt_131"/>
                  <wp:cNvGraphicFramePr/>
                  <a:graphic xmlns:a="http://schemas.openxmlformats.org/drawingml/2006/main">
                    <a:graphicData uri="http://schemas.openxmlformats.org/drawingml/2006/picture">
                      <pic:pic xmlns:pic="http://schemas.openxmlformats.org/drawingml/2006/picture">
                        <pic:nvPicPr>
                          <pic:cNvPr id="2171" name="AutoShape_248_SpCnt_13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76" name="AutoShape_248_SpCnt_132"/>
                  <wp:cNvGraphicFramePr/>
                  <a:graphic xmlns:a="http://schemas.openxmlformats.org/drawingml/2006/main">
                    <a:graphicData uri="http://schemas.openxmlformats.org/drawingml/2006/picture">
                      <pic:pic xmlns:pic="http://schemas.openxmlformats.org/drawingml/2006/picture">
                        <pic:nvPicPr>
                          <pic:cNvPr id="2176" name="AutoShape_248_SpCnt_13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80" name="AutoShape_247_SpCnt_131"/>
                  <wp:cNvGraphicFramePr/>
                  <a:graphic xmlns:a="http://schemas.openxmlformats.org/drawingml/2006/main">
                    <a:graphicData uri="http://schemas.openxmlformats.org/drawingml/2006/picture">
                      <pic:pic xmlns:pic="http://schemas.openxmlformats.org/drawingml/2006/picture">
                        <pic:nvPicPr>
                          <pic:cNvPr id="2180" name="AutoShape_247_SpCnt_13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79" name="AutoShape_248_SpCnt_133"/>
                  <wp:cNvGraphicFramePr/>
                  <a:graphic xmlns:a="http://schemas.openxmlformats.org/drawingml/2006/main">
                    <a:graphicData uri="http://schemas.openxmlformats.org/drawingml/2006/picture">
                      <pic:pic xmlns:pic="http://schemas.openxmlformats.org/drawingml/2006/picture">
                        <pic:nvPicPr>
                          <pic:cNvPr id="2179" name="AutoShape_248_SpCnt_13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81" name="AutoShape_247_SpCnt_132"/>
                  <wp:cNvGraphicFramePr/>
                  <a:graphic xmlns:a="http://schemas.openxmlformats.org/drawingml/2006/main">
                    <a:graphicData uri="http://schemas.openxmlformats.org/drawingml/2006/picture">
                      <pic:pic xmlns:pic="http://schemas.openxmlformats.org/drawingml/2006/picture">
                        <pic:nvPicPr>
                          <pic:cNvPr id="2181" name="AutoShape_247_SpCnt_13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55" name="AutoShape_250_SpCnt_133"/>
                  <wp:cNvGraphicFramePr/>
                  <a:graphic xmlns:a="http://schemas.openxmlformats.org/drawingml/2006/main">
                    <a:graphicData uri="http://schemas.openxmlformats.org/drawingml/2006/picture">
                      <pic:pic xmlns:pic="http://schemas.openxmlformats.org/drawingml/2006/picture">
                        <pic:nvPicPr>
                          <pic:cNvPr id="2155" name="AutoShape_250_SpCnt_13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85" name="AutoShape_250_SpCnt_134"/>
                  <wp:cNvGraphicFramePr/>
                  <a:graphic xmlns:a="http://schemas.openxmlformats.org/drawingml/2006/main">
                    <a:graphicData uri="http://schemas.openxmlformats.org/drawingml/2006/picture">
                      <pic:pic xmlns:pic="http://schemas.openxmlformats.org/drawingml/2006/picture">
                        <pic:nvPicPr>
                          <pic:cNvPr id="2185" name="AutoShape_250_SpCnt_13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82" name="AutoShape_248_SpCnt_134"/>
                  <wp:cNvGraphicFramePr/>
                  <a:graphic xmlns:a="http://schemas.openxmlformats.org/drawingml/2006/main">
                    <a:graphicData uri="http://schemas.openxmlformats.org/drawingml/2006/picture">
                      <pic:pic xmlns:pic="http://schemas.openxmlformats.org/drawingml/2006/picture">
                        <pic:nvPicPr>
                          <pic:cNvPr id="2182" name="AutoShape_248_SpCnt_13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84" name="AutoShape_247_SpCnt_133"/>
                  <wp:cNvGraphicFramePr/>
                  <a:graphic xmlns:a="http://schemas.openxmlformats.org/drawingml/2006/main">
                    <a:graphicData uri="http://schemas.openxmlformats.org/drawingml/2006/picture">
                      <pic:pic xmlns:pic="http://schemas.openxmlformats.org/drawingml/2006/picture">
                        <pic:nvPicPr>
                          <pic:cNvPr id="2184" name="AutoShape_247_SpCnt_13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58" name="AutoShape_248_SpCnt_135"/>
                  <wp:cNvGraphicFramePr/>
                  <a:graphic xmlns:a="http://schemas.openxmlformats.org/drawingml/2006/main">
                    <a:graphicData uri="http://schemas.openxmlformats.org/drawingml/2006/picture">
                      <pic:pic xmlns:pic="http://schemas.openxmlformats.org/drawingml/2006/picture">
                        <pic:nvPicPr>
                          <pic:cNvPr id="2158" name="AutoShape_248_SpCnt_13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159" name="AutoShape_250_SpCnt_135"/>
                  <wp:cNvGraphicFramePr/>
                  <a:graphic xmlns:a="http://schemas.openxmlformats.org/drawingml/2006/main">
                    <a:graphicData uri="http://schemas.openxmlformats.org/drawingml/2006/picture">
                      <pic:pic xmlns:pic="http://schemas.openxmlformats.org/drawingml/2006/picture">
                        <pic:nvPicPr>
                          <pic:cNvPr id="2159" name="AutoShape_250_SpCnt_13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20" name="AutoShape_248_SpCnt_136"/>
                  <wp:cNvGraphicFramePr/>
                  <a:graphic xmlns:a="http://schemas.openxmlformats.org/drawingml/2006/main">
                    <a:graphicData uri="http://schemas.openxmlformats.org/drawingml/2006/picture">
                      <pic:pic xmlns:pic="http://schemas.openxmlformats.org/drawingml/2006/picture">
                        <pic:nvPicPr>
                          <pic:cNvPr id="1820" name="AutoShape_248_SpCnt_13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30" name="AutoShape_247_SpCnt_134"/>
                  <wp:cNvGraphicFramePr/>
                  <a:graphic xmlns:a="http://schemas.openxmlformats.org/drawingml/2006/main">
                    <a:graphicData uri="http://schemas.openxmlformats.org/drawingml/2006/picture">
                      <pic:pic xmlns:pic="http://schemas.openxmlformats.org/drawingml/2006/picture">
                        <pic:nvPicPr>
                          <pic:cNvPr id="1830" name="AutoShape_247_SpCnt_13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21" name="AutoShape_247_SpCnt_135"/>
                  <wp:cNvGraphicFramePr/>
                  <a:graphic xmlns:a="http://schemas.openxmlformats.org/drawingml/2006/main">
                    <a:graphicData uri="http://schemas.openxmlformats.org/drawingml/2006/picture">
                      <pic:pic xmlns:pic="http://schemas.openxmlformats.org/drawingml/2006/picture">
                        <pic:nvPicPr>
                          <pic:cNvPr id="1821" name="AutoShape_247_SpCnt_13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37" name="AutoShape_247_SpCnt_136"/>
                  <wp:cNvGraphicFramePr/>
                  <a:graphic xmlns:a="http://schemas.openxmlformats.org/drawingml/2006/main">
                    <a:graphicData uri="http://schemas.openxmlformats.org/drawingml/2006/picture">
                      <pic:pic xmlns:pic="http://schemas.openxmlformats.org/drawingml/2006/picture">
                        <pic:nvPicPr>
                          <pic:cNvPr id="1837" name="AutoShape_247_SpCnt_13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22" name="AutoShape_250_SpCnt_136"/>
                  <wp:cNvGraphicFramePr/>
                  <a:graphic xmlns:a="http://schemas.openxmlformats.org/drawingml/2006/main">
                    <a:graphicData uri="http://schemas.openxmlformats.org/drawingml/2006/picture">
                      <pic:pic xmlns:pic="http://schemas.openxmlformats.org/drawingml/2006/picture">
                        <pic:nvPicPr>
                          <pic:cNvPr id="1822" name="AutoShape_250_SpCnt_13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39" name="AutoShape_247_SpCnt_137"/>
                  <wp:cNvGraphicFramePr/>
                  <a:graphic xmlns:a="http://schemas.openxmlformats.org/drawingml/2006/main">
                    <a:graphicData uri="http://schemas.openxmlformats.org/drawingml/2006/picture">
                      <pic:pic xmlns:pic="http://schemas.openxmlformats.org/drawingml/2006/picture">
                        <pic:nvPicPr>
                          <pic:cNvPr id="1839" name="AutoShape_247_SpCnt_13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35" name="AutoShape_248_SpCnt_137"/>
                  <wp:cNvGraphicFramePr/>
                  <a:graphic xmlns:a="http://schemas.openxmlformats.org/drawingml/2006/main">
                    <a:graphicData uri="http://schemas.openxmlformats.org/drawingml/2006/picture">
                      <pic:pic xmlns:pic="http://schemas.openxmlformats.org/drawingml/2006/picture">
                        <pic:nvPicPr>
                          <pic:cNvPr id="1835" name="AutoShape_248_SpCnt_13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38" name="AutoShape_250_SpCnt_137"/>
                  <wp:cNvGraphicFramePr/>
                  <a:graphic xmlns:a="http://schemas.openxmlformats.org/drawingml/2006/main">
                    <a:graphicData uri="http://schemas.openxmlformats.org/drawingml/2006/picture">
                      <pic:pic xmlns:pic="http://schemas.openxmlformats.org/drawingml/2006/picture">
                        <pic:nvPicPr>
                          <pic:cNvPr id="1838" name="AutoShape_250_SpCnt_13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19" name="AutoShape_248_SpCnt_138"/>
                  <wp:cNvGraphicFramePr/>
                  <a:graphic xmlns:a="http://schemas.openxmlformats.org/drawingml/2006/main">
                    <a:graphicData uri="http://schemas.openxmlformats.org/drawingml/2006/picture">
                      <pic:pic xmlns:pic="http://schemas.openxmlformats.org/drawingml/2006/picture">
                        <pic:nvPicPr>
                          <pic:cNvPr id="1819" name="AutoShape_248_SpCnt_13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29" name="AutoShape_247_SpCnt_138"/>
                  <wp:cNvGraphicFramePr/>
                  <a:graphic xmlns:a="http://schemas.openxmlformats.org/drawingml/2006/main">
                    <a:graphicData uri="http://schemas.openxmlformats.org/drawingml/2006/picture">
                      <pic:pic xmlns:pic="http://schemas.openxmlformats.org/drawingml/2006/picture">
                        <pic:nvPicPr>
                          <pic:cNvPr id="1829" name="AutoShape_247_SpCnt_13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31" name="AutoShape_248_SpCnt_139"/>
                  <wp:cNvGraphicFramePr/>
                  <a:graphic xmlns:a="http://schemas.openxmlformats.org/drawingml/2006/main">
                    <a:graphicData uri="http://schemas.openxmlformats.org/drawingml/2006/picture">
                      <pic:pic xmlns:pic="http://schemas.openxmlformats.org/drawingml/2006/picture">
                        <pic:nvPicPr>
                          <pic:cNvPr id="1831" name="AutoShape_248_SpCnt_13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28" name="AutoShape_247_SpCnt_139"/>
                  <wp:cNvGraphicFramePr/>
                  <a:graphic xmlns:a="http://schemas.openxmlformats.org/drawingml/2006/main">
                    <a:graphicData uri="http://schemas.openxmlformats.org/drawingml/2006/picture">
                      <pic:pic xmlns:pic="http://schemas.openxmlformats.org/drawingml/2006/picture">
                        <pic:nvPicPr>
                          <pic:cNvPr id="1828" name="AutoShape_247_SpCnt_13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40" name="AutoShape_250_SpCnt_138"/>
                  <wp:cNvGraphicFramePr/>
                  <a:graphic xmlns:a="http://schemas.openxmlformats.org/drawingml/2006/main">
                    <a:graphicData uri="http://schemas.openxmlformats.org/drawingml/2006/picture">
                      <pic:pic xmlns:pic="http://schemas.openxmlformats.org/drawingml/2006/picture">
                        <pic:nvPicPr>
                          <pic:cNvPr id="1840" name="AutoShape_250_SpCnt_13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41" name="AutoShape_247_SpCnt_140"/>
                  <wp:cNvGraphicFramePr/>
                  <a:graphic xmlns:a="http://schemas.openxmlformats.org/drawingml/2006/main">
                    <a:graphicData uri="http://schemas.openxmlformats.org/drawingml/2006/picture">
                      <pic:pic xmlns:pic="http://schemas.openxmlformats.org/drawingml/2006/picture">
                        <pic:nvPicPr>
                          <pic:cNvPr id="1841" name="AutoShape_247_SpCnt_14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25" name="AutoShape_248_SpCnt_140"/>
                  <wp:cNvGraphicFramePr/>
                  <a:graphic xmlns:a="http://schemas.openxmlformats.org/drawingml/2006/main">
                    <a:graphicData uri="http://schemas.openxmlformats.org/drawingml/2006/picture">
                      <pic:pic xmlns:pic="http://schemas.openxmlformats.org/drawingml/2006/picture">
                        <pic:nvPicPr>
                          <pic:cNvPr id="1825" name="AutoShape_248_SpCnt_14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42" name="AutoShape_248_SpCnt_141"/>
                  <wp:cNvGraphicFramePr/>
                  <a:graphic xmlns:a="http://schemas.openxmlformats.org/drawingml/2006/main">
                    <a:graphicData uri="http://schemas.openxmlformats.org/drawingml/2006/picture">
                      <pic:pic xmlns:pic="http://schemas.openxmlformats.org/drawingml/2006/picture">
                        <pic:nvPicPr>
                          <pic:cNvPr id="1842" name="AutoShape_248_SpCnt_14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34" name="AutoShape_250_SpCnt_139"/>
                  <wp:cNvGraphicFramePr/>
                  <a:graphic xmlns:a="http://schemas.openxmlformats.org/drawingml/2006/main">
                    <a:graphicData uri="http://schemas.openxmlformats.org/drawingml/2006/picture">
                      <pic:pic xmlns:pic="http://schemas.openxmlformats.org/drawingml/2006/picture">
                        <pic:nvPicPr>
                          <pic:cNvPr id="1834" name="AutoShape_250_SpCnt_13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43" name="AutoShape_247_SpCnt_141"/>
                  <wp:cNvGraphicFramePr/>
                  <a:graphic xmlns:a="http://schemas.openxmlformats.org/drawingml/2006/main">
                    <a:graphicData uri="http://schemas.openxmlformats.org/drawingml/2006/picture">
                      <pic:pic xmlns:pic="http://schemas.openxmlformats.org/drawingml/2006/picture">
                        <pic:nvPicPr>
                          <pic:cNvPr id="1843" name="AutoShape_247_SpCnt_14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26" name="AutoShape_248_SpCnt_142"/>
                  <wp:cNvGraphicFramePr/>
                  <a:graphic xmlns:a="http://schemas.openxmlformats.org/drawingml/2006/main">
                    <a:graphicData uri="http://schemas.openxmlformats.org/drawingml/2006/picture">
                      <pic:pic xmlns:pic="http://schemas.openxmlformats.org/drawingml/2006/picture">
                        <pic:nvPicPr>
                          <pic:cNvPr id="1826" name="AutoShape_248_SpCnt_14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27" name="AutoShape_250_SpCnt_140"/>
                  <wp:cNvGraphicFramePr/>
                  <a:graphic xmlns:a="http://schemas.openxmlformats.org/drawingml/2006/main">
                    <a:graphicData uri="http://schemas.openxmlformats.org/drawingml/2006/picture">
                      <pic:pic xmlns:pic="http://schemas.openxmlformats.org/drawingml/2006/picture">
                        <pic:nvPicPr>
                          <pic:cNvPr id="1827" name="AutoShape_250_SpCnt_14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33" name="AutoShape_250_SpCnt_141"/>
                  <wp:cNvGraphicFramePr/>
                  <a:graphic xmlns:a="http://schemas.openxmlformats.org/drawingml/2006/main">
                    <a:graphicData uri="http://schemas.openxmlformats.org/drawingml/2006/picture">
                      <pic:pic xmlns:pic="http://schemas.openxmlformats.org/drawingml/2006/picture">
                        <pic:nvPicPr>
                          <pic:cNvPr id="1833" name="AutoShape_250_SpCnt_14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45" name="AutoShape_248_SpCnt_143"/>
                  <wp:cNvGraphicFramePr/>
                  <a:graphic xmlns:a="http://schemas.openxmlformats.org/drawingml/2006/main">
                    <a:graphicData uri="http://schemas.openxmlformats.org/drawingml/2006/picture">
                      <pic:pic xmlns:pic="http://schemas.openxmlformats.org/drawingml/2006/picture">
                        <pic:nvPicPr>
                          <pic:cNvPr id="1845" name="AutoShape_248_SpCnt_14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49" name="AutoShape_247_SpCnt_142"/>
                  <wp:cNvGraphicFramePr/>
                  <a:graphic xmlns:a="http://schemas.openxmlformats.org/drawingml/2006/main">
                    <a:graphicData uri="http://schemas.openxmlformats.org/drawingml/2006/picture">
                      <pic:pic xmlns:pic="http://schemas.openxmlformats.org/drawingml/2006/picture">
                        <pic:nvPicPr>
                          <pic:cNvPr id="1849" name="AutoShape_247_SpCnt_14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24" name="AutoShape_250_SpCnt_142"/>
                  <wp:cNvGraphicFramePr/>
                  <a:graphic xmlns:a="http://schemas.openxmlformats.org/drawingml/2006/main">
                    <a:graphicData uri="http://schemas.openxmlformats.org/drawingml/2006/picture">
                      <pic:pic xmlns:pic="http://schemas.openxmlformats.org/drawingml/2006/picture">
                        <pic:nvPicPr>
                          <pic:cNvPr id="1824" name="AutoShape_250_SpCnt_14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36" name="AutoShape_247_SpCnt_143"/>
                  <wp:cNvGraphicFramePr/>
                  <a:graphic xmlns:a="http://schemas.openxmlformats.org/drawingml/2006/main">
                    <a:graphicData uri="http://schemas.openxmlformats.org/drawingml/2006/picture">
                      <pic:pic xmlns:pic="http://schemas.openxmlformats.org/drawingml/2006/picture">
                        <pic:nvPicPr>
                          <pic:cNvPr id="1836" name="AutoShape_247_SpCnt_14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44" name="AutoShape_248_SpCnt_144"/>
                  <wp:cNvGraphicFramePr/>
                  <a:graphic xmlns:a="http://schemas.openxmlformats.org/drawingml/2006/main">
                    <a:graphicData uri="http://schemas.openxmlformats.org/drawingml/2006/picture">
                      <pic:pic xmlns:pic="http://schemas.openxmlformats.org/drawingml/2006/picture">
                        <pic:nvPicPr>
                          <pic:cNvPr id="1844" name="AutoShape_248_SpCnt_14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32" name="AutoShape_247_SpCnt_144"/>
                  <wp:cNvGraphicFramePr/>
                  <a:graphic xmlns:a="http://schemas.openxmlformats.org/drawingml/2006/main">
                    <a:graphicData uri="http://schemas.openxmlformats.org/drawingml/2006/picture">
                      <pic:pic xmlns:pic="http://schemas.openxmlformats.org/drawingml/2006/picture">
                        <pic:nvPicPr>
                          <pic:cNvPr id="1832" name="AutoShape_247_SpCnt_14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50" name="AutoShape_250_SpCnt_143"/>
                  <wp:cNvGraphicFramePr/>
                  <a:graphic xmlns:a="http://schemas.openxmlformats.org/drawingml/2006/main">
                    <a:graphicData uri="http://schemas.openxmlformats.org/drawingml/2006/picture">
                      <pic:pic xmlns:pic="http://schemas.openxmlformats.org/drawingml/2006/picture">
                        <pic:nvPicPr>
                          <pic:cNvPr id="1850" name="AutoShape_250_SpCnt_14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46" name="AutoShape_247_SpCnt_145"/>
                  <wp:cNvGraphicFramePr/>
                  <a:graphic xmlns:a="http://schemas.openxmlformats.org/drawingml/2006/main">
                    <a:graphicData uri="http://schemas.openxmlformats.org/drawingml/2006/picture">
                      <pic:pic xmlns:pic="http://schemas.openxmlformats.org/drawingml/2006/picture">
                        <pic:nvPicPr>
                          <pic:cNvPr id="1846" name="AutoShape_247_SpCnt_14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47" name="AutoShape_250_SpCnt_144"/>
                  <wp:cNvGraphicFramePr/>
                  <a:graphic xmlns:a="http://schemas.openxmlformats.org/drawingml/2006/main">
                    <a:graphicData uri="http://schemas.openxmlformats.org/drawingml/2006/picture">
                      <pic:pic xmlns:pic="http://schemas.openxmlformats.org/drawingml/2006/picture">
                        <pic:nvPicPr>
                          <pic:cNvPr id="1847" name="AutoShape_250_SpCnt_14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48" name="AutoShape_247_SpCnt_146"/>
                  <wp:cNvGraphicFramePr/>
                  <a:graphic xmlns:a="http://schemas.openxmlformats.org/drawingml/2006/main">
                    <a:graphicData uri="http://schemas.openxmlformats.org/drawingml/2006/picture">
                      <pic:pic xmlns:pic="http://schemas.openxmlformats.org/drawingml/2006/picture">
                        <pic:nvPicPr>
                          <pic:cNvPr id="1848" name="AutoShape_247_SpCnt_14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23" name="AutoShape_248_SpCnt_145"/>
                  <wp:cNvGraphicFramePr/>
                  <a:graphic xmlns:a="http://schemas.openxmlformats.org/drawingml/2006/main">
                    <a:graphicData uri="http://schemas.openxmlformats.org/drawingml/2006/picture">
                      <pic:pic xmlns:pic="http://schemas.openxmlformats.org/drawingml/2006/picture">
                        <pic:nvPicPr>
                          <pic:cNvPr id="1823" name="AutoShape_248_SpCnt_14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74" name="AutoShape_250_SpCnt_145"/>
                  <wp:cNvGraphicFramePr/>
                  <a:graphic xmlns:a="http://schemas.openxmlformats.org/drawingml/2006/main">
                    <a:graphicData uri="http://schemas.openxmlformats.org/drawingml/2006/picture">
                      <pic:pic xmlns:pic="http://schemas.openxmlformats.org/drawingml/2006/picture">
                        <pic:nvPicPr>
                          <pic:cNvPr id="1874" name="AutoShape_250_SpCnt_14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62" name="AutoShape_250_SpCnt_146"/>
                  <wp:cNvGraphicFramePr/>
                  <a:graphic xmlns:a="http://schemas.openxmlformats.org/drawingml/2006/main">
                    <a:graphicData uri="http://schemas.openxmlformats.org/drawingml/2006/picture">
                      <pic:pic xmlns:pic="http://schemas.openxmlformats.org/drawingml/2006/picture">
                        <pic:nvPicPr>
                          <pic:cNvPr id="1862" name="AutoShape_250_SpCnt_14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61" name="AutoShape_248_SpCnt_146"/>
                  <wp:cNvGraphicFramePr/>
                  <a:graphic xmlns:a="http://schemas.openxmlformats.org/drawingml/2006/main">
                    <a:graphicData uri="http://schemas.openxmlformats.org/drawingml/2006/picture">
                      <pic:pic xmlns:pic="http://schemas.openxmlformats.org/drawingml/2006/picture">
                        <pic:nvPicPr>
                          <pic:cNvPr id="1861" name="AutoShape_248_SpCnt_14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52" name="AutoShape_247_SpCnt_147"/>
                  <wp:cNvGraphicFramePr/>
                  <a:graphic xmlns:a="http://schemas.openxmlformats.org/drawingml/2006/main">
                    <a:graphicData uri="http://schemas.openxmlformats.org/drawingml/2006/picture">
                      <pic:pic xmlns:pic="http://schemas.openxmlformats.org/drawingml/2006/picture">
                        <pic:nvPicPr>
                          <pic:cNvPr id="1852" name="AutoShape_247_SpCnt_14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59" name="AutoShape_248_SpCnt_147"/>
                  <wp:cNvGraphicFramePr/>
                  <a:graphic xmlns:a="http://schemas.openxmlformats.org/drawingml/2006/main">
                    <a:graphicData uri="http://schemas.openxmlformats.org/drawingml/2006/picture">
                      <pic:pic xmlns:pic="http://schemas.openxmlformats.org/drawingml/2006/picture">
                        <pic:nvPicPr>
                          <pic:cNvPr id="1859" name="AutoShape_248_SpCnt_14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56" name="AutoShape_250_SpCnt_147"/>
                  <wp:cNvGraphicFramePr/>
                  <a:graphic xmlns:a="http://schemas.openxmlformats.org/drawingml/2006/main">
                    <a:graphicData uri="http://schemas.openxmlformats.org/drawingml/2006/picture">
                      <pic:pic xmlns:pic="http://schemas.openxmlformats.org/drawingml/2006/picture">
                        <pic:nvPicPr>
                          <pic:cNvPr id="1856" name="AutoShape_250_SpCnt_14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63" name="AutoShape_248_SpCnt_148"/>
                  <wp:cNvGraphicFramePr/>
                  <a:graphic xmlns:a="http://schemas.openxmlformats.org/drawingml/2006/main">
                    <a:graphicData uri="http://schemas.openxmlformats.org/drawingml/2006/picture">
                      <pic:pic xmlns:pic="http://schemas.openxmlformats.org/drawingml/2006/picture">
                        <pic:nvPicPr>
                          <pic:cNvPr id="1863" name="AutoShape_248_SpCnt_14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71" name="AutoShape_247_SpCnt_148"/>
                  <wp:cNvGraphicFramePr/>
                  <a:graphic xmlns:a="http://schemas.openxmlformats.org/drawingml/2006/main">
                    <a:graphicData uri="http://schemas.openxmlformats.org/drawingml/2006/picture">
                      <pic:pic xmlns:pic="http://schemas.openxmlformats.org/drawingml/2006/picture">
                        <pic:nvPicPr>
                          <pic:cNvPr id="1871" name="AutoShape_247_SpCnt_14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64" name="AutoShape_250_SpCnt_148"/>
                  <wp:cNvGraphicFramePr/>
                  <a:graphic xmlns:a="http://schemas.openxmlformats.org/drawingml/2006/main">
                    <a:graphicData uri="http://schemas.openxmlformats.org/drawingml/2006/picture">
                      <pic:pic xmlns:pic="http://schemas.openxmlformats.org/drawingml/2006/picture">
                        <pic:nvPicPr>
                          <pic:cNvPr id="1864" name="AutoShape_250_SpCnt_14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65" name="AutoShape_250_SpCnt_149"/>
                  <wp:cNvGraphicFramePr/>
                  <a:graphic xmlns:a="http://schemas.openxmlformats.org/drawingml/2006/main">
                    <a:graphicData uri="http://schemas.openxmlformats.org/drawingml/2006/picture">
                      <pic:pic xmlns:pic="http://schemas.openxmlformats.org/drawingml/2006/picture">
                        <pic:nvPicPr>
                          <pic:cNvPr id="1865" name="AutoShape_250_SpCnt_14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55" name="AutoShape_247_SpCnt_149"/>
                  <wp:cNvGraphicFramePr/>
                  <a:graphic xmlns:a="http://schemas.openxmlformats.org/drawingml/2006/main">
                    <a:graphicData uri="http://schemas.openxmlformats.org/drawingml/2006/picture">
                      <pic:pic xmlns:pic="http://schemas.openxmlformats.org/drawingml/2006/picture">
                        <pic:nvPicPr>
                          <pic:cNvPr id="1855" name="AutoShape_247_SpCnt_14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58" name="AutoShape_248_SpCnt_149"/>
                  <wp:cNvGraphicFramePr/>
                  <a:graphic xmlns:a="http://schemas.openxmlformats.org/drawingml/2006/main">
                    <a:graphicData uri="http://schemas.openxmlformats.org/drawingml/2006/picture">
                      <pic:pic xmlns:pic="http://schemas.openxmlformats.org/drawingml/2006/picture">
                        <pic:nvPicPr>
                          <pic:cNvPr id="1858" name="AutoShape_248_SpCnt_14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57" name="AutoShape_247_SpCnt_150"/>
                  <wp:cNvGraphicFramePr/>
                  <a:graphic xmlns:a="http://schemas.openxmlformats.org/drawingml/2006/main">
                    <a:graphicData uri="http://schemas.openxmlformats.org/drawingml/2006/picture">
                      <pic:pic xmlns:pic="http://schemas.openxmlformats.org/drawingml/2006/picture">
                        <pic:nvPicPr>
                          <pic:cNvPr id="1857" name="AutoShape_247_SpCnt_15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82" name="AutoShape_248_SpCnt_150"/>
                  <wp:cNvGraphicFramePr/>
                  <a:graphic xmlns:a="http://schemas.openxmlformats.org/drawingml/2006/main">
                    <a:graphicData uri="http://schemas.openxmlformats.org/drawingml/2006/picture">
                      <pic:pic xmlns:pic="http://schemas.openxmlformats.org/drawingml/2006/picture">
                        <pic:nvPicPr>
                          <pic:cNvPr id="1882" name="AutoShape_248_SpCnt_15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66" name="AutoShape_250_SpCnt_150"/>
                  <wp:cNvGraphicFramePr/>
                  <a:graphic xmlns:a="http://schemas.openxmlformats.org/drawingml/2006/main">
                    <a:graphicData uri="http://schemas.openxmlformats.org/drawingml/2006/picture">
                      <pic:pic xmlns:pic="http://schemas.openxmlformats.org/drawingml/2006/picture">
                        <pic:nvPicPr>
                          <pic:cNvPr id="1866" name="AutoShape_250_SpCnt_15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77" name="AutoShape_248_SpCnt_151"/>
                  <wp:cNvGraphicFramePr/>
                  <a:graphic xmlns:a="http://schemas.openxmlformats.org/drawingml/2006/main">
                    <a:graphicData uri="http://schemas.openxmlformats.org/drawingml/2006/picture">
                      <pic:pic xmlns:pic="http://schemas.openxmlformats.org/drawingml/2006/picture">
                        <pic:nvPicPr>
                          <pic:cNvPr id="1877" name="AutoShape_248_SpCnt_15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67" name="AutoShape_247_SpCnt_151"/>
                  <wp:cNvGraphicFramePr/>
                  <a:graphic xmlns:a="http://schemas.openxmlformats.org/drawingml/2006/main">
                    <a:graphicData uri="http://schemas.openxmlformats.org/drawingml/2006/picture">
                      <pic:pic xmlns:pic="http://schemas.openxmlformats.org/drawingml/2006/picture">
                        <pic:nvPicPr>
                          <pic:cNvPr id="1867" name="AutoShape_247_SpCnt_15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68" name="AutoShape_247_SpCnt_152"/>
                  <wp:cNvGraphicFramePr/>
                  <a:graphic xmlns:a="http://schemas.openxmlformats.org/drawingml/2006/main">
                    <a:graphicData uri="http://schemas.openxmlformats.org/drawingml/2006/picture">
                      <pic:pic xmlns:pic="http://schemas.openxmlformats.org/drawingml/2006/picture">
                        <pic:nvPicPr>
                          <pic:cNvPr id="1868" name="AutoShape_247_SpCnt_15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80" name="AutoShape_250_SpCnt_151"/>
                  <wp:cNvGraphicFramePr/>
                  <a:graphic xmlns:a="http://schemas.openxmlformats.org/drawingml/2006/main">
                    <a:graphicData uri="http://schemas.openxmlformats.org/drawingml/2006/picture">
                      <pic:pic xmlns:pic="http://schemas.openxmlformats.org/drawingml/2006/picture">
                        <pic:nvPicPr>
                          <pic:cNvPr id="1880" name="AutoShape_250_SpCnt_15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54" name="AutoShape_248_SpCnt_152"/>
                  <wp:cNvGraphicFramePr/>
                  <a:graphic xmlns:a="http://schemas.openxmlformats.org/drawingml/2006/main">
                    <a:graphicData uri="http://schemas.openxmlformats.org/drawingml/2006/picture">
                      <pic:pic xmlns:pic="http://schemas.openxmlformats.org/drawingml/2006/picture">
                        <pic:nvPicPr>
                          <pic:cNvPr id="1854" name="AutoShape_248_SpCnt_15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69" name="AutoShape_248_SpCnt_153"/>
                  <wp:cNvGraphicFramePr/>
                  <a:graphic xmlns:a="http://schemas.openxmlformats.org/drawingml/2006/main">
                    <a:graphicData uri="http://schemas.openxmlformats.org/drawingml/2006/picture">
                      <pic:pic xmlns:pic="http://schemas.openxmlformats.org/drawingml/2006/picture">
                        <pic:nvPicPr>
                          <pic:cNvPr id="1869" name="AutoShape_248_SpCnt_15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53" name="AutoShape_250_SpCnt_152"/>
                  <wp:cNvGraphicFramePr/>
                  <a:graphic xmlns:a="http://schemas.openxmlformats.org/drawingml/2006/main">
                    <a:graphicData uri="http://schemas.openxmlformats.org/drawingml/2006/picture">
                      <pic:pic xmlns:pic="http://schemas.openxmlformats.org/drawingml/2006/picture">
                        <pic:nvPicPr>
                          <pic:cNvPr id="1853" name="AutoShape_250_SpCnt_15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70" name="AutoShape_250_SpCnt_153"/>
                  <wp:cNvGraphicFramePr/>
                  <a:graphic xmlns:a="http://schemas.openxmlformats.org/drawingml/2006/main">
                    <a:graphicData uri="http://schemas.openxmlformats.org/drawingml/2006/picture">
                      <pic:pic xmlns:pic="http://schemas.openxmlformats.org/drawingml/2006/picture">
                        <pic:nvPicPr>
                          <pic:cNvPr id="1870" name="AutoShape_250_SpCnt_15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60" name="AutoShape_247_SpCnt_153"/>
                  <wp:cNvGraphicFramePr/>
                  <a:graphic xmlns:a="http://schemas.openxmlformats.org/drawingml/2006/main">
                    <a:graphicData uri="http://schemas.openxmlformats.org/drawingml/2006/picture">
                      <pic:pic xmlns:pic="http://schemas.openxmlformats.org/drawingml/2006/picture">
                        <pic:nvPicPr>
                          <pic:cNvPr id="1860" name="AutoShape_247_SpCnt_15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72" name="AutoShape_248_SpCnt_154"/>
                  <wp:cNvGraphicFramePr/>
                  <a:graphic xmlns:a="http://schemas.openxmlformats.org/drawingml/2006/main">
                    <a:graphicData uri="http://schemas.openxmlformats.org/drawingml/2006/picture">
                      <pic:pic xmlns:pic="http://schemas.openxmlformats.org/drawingml/2006/picture">
                        <pic:nvPicPr>
                          <pic:cNvPr id="1872" name="AutoShape_248_SpCnt_15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73" name="AutoShape_247_SpCnt_154"/>
                  <wp:cNvGraphicFramePr/>
                  <a:graphic xmlns:a="http://schemas.openxmlformats.org/drawingml/2006/main">
                    <a:graphicData uri="http://schemas.openxmlformats.org/drawingml/2006/picture">
                      <pic:pic xmlns:pic="http://schemas.openxmlformats.org/drawingml/2006/picture">
                        <pic:nvPicPr>
                          <pic:cNvPr id="1873" name="AutoShape_247_SpCnt_15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75" name="AutoShape_247_SpCnt_155"/>
                  <wp:cNvGraphicFramePr/>
                  <a:graphic xmlns:a="http://schemas.openxmlformats.org/drawingml/2006/main">
                    <a:graphicData uri="http://schemas.openxmlformats.org/drawingml/2006/picture">
                      <pic:pic xmlns:pic="http://schemas.openxmlformats.org/drawingml/2006/picture">
                        <pic:nvPicPr>
                          <pic:cNvPr id="1875" name="AutoShape_247_SpCnt_15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76" name="AutoShape_250_SpCnt_154"/>
                  <wp:cNvGraphicFramePr/>
                  <a:graphic xmlns:a="http://schemas.openxmlformats.org/drawingml/2006/main">
                    <a:graphicData uri="http://schemas.openxmlformats.org/drawingml/2006/picture">
                      <pic:pic xmlns:pic="http://schemas.openxmlformats.org/drawingml/2006/picture">
                        <pic:nvPicPr>
                          <pic:cNvPr id="1876" name="AutoShape_250_SpCnt_15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78" name="AutoShape_248_SpCnt_155"/>
                  <wp:cNvGraphicFramePr/>
                  <a:graphic xmlns:a="http://schemas.openxmlformats.org/drawingml/2006/main">
                    <a:graphicData uri="http://schemas.openxmlformats.org/drawingml/2006/picture">
                      <pic:pic xmlns:pic="http://schemas.openxmlformats.org/drawingml/2006/picture">
                        <pic:nvPicPr>
                          <pic:cNvPr id="1878" name="AutoShape_248_SpCnt_15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79" name="AutoShape_247_SpCnt_156"/>
                  <wp:cNvGraphicFramePr/>
                  <a:graphic xmlns:a="http://schemas.openxmlformats.org/drawingml/2006/main">
                    <a:graphicData uri="http://schemas.openxmlformats.org/drawingml/2006/picture">
                      <pic:pic xmlns:pic="http://schemas.openxmlformats.org/drawingml/2006/picture">
                        <pic:nvPicPr>
                          <pic:cNvPr id="1879" name="AutoShape_247_SpCnt_15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81" name="AutoShape_250_SpCnt_155"/>
                  <wp:cNvGraphicFramePr/>
                  <a:graphic xmlns:a="http://schemas.openxmlformats.org/drawingml/2006/main">
                    <a:graphicData uri="http://schemas.openxmlformats.org/drawingml/2006/picture">
                      <pic:pic xmlns:pic="http://schemas.openxmlformats.org/drawingml/2006/picture">
                        <pic:nvPicPr>
                          <pic:cNvPr id="1881" name="AutoShape_250_SpCnt_15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51" name="AutoShape_248_SpCnt_156"/>
                  <wp:cNvGraphicFramePr/>
                  <a:graphic xmlns:a="http://schemas.openxmlformats.org/drawingml/2006/main">
                    <a:graphicData uri="http://schemas.openxmlformats.org/drawingml/2006/picture">
                      <pic:pic xmlns:pic="http://schemas.openxmlformats.org/drawingml/2006/picture">
                        <pic:nvPicPr>
                          <pic:cNvPr id="1851" name="AutoShape_248_SpCnt_15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83" name="AutoShape_248_SpCnt_157"/>
                  <wp:cNvGraphicFramePr/>
                  <a:graphic xmlns:a="http://schemas.openxmlformats.org/drawingml/2006/main">
                    <a:graphicData uri="http://schemas.openxmlformats.org/drawingml/2006/picture">
                      <pic:pic xmlns:pic="http://schemas.openxmlformats.org/drawingml/2006/picture">
                        <pic:nvPicPr>
                          <pic:cNvPr id="1883" name="AutoShape_248_SpCnt_15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11" name="AutoShape_247_SpCnt_157"/>
                  <wp:cNvGraphicFramePr/>
                  <a:graphic xmlns:a="http://schemas.openxmlformats.org/drawingml/2006/main">
                    <a:graphicData uri="http://schemas.openxmlformats.org/drawingml/2006/picture">
                      <pic:pic xmlns:pic="http://schemas.openxmlformats.org/drawingml/2006/picture">
                        <pic:nvPicPr>
                          <pic:cNvPr id="1911" name="AutoShape_247_SpCnt_15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10" name="AutoShape_250_SpCnt_156"/>
                  <wp:cNvGraphicFramePr/>
                  <a:graphic xmlns:a="http://schemas.openxmlformats.org/drawingml/2006/main">
                    <a:graphicData uri="http://schemas.openxmlformats.org/drawingml/2006/picture">
                      <pic:pic xmlns:pic="http://schemas.openxmlformats.org/drawingml/2006/picture">
                        <pic:nvPicPr>
                          <pic:cNvPr id="1910" name="AutoShape_250_SpCnt_15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892" name="AutoShape_250_SpCnt_157"/>
                  <wp:cNvGraphicFramePr/>
                  <a:graphic xmlns:a="http://schemas.openxmlformats.org/drawingml/2006/main">
                    <a:graphicData uri="http://schemas.openxmlformats.org/drawingml/2006/picture">
                      <pic:pic xmlns:pic="http://schemas.openxmlformats.org/drawingml/2006/picture">
                        <pic:nvPicPr>
                          <pic:cNvPr id="1892" name="AutoShape_250_SpCnt_15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t>1、产品尺寸：不小于1050*1950*1630mm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2、标准配重：100KG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★3、最大人体质量：不低于200KG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4、产品净重：257KG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5、主架管及连接撑管采用50*120*3mm平椭圆管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6、训练肌肉：股直肌、股外（内）侧肌、臀大肌、股二头肌、腓肠肌、比目鱼肌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7、配重片：全钢材质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w:t>
            </w:r>
            <w:r>
              <w:rPr>
                <w:rFonts w:hint="eastAsia" w:ascii="宋体" w:hAnsi="宋体" w:cs="宋体"/>
                <w:b w:val="0"/>
                <w:bCs w:val="0"/>
                <w:i w:val="0"/>
                <w:iCs w:val="0"/>
                <w:color w:val="auto"/>
                <w:kern w:val="0"/>
                <w:sz w:val="18"/>
                <w:szCs w:val="18"/>
                <w:u w:val="none"/>
                <w:lang w:val="en-US" w:eastAsia="zh-CN" w:bidi="ar"/>
              </w:rPr>
              <w:t>8、</w:t>
            </w:r>
            <w:r>
              <w:rPr>
                <w:rFonts w:hint="eastAsia" w:ascii="宋体" w:hAnsi="宋体" w:eastAsia="宋体" w:cs="宋体"/>
                <w:b w:val="0"/>
                <w:bCs w:val="0"/>
                <w:i w:val="0"/>
                <w:iCs w:val="0"/>
                <w:color w:val="auto"/>
                <w:kern w:val="0"/>
                <w:sz w:val="18"/>
                <w:szCs w:val="18"/>
                <w:u w:val="none"/>
                <w:lang w:val="en-US" w:eastAsia="zh-CN" w:bidi="ar"/>
              </w:rPr>
              <w:t>提供NSCC</w:t>
            </w:r>
            <w:r>
              <w:rPr>
                <w:rFonts w:hint="eastAsia" w:ascii="宋体" w:hAnsi="宋体" w:cs="宋体"/>
                <w:b w:val="0"/>
                <w:bCs w:val="0"/>
                <w:i w:val="0"/>
                <w:iCs w:val="0"/>
                <w:color w:val="auto"/>
                <w:kern w:val="0"/>
                <w:sz w:val="18"/>
                <w:szCs w:val="18"/>
                <w:u w:val="none"/>
                <w:lang w:val="en-US" w:eastAsia="zh-CN" w:bidi="ar"/>
              </w:rPr>
              <w:t>认证证书</w:t>
            </w:r>
            <w:r>
              <w:rPr>
                <w:rFonts w:hint="eastAsia" w:ascii="宋体" w:hAnsi="宋体" w:eastAsia="宋体" w:cs="宋体"/>
                <w:b w:val="0"/>
                <w:bCs w:val="0"/>
                <w:i w:val="0"/>
                <w:iCs w:val="0"/>
                <w:color w:val="auto"/>
                <w:kern w:val="0"/>
                <w:sz w:val="18"/>
                <w:szCs w:val="18"/>
                <w:u w:val="none"/>
                <w:lang w:val="en-US" w:eastAsia="zh-CN" w:bidi="ar"/>
              </w:rPr>
              <w:t>和国家体育用品质量监督检验中心检测报告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1912" name="Picture_1329_SpCnt_7"/>
                  <wp:cNvGraphicFramePr/>
                  <a:graphic xmlns:a="http://schemas.openxmlformats.org/drawingml/2006/main">
                    <a:graphicData uri="http://schemas.openxmlformats.org/drawingml/2006/picture">
                      <pic:pic xmlns:pic="http://schemas.openxmlformats.org/drawingml/2006/picture">
                        <pic:nvPicPr>
                          <pic:cNvPr id="1912" name="Picture_1329_SpCnt_7"/>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89" name="AutoShape_250_SpCnt_158"/>
                  <wp:cNvGraphicFramePr/>
                  <a:graphic xmlns:a="http://schemas.openxmlformats.org/drawingml/2006/main">
                    <a:graphicData uri="http://schemas.openxmlformats.org/drawingml/2006/picture">
                      <pic:pic xmlns:pic="http://schemas.openxmlformats.org/drawingml/2006/picture">
                        <pic:nvPicPr>
                          <pic:cNvPr id="1889" name="AutoShape_250_SpCnt_15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09" name="AutoShape_248_SpCnt_158"/>
                  <wp:cNvGraphicFramePr/>
                  <a:graphic xmlns:a="http://schemas.openxmlformats.org/drawingml/2006/main">
                    <a:graphicData uri="http://schemas.openxmlformats.org/drawingml/2006/picture">
                      <pic:pic xmlns:pic="http://schemas.openxmlformats.org/drawingml/2006/picture">
                        <pic:nvPicPr>
                          <pic:cNvPr id="1909" name="AutoShape_248_SpCnt_15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13" name="AutoShape_247_SpCnt_158"/>
                  <wp:cNvGraphicFramePr/>
                  <a:graphic xmlns:a="http://schemas.openxmlformats.org/drawingml/2006/main">
                    <a:graphicData uri="http://schemas.openxmlformats.org/drawingml/2006/picture">
                      <pic:pic xmlns:pic="http://schemas.openxmlformats.org/drawingml/2006/picture">
                        <pic:nvPicPr>
                          <pic:cNvPr id="1913" name="AutoShape_247_SpCnt_15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90" name="AutoShape_250_SpCnt_159"/>
                  <wp:cNvGraphicFramePr/>
                  <a:graphic xmlns:a="http://schemas.openxmlformats.org/drawingml/2006/main">
                    <a:graphicData uri="http://schemas.openxmlformats.org/drawingml/2006/picture">
                      <pic:pic xmlns:pic="http://schemas.openxmlformats.org/drawingml/2006/picture">
                        <pic:nvPicPr>
                          <pic:cNvPr id="1890" name="AutoShape_250_SpCnt_15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08" name="AutoShape_248_SpCnt_159"/>
                  <wp:cNvGraphicFramePr/>
                  <a:graphic xmlns:a="http://schemas.openxmlformats.org/drawingml/2006/main">
                    <a:graphicData uri="http://schemas.openxmlformats.org/drawingml/2006/picture">
                      <pic:pic xmlns:pic="http://schemas.openxmlformats.org/drawingml/2006/picture">
                        <pic:nvPicPr>
                          <pic:cNvPr id="1908" name="AutoShape_248_SpCnt_15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88" name="AutoShape_247_SpCnt_159"/>
                  <wp:cNvGraphicFramePr/>
                  <a:graphic xmlns:a="http://schemas.openxmlformats.org/drawingml/2006/main">
                    <a:graphicData uri="http://schemas.openxmlformats.org/drawingml/2006/picture">
                      <pic:pic xmlns:pic="http://schemas.openxmlformats.org/drawingml/2006/picture">
                        <pic:nvPicPr>
                          <pic:cNvPr id="1888" name="AutoShape_247_SpCnt_159"/>
                          <pic:cNvPicPr/>
                        </pic:nvPicPr>
                        <pic:blipFill>
                          <a:blip r:embed="rId27"/>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91" name="AutoShape_250_SpCnt_160"/>
                  <wp:cNvGraphicFramePr/>
                  <a:graphic xmlns:a="http://schemas.openxmlformats.org/drawingml/2006/main">
                    <a:graphicData uri="http://schemas.openxmlformats.org/drawingml/2006/picture">
                      <pic:pic xmlns:pic="http://schemas.openxmlformats.org/drawingml/2006/picture">
                        <pic:nvPicPr>
                          <pic:cNvPr id="1891" name="AutoShape_250_SpCnt_16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93" name="AutoShape_248_SpCnt_160"/>
                  <wp:cNvGraphicFramePr/>
                  <a:graphic xmlns:a="http://schemas.openxmlformats.org/drawingml/2006/main">
                    <a:graphicData uri="http://schemas.openxmlformats.org/drawingml/2006/picture">
                      <pic:pic xmlns:pic="http://schemas.openxmlformats.org/drawingml/2006/picture">
                        <pic:nvPicPr>
                          <pic:cNvPr id="1893" name="AutoShape_248_SpCnt_16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84" name="AutoShape_247_SpCnt_160"/>
                  <wp:cNvGraphicFramePr/>
                  <a:graphic xmlns:a="http://schemas.openxmlformats.org/drawingml/2006/main">
                    <a:graphicData uri="http://schemas.openxmlformats.org/drawingml/2006/picture">
                      <pic:pic xmlns:pic="http://schemas.openxmlformats.org/drawingml/2006/picture">
                        <pic:nvPicPr>
                          <pic:cNvPr id="1884" name="AutoShape_247_SpCnt_16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296545</wp:posOffset>
                  </wp:positionV>
                  <wp:extent cx="968375" cy="878840"/>
                  <wp:effectExtent l="0" t="0" r="3175" b="16510"/>
                  <wp:wrapNone/>
                  <wp:docPr id="1900" name="图片_352"/>
                  <wp:cNvGraphicFramePr/>
                  <a:graphic xmlns:a="http://schemas.openxmlformats.org/drawingml/2006/main">
                    <a:graphicData uri="http://schemas.openxmlformats.org/drawingml/2006/picture">
                      <pic:pic xmlns:pic="http://schemas.openxmlformats.org/drawingml/2006/picture">
                        <pic:nvPicPr>
                          <pic:cNvPr id="1900" name="图片_352"/>
                          <pic:cNvPicPr/>
                        </pic:nvPicPr>
                        <pic:blipFill>
                          <a:blip r:embed="rId28"/>
                          <a:stretch>
                            <a:fillRect/>
                          </a:stretch>
                        </pic:blipFill>
                        <pic:spPr>
                          <a:xfrm>
                            <a:off x="0" y="0"/>
                            <a:ext cx="968375" cy="87884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355600</wp:posOffset>
                  </wp:positionH>
                  <wp:positionV relativeFrom="paragraph">
                    <wp:posOffset>0</wp:posOffset>
                  </wp:positionV>
                  <wp:extent cx="342900" cy="342900"/>
                  <wp:effectExtent l="0" t="0" r="0" b="0"/>
                  <wp:wrapNone/>
                  <wp:docPr id="1901" name="Picture_1330_SpCnt_7"/>
                  <wp:cNvGraphicFramePr/>
                  <a:graphic xmlns:a="http://schemas.openxmlformats.org/drawingml/2006/main">
                    <a:graphicData uri="http://schemas.openxmlformats.org/drawingml/2006/picture">
                      <pic:pic xmlns:pic="http://schemas.openxmlformats.org/drawingml/2006/picture">
                        <pic:nvPicPr>
                          <pic:cNvPr id="1901" name="Picture_1330_SpCnt_7"/>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355600</wp:posOffset>
                  </wp:positionH>
                  <wp:positionV relativeFrom="paragraph">
                    <wp:posOffset>0</wp:posOffset>
                  </wp:positionV>
                  <wp:extent cx="342900" cy="342900"/>
                  <wp:effectExtent l="0" t="0" r="0" b="0"/>
                  <wp:wrapNone/>
                  <wp:docPr id="1894" name="Picture_1330_SpCnt_8"/>
                  <wp:cNvGraphicFramePr/>
                  <a:graphic xmlns:a="http://schemas.openxmlformats.org/drawingml/2006/main">
                    <a:graphicData uri="http://schemas.openxmlformats.org/drawingml/2006/picture">
                      <pic:pic xmlns:pic="http://schemas.openxmlformats.org/drawingml/2006/picture">
                        <pic:nvPicPr>
                          <pic:cNvPr id="1894" name="Picture_1330_SpCnt_8"/>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0</wp:posOffset>
                  </wp:positionV>
                  <wp:extent cx="317500" cy="342900"/>
                  <wp:effectExtent l="0" t="0" r="0" b="0"/>
                  <wp:wrapNone/>
                  <wp:docPr id="1905" name="Picture_1332_SpCnt_3"/>
                  <wp:cNvGraphicFramePr/>
                  <a:graphic xmlns:a="http://schemas.openxmlformats.org/drawingml/2006/main">
                    <a:graphicData uri="http://schemas.openxmlformats.org/drawingml/2006/picture">
                      <pic:pic xmlns:pic="http://schemas.openxmlformats.org/drawingml/2006/picture">
                        <pic:nvPicPr>
                          <pic:cNvPr id="1905" name="Picture_1332_SpCnt_3"/>
                          <pic:cNvPicPr/>
                        </pic:nvPicPr>
                        <pic:blipFill>
                          <a:blip r:embed="rId20"/>
                          <a:stretch>
                            <a:fillRect/>
                          </a:stretch>
                        </pic:blipFill>
                        <pic:spPr>
                          <a:xfrm>
                            <a:off x="0" y="0"/>
                            <a:ext cx="317500" cy="3429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0</wp:posOffset>
                  </wp:positionV>
                  <wp:extent cx="50800" cy="342900"/>
                  <wp:effectExtent l="0" t="0" r="0" b="0"/>
                  <wp:wrapNone/>
                  <wp:docPr id="1914" name="Picture_1331_SpCnt_4"/>
                  <wp:cNvGraphicFramePr/>
                  <a:graphic xmlns:a="http://schemas.openxmlformats.org/drawingml/2006/main">
                    <a:graphicData uri="http://schemas.openxmlformats.org/drawingml/2006/picture">
                      <pic:pic xmlns:pic="http://schemas.openxmlformats.org/drawingml/2006/picture">
                        <pic:nvPicPr>
                          <pic:cNvPr id="1914" name="Picture_1331_SpCnt_4"/>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0</wp:posOffset>
                  </wp:positionV>
                  <wp:extent cx="393700" cy="342900"/>
                  <wp:effectExtent l="0" t="0" r="0" b="0"/>
                  <wp:wrapNone/>
                  <wp:docPr id="1895" name="Picture_1332_SpCnt_4"/>
                  <wp:cNvGraphicFramePr/>
                  <a:graphic xmlns:a="http://schemas.openxmlformats.org/drawingml/2006/main">
                    <a:graphicData uri="http://schemas.openxmlformats.org/drawingml/2006/picture">
                      <pic:pic xmlns:pic="http://schemas.openxmlformats.org/drawingml/2006/picture">
                        <pic:nvPicPr>
                          <pic:cNvPr id="1895" name="Picture_1332_SpCnt_4"/>
                          <pic:cNvPicPr/>
                        </pic:nvPicPr>
                        <pic:blipFill>
                          <a:blip r:embed="rId21"/>
                          <a:stretch>
                            <a:fillRect/>
                          </a:stretch>
                        </pic:blipFill>
                        <pic:spPr>
                          <a:xfrm>
                            <a:off x="0" y="0"/>
                            <a:ext cx="393700" cy="3429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711200</wp:posOffset>
                  </wp:positionH>
                  <wp:positionV relativeFrom="paragraph">
                    <wp:posOffset>0</wp:posOffset>
                  </wp:positionV>
                  <wp:extent cx="50800" cy="342900"/>
                  <wp:effectExtent l="0" t="0" r="0" b="0"/>
                  <wp:wrapNone/>
                  <wp:docPr id="1897" name="Picture_1331_SpCnt_5"/>
                  <wp:cNvGraphicFramePr/>
                  <a:graphic xmlns:a="http://schemas.openxmlformats.org/drawingml/2006/main">
                    <a:graphicData uri="http://schemas.openxmlformats.org/drawingml/2006/picture">
                      <pic:pic xmlns:pic="http://schemas.openxmlformats.org/drawingml/2006/picture">
                        <pic:nvPicPr>
                          <pic:cNvPr id="1897" name="Picture_1331_SpCnt_5"/>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黑体" w:hAnsi="宋体" w:eastAsia="黑体" w:cs="黑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995680</wp:posOffset>
                  </wp:positionH>
                  <wp:positionV relativeFrom="paragraph">
                    <wp:posOffset>0</wp:posOffset>
                  </wp:positionV>
                  <wp:extent cx="317500" cy="342900"/>
                  <wp:effectExtent l="0" t="0" r="0" b="0"/>
                  <wp:wrapNone/>
                  <wp:docPr id="1896" name="Picture_1332_SpCnt_5"/>
                  <wp:cNvGraphicFramePr/>
                  <a:graphic xmlns:a="http://schemas.openxmlformats.org/drawingml/2006/main">
                    <a:graphicData uri="http://schemas.openxmlformats.org/drawingml/2006/picture">
                      <pic:pic xmlns:pic="http://schemas.openxmlformats.org/drawingml/2006/picture">
                        <pic:nvPicPr>
                          <pic:cNvPr id="1896" name="Picture_1332_SpCnt_5"/>
                          <pic:cNvPicPr/>
                        </pic:nvPicPr>
                        <pic:blipFill>
                          <a:blip r:embed="rId20"/>
                          <a:stretch>
                            <a:fillRect/>
                          </a:stretch>
                        </pic:blipFill>
                        <pic:spPr>
                          <a:xfrm>
                            <a:off x="0" y="0"/>
                            <a:ext cx="317500" cy="342900"/>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03" name="AutoShape_248_SpCnt_161"/>
                  <wp:cNvGraphicFramePr/>
                  <a:graphic xmlns:a="http://schemas.openxmlformats.org/drawingml/2006/main">
                    <a:graphicData uri="http://schemas.openxmlformats.org/drawingml/2006/picture">
                      <pic:pic xmlns:pic="http://schemas.openxmlformats.org/drawingml/2006/picture">
                        <pic:nvPicPr>
                          <pic:cNvPr id="1903" name="AutoShape_248_SpCnt_16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85" name="AutoShape_250_SpCnt_161"/>
                  <wp:cNvGraphicFramePr/>
                  <a:graphic xmlns:a="http://schemas.openxmlformats.org/drawingml/2006/main">
                    <a:graphicData uri="http://schemas.openxmlformats.org/drawingml/2006/picture">
                      <pic:pic xmlns:pic="http://schemas.openxmlformats.org/drawingml/2006/picture">
                        <pic:nvPicPr>
                          <pic:cNvPr id="1885" name="AutoShape_250_SpCnt_161"/>
                          <pic:cNvPicPr/>
                        </pic:nvPicPr>
                        <pic:blipFill>
                          <a:blip r:embed="rId29"/>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98" name="AutoShape_247_SpCnt_161"/>
                  <wp:cNvGraphicFramePr/>
                  <a:graphic xmlns:a="http://schemas.openxmlformats.org/drawingml/2006/main">
                    <a:graphicData uri="http://schemas.openxmlformats.org/drawingml/2006/picture">
                      <pic:pic xmlns:pic="http://schemas.openxmlformats.org/drawingml/2006/picture">
                        <pic:nvPicPr>
                          <pic:cNvPr id="1898" name="AutoShape_247_SpCnt_16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04" name="AutoShape_250_SpCnt_162"/>
                  <wp:cNvGraphicFramePr/>
                  <a:graphic xmlns:a="http://schemas.openxmlformats.org/drawingml/2006/main">
                    <a:graphicData uri="http://schemas.openxmlformats.org/drawingml/2006/picture">
                      <pic:pic xmlns:pic="http://schemas.openxmlformats.org/drawingml/2006/picture">
                        <pic:nvPicPr>
                          <pic:cNvPr id="1904" name="AutoShape_250_SpCnt_16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86" name="AutoShape_248_SpCnt_162"/>
                  <wp:cNvGraphicFramePr/>
                  <a:graphic xmlns:a="http://schemas.openxmlformats.org/drawingml/2006/main">
                    <a:graphicData uri="http://schemas.openxmlformats.org/drawingml/2006/picture">
                      <pic:pic xmlns:pic="http://schemas.openxmlformats.org/drawingml/2006/picture">
                        <pic:nvPicPr>
                          <pic:cNvPr id="1886" name="AutoShape_248_SpCnt_16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87" name="AutoShape_247_SpCnt_162"/>
                  <wp:cNvGraphicFramePr/>
                  <a:graphic xmlns:a="http://schemas.openxmlformats.org/drawingml/2006/main">
                    <a:graphicData uri="http://schemas.openxmlformats.org/drawingml/2006/picture">
                      <pic:pic xmlns:pic="http://schemas.openxmlformats.org/drawingml/2006/picture">
                        <pic:nvPicPr>
                          <pic:cNvPr id="1887" name="AutoShape_247_SpCnt_16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1902" name="Picture_1330_SpCnt_9"/>
                  <wp:cNvGraphicFramePr/>
                  <a:graphic xmlns:a="http://schemas.openxmlformats.org/drawingml/2006/main">
                    <a:graphicData uri="http://schemas.openxmlformats.org/drawingml/2006/picture">
                      <pic:pic xmlns:pic="http://schemas.openxmlformats.org/drawingml/2006/picture">
                        <pic:nvPicPr>
                          <pic:cNvPr id="1902" name="Picture_1330_SpCnt_9"/>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1899" name="Picture_1329_SpCnt_8"/>
                  <wp:cNvGraphicFramePr/>
                  <a:graphic xmlns:a="http://schemas.openxmlformats.org/drawingml/2006/main">
                    <a:graphicData uri="http://schemas.openxmlformats.org/drawingml/2006/picture">
                      <pic:pic xmlns:pic="http://schemas.openxmlformats.org/drawingml/2006/picture">
                        <pic:nvPicPr>
                          <pic:cNvPr id="1899" name="Picture_1329_SpCnt_8"/>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06" name="AutoShape_250_SpCnt_163"/>
                  <wp:cNvGraphicFramePr/>
                  <a:graphic xmlns:a="http://schemas.openxmlformats.org/drawingml/2006/main">
                    <a:graphicData uri="http://schemas.openxmlformats.org/drawingml/2006/picture">
                      <pic:pic xmlns:pic="http://schemas.openxmlformats.org/drawingml/2006/picture">
                        <pic:nvPicPr>
                          <pic:cNvPr id="1906" name="AutoShape_250_SpCnt_16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07" name="AutoShape_248_SpCnt_163"/>
                  <wp:cNvGraphicFramePr/>
                  <a:graphic xmlns:a="http://schemas.openxmlformats.org/drawingml/2006/main">
                    <a:graphicData uri="http://schemas.openxmlformats.org/drawingml/2006/picture">
                      <pic:pic xmlns:pic="http://schemas.openxmlformats.org/drawingml/2006/picture">
                        <pic:nvPicPr>
                          <pic:cNvPr id="1907" name="AutoShape_248_SpCnt_16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18" name="AutoShape_247_SpCnt_163"/>
                  <wp:cNvGraphicFramePr/>
                  <a:graphic xmlns:a="http://schemas.openxmlformats.org/drawingml/2006/main">
                    <a:graphicData uri="http://schemas.openxmlformats.org/drawingml/2006/picture">
                      <pic:pic xmlns:pic="http://schemas.openxmlformats.org/drawingml/2006/picture">
                        <pic:nvPicPr>
                          <pic:cNvPr id="1918" name="AutoShape_247_SpCnt_16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39" name="AutoShape_250_SpCnt_164"/>
                  <wp:cNvGraphicFramePr/>
                  <a:graphic xmlns:a="http://schemas.openxmlformats.org/drawingml/2006/main">
                    <a:graphicData uri="http://schemas.openxmlformats.org/drawingml/2006/picture">
                      <pic:pic xmlns:pic="http://schemas.openxmlformats.org/drawingml/2006/picture">
                        <pic:nvPicPr>
                          <pic:cNvPr id="1939" name="AutoShape_250_SpCnt_16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21" name="AutoShape_248_SpCnt_164"/>
                  <wp:cNvGraphicFramePr/>
                  <a:graphic xmlns:a="http://schemas.openxmlformats.org/drawingml/2006/main">
                    <a:graphicData uri="http://schemas.openxmlformats.org/drawingml/2006/picture">
                      <pic:pic xmlns:pic="http://schemas.openxmlformats.org/drawingml/2006/picture">
                        <pic:nvPicPr>
                          <pic:cNvPr id="1921" name="AutoShape_248_SpCnt_16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44" name="AutoShape_247_SpCnt_164"/>
                  <wp:cNvGraphicFramePr/>
                  <a:graphic xmlns:a="http://schemas.openxmlformats.org/drawingml/2006/main">
                    <a:graphicData uri="http://schemas.openxmlformats.org/drawingml/2006/picture">
                      <pic:pic xmlns:pic="http://schemas.openxmlformats.org/drawingml/2006/picture">
                        <pic:nvPicPr>
                          <pic:cNvPr id="1944" name="AutoShape_247_SpCnt_16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1932" name="Picture_1330_SpCnt_10"/>
                  <wp:cNvGraphicFramePr/>
                  <a:graphic xmlns:a="http://schemas.openxmlformats.org/drawingml/2006/main">
                    <a:graphicData uri="http://schemas.openxmlformats.org/drawingml/2006/picture">
                      <pic:pic xmlns:pic="http://schemas.openxmlformats.org/drawingml/2006/picture">
                        <pic:nvPicPr>
                          <pic:cNvPr id="1932" name="Picture_1330_SpCnt_10"/>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1917" name="Picture_1329_SpCnt_9"/>
                  <wp:cNvGraphicFramePr/>
                  <a:graphic xmlns:a="http://schemas.openxmlformats.org/drawingml/2006/main">
                    <a:graphicData uri="http://schemas.openxmlformats.org/drawingml/2006/picture">
                      <pic:pic xmlns:pic="http://schemas.openxmlformats.org/drawingml/2006/picture">
                        <pic:nvPicPr>
                          <pic:cNvPr id="1917" name="Picture_1329_SpCnt_9"/>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36" name="AutoShape_250_SpCnt_165"/>
                  <wp:cNvGraphicFramePr/>
                  <a:graphic xmlns:a="http://schemas.openxmlformats.org/drawingml/2006/main">
                    <a:graphicData uri="http://schemas.openxmlformats.org/drawingml/2006/picture">
                      <pic:pic xmlns:pic="http://schemas.openxmlformats.org/drawingml/2006/picture">
                        <pic:nvPicPr>
                          <pic:cNvPr id="1936" name="AutoShape_250_SpCnt_16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15" name="AutoShape_248_SpCnt_165"/>
                  <wp:cNvGraphicFramePr/>
                  <a:graphic xmlns:a="http://schemas.openxmlformats.org/drawingml/2006/main">
                    <a:graphicData uri="http://schemas.openxmlformats.org/drawingml/2006/picture">
                      <pic:pic xmlns:pic="http://schemas.openxmlformats.org/drawingml/2006/picture">
                        <pic:nvPicPr>
                          <pic:cNvPr id="1915" name="AutoShape_248_SpCnt_16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20" name="AutoShape_247_SpCnt_165"/>
                  <wp:cNvGraphicFramePr/>
                  <a:graphic xmlns:a="http://schemas.openxmlformats.org/drawingml/2006/main">
                    <a:graphicData uri="http://schemas.openxmlformats.org/drawingml/2006/picture">
                      <pic:pic xmlns:pic="http://schemas.openxmlformats.org/drawingml/2006/picture">
                        <pic:nvPicPr>
                          <pic:cNvPr id="1920" name="AutoShape_247_SpCnt_16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45" name="AutoShape_250_SpCnt_166"/>
                  <wp:cNvGraphicFramePr/>
                  <a:graphic xmlns:a="http://schemas.openxmlformats.org/drawingml/2006/main">
                    <a:graphicData uri="http://schemas.openxmlformats.org/drawingml/2006/picture">
                      <pic:pic xmlns:pic="http://schemas.openxmlformats.org/drawingml/2006/picture">
                        <pic:nvPicPr>
                          <pic:cNvPr id="1945" name="AutoShape_250_SpCnt_1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28" name="AutoShape_248_SpCnt_166"/>
                  <wp:cNvGraphicFramePr/>
                  <a:graphic xmlns:a="http://schemas.openxmlformats.org/drawingml/2006/main">
                    <a:graphicData uri="http://schemas.openxmlformats.org/drawingml/2006/picture">
                      <pic:pic xmlns:pic="http://schemas.openxmlformats.org/drawingml/2006/picture">
                        <pic:nvPicPr>
                          <pic:cNvPr id="1928" name="AutoShape_248_SpCnt_1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29" name="AutoShape_247_SpCnt_166"/>
                  <wp:cNvGraphicFramePr/>
                  <a:graphic xmlns:a="http://schemas.openxmlformats.org/drawingml/2006/main">
                    <a:graphicData uri="http://schemas.openxmlformats.org/drawingml/2006/picture">
                      <pic:pic xmlns:pic="http://schemas.openxmlformats.org/drawingml/2006/picture">
                        <pic:nvPicPr>
                          <pic:cNvPr id="1929" name="AutoShape_247_SpCnt_1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1922" name="Picture_1330_SpCnt_11"/>
                  <wp:cNvGraphicFramePr/>
                  <a:graphic xmlns:a="http://schemas.openxmlformats.org/drawingml/2006/main">
                    <a:graphicData uri="http://schemas.openxmlformats.org/drawingml/2006/picture">
                      <pic:pic xmlns:pic="http://schemas.openxmlformats.org/drawingml/2006/picture">
                        <pic:nvPicPr>
                          <pic:cNvPr id="1922" name="Picture_1330_SpCnt_11"/>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1940" name="Picture_1329_SpCnt_10"/>
                  <wp:cNvGraphicFramePr/>
                  <a:graphic xmlns:a="http://schemas.openxmlformats.org/drawingml/2006/main">
                    <a:graphicData uri="http://schemas.openxmlformats.org/drawingml/2006/picture">
                      <pic:pic xmlns:pic="http://schemas.openxmlformats.org/drawingml/2006/picture">
                        <pic:nvPicPr>
                          <pic:cNvPr id="1940" name="Picture_1329_SpCnt_10"/>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572770</wp:posOffset>
                  </wp:positionH>
                  <wp:positionV relativeFrom="paragraph">
                    <wp:posOffset>0</wp:posOffset>
                  </wp:positionV>
                  <wp:extent cx="317500" cy="342900"/>
                  <wp:effectExtent l="0" t="0" r="0" b="0"/>
                  <wp:wrapNone/>
                  <wp:docPr id="1942" name="Picture_1332_SpCnt_6"/>
                  <wp:cNvGraphicFramePr/>
                  <a:graphic xmlns:a="http://schemas.openxmlformats.org/drawingml/2006/main">
                    <a:graphicData uri="http://schemas.openxmlformats.org/drawingml/2006/picture">
                      <pic:pic xmlns:pic="http://schemas.openxmlformats.org/drawingml/2006/picture">
                        <pic:nvPicPr>
                          <pic:cNvPr id="1942" name="Picture_1332_SpCnt_6"/>
                          <pic:cNvPicPr/>
                        </pic:nvPicPr>
                        <pic:blipFill>
                          <a:blip r:embed="rId20"/>
                          <a:stretch>
                            <a:fillRect/>
                          </a:stretch>
                        </pic:blipFill>
                        <pic:spPr>
                          <a:xfrm>
                            <a:off x="0" y="0"/>
                            <a:ext cx="3175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572770</wp:posOffset>
                  </wp:positionH>
                  <wp:positionV relativeFrom="paragraph">
                    <wp:posOffset>0</wp:posOffset>
                  </wp:positionV>
                  <wp:extent cx="393700" cy="342900"/>
                  <wp:effectExtent l="0" t="0" r="0" b="0"/>
                  <wp:wrapNone/>
                  <wp:docPr id="1919" name="Picture_1332_SpCnt_7"/>
                  <wp:cNvGraphicFramePr/>
                  <a:graphic xmlns:a="http://schemas.openxmlformats.org/drawingml/2006/main">
                    <a:graphicData uri="http://schemas.openxmlformats.org/drawingml/2006/picture">
                      <pic:pic xmlns:pic="http://schemas.openxmlformats.org/drawingml/2006/picture">
                        <pic:nvPicPr>
                          <pic:cNvPr id="1919" name="Picture_1332_SpCnt_7"/>
                          <pic:cNvPicPr/>
                        </pic:nvPicPr>
                        <pic:blipFill>
                          <a:blip r:embed="rId21"/>
                          <a:stretch>
                            <a:fillRect/>
                          </a:stretch>
                        </pic:blipFill>
                        <pic:spPr>
                          <a:xfrm>
                            <a:off x="0" y="0"/>
                            <a:ext cx="3937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675640</wp:posOffset>
                  </wp:positionH>
                  <wp:positionV relativeFrom="paragraph">
                    <wp:posOffset>0</wp:posOffset>
                  </wp:positionV>
                  <wp:extent cx="50800" cy="342900"/>
                  <wp:effectExtent l="0" t="0" r="0" b="0"/>
                  <wp:wrapNone/>
                  <wp:docPr id="1935" name="Picture_1331_SpCnt_6"/>
                  <wp:cNvGraphicFramePr/>
                  <a:graphic xmlns:a="http://schemas.openxmlformats.org/drawingml/2006/main">
                    <a:graphicData uri="http://schemas.openxmlformats.org/drawingml/2006/picture">
                      <pic:pic xmlns:pic="http://schemas.openxmlformats.org/drawingml/2006/picture">
                        <pic:nvPicPr>
                          <pic:cNvPr id="1935" name="Picture_1331_SpCnt_6"/>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675640</wp:posOffset>
                  </wp:positionH>
                  <wp:positionV relativeFrom="paragraph">
                    <wp:posOffset>0</wp:posOffset>
                  </wp:positionV>
                  <wp:extent cx="50800" cy="342900"/>
                  <wp:effectExtent l="0" t="0" r="0" b="0"/>
                  <wp:wrapNone/>
                  <wp:docPr id="1934" name="Picture_1331_SpCnt_7"/>
                  <wp:cNvGraphicFramePr/>
                  <a:graphic xmlns:a="http://schemas.openxmlformats.org/drawingml/2006/main">
                    <a:graphicData uri="http://schemas.openxmlformats.org/drawingml/2006/picture">
                      <pic:pic xmlns:pic="http://schemas.openxmlformats.org/drawingml/2006/picture">
                        <pic:nvPicPr>
                          <pic:cNvPr id="1934" name="Picture_1331_SpCnt_7"/>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995680</wp:posOffset>
                  </wp:positionH>
                  <wp:positionV relativeFrom="paragraph">
                    <wp:posOffset>0</wp:posOffset>
                  </wp:positionV>
                  <wp:extent cx="317500" cy="342900"/>
                  <wp:effectExtent l="0" t="0" r="0" b="0"/>
                  <wp:wrapNone/>
                  <wp:docPr id="1937" name="Picture_1332_SpCnt_8"/>
                  <wp:cNvGraphicFramePr/>
                  <a:graphic xmlns:a="http://schemas.openxmlformats.org/drawingml/2006/main">
                    <a:graphicData uri="http://schemas.openxmlformats.org/drawingml/2006/picture">
                      <pic:pic xmlns:pic="http://schemas.openxmlformats.org/drawingml/2006/picture">
                        <pic:nvPicPr>
                          <pic:cNvPr id="1937" name="Picture_1332_SpCnt_8"/>
                          <pic:cNvPicPr/>
                        </pic:nvPicPr>
                        <pic:blipFill>
                          <a:blip r:embed="rId20"/>
                          <a:stretch>
                            <a:fillRect/>
                          </a:stretch>
                        </pic:blipFill>
                        <pic:spPr>
                          <a:xfrm>
                            <a:off x="0" y="0"/>
                            <a:ext cx="3175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t>1套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哑铃架</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56" name="AutoShape_250_SpCnt_173"/>
                  <wp:cNvGraphicFramePr/>
                  <a:graphic xmlns:a="http://schemas.openxmlformats.org/drawingml/2006/main">
                    <a:graphicData uri="http://schemas.openxmlformats.org/drawingml/2006/picture">
                      <pic:pic xmlns:pic="http://schemas.openxmlformats.org/drawingml/2006/picture">
                        <pic:nvPicPr>
                          <pic:cNvPr id="1956" name="AutoShape_250_SpCnt_17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53" name="AutoShape_248_SpCnt_173"/>
                  <wp:cNvGraphicFramePr/>
                  <a:graphic xmlns:a="http://schemas.openxmlformats.org/drawingml/2006/main">
                    <a:graphicData uri="http://schemas.openxmlformats.org/drawingml/2006/picture">
                      <pic:pic xmlns:pic="http://schemas.openxmlformats.org/drawingml/2006/picture">
                        <pic:nvPicPr>
                          <pic:cNvPr id="1953" name="AutoShape_248_SpCnt_17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75" name="AutoShape_247_SpCnt_173"/>
                  <wp:cNvGraphicFramePr/>
                  <a:graphic xmlns:a="http://schemas.openxmlformats.org/drawingml/2006/main">
                    <a:graphicData uri="http://schemas.openxmlformats.org/drawingml/2006/picture">
                      <pic:pic xmlns:pic="http://schemas.openxmlformats.org/drawingml/2006/picture">
                        <pic:nvPicPr>
                          <pic:cNvPr id="1975" name="AutoShape_247_SpCnt_17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69" name="AutoShape_250_SpCnt_174"/>
                  <wp:cNvGraphicFramePr/>
                  <a:graphic xmlns:a="http://schemas.openxmlformats.org/drawingml/2006/main">
                    <a:graphicData uri="http://schemas.openxmlformats.org/drawingml/2006/picture">
                      <pic:pic xmlns:pic="http://schemas.openxmlformats.org/drawingml/2006/picture">
                        <pic:nvPicPr>
                          <pic:cNvPr id="1969" name="AutoShape_250_SpCnt_17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49" name="AutoShape_248_SpCnt_174"/>
                  <wp:cNvGraphicFramePr/>
                  <a:graphic xmlns:a="http://schemas.openxmlformats.org/drawingml/2006/main">
                    <a:graphicData uri="http://schemas.openxmlformats.org/drawingml/2006/picture">
                      <pic:pic xmlns:pic="http://schemas.openxmlformats.org/drawingml/2006/picture">
                        <pic:nvPicPr>
                          <pic:cNvPr id="1949" name="AutoShape_248_SpCnt_17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77" name="AutoShape_247_SpCnt_174"/>
                  <wp:cNvGraphicFramePr/>
                  <a:graphic xmlns:a="http://schemas.openxmlformats.org/drawingml/2006/main">
                    <a:graphicData uri="http://schemas.openxmlformats.org/drawingml/2006/picture">
                      <pic:pic xmlns:pic="http://schemas.openxmlformats.org/drawingml/2006/picture">
                        <pic:nvPicPr>
                          <pic:cNvPr id="1977" name="AutoShape_247_SpCnt_17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67" name="AutoShape_250_SpCnt_175"/>
                  <wp:cNvGraphicFramePr/>
                  <a:graphic xmlns:a="http://schemas.openxmlformats.org/drawingml/2006/main">
                    <a:graphicData uri="http://schemas.openxmlformats.org/drawingml/2006/picture">
                      <pic:pic xmlns:pic="http://schemas.openxmlformats.org/drawingml/2006/picture">
                        <pic:nvPicPr>
                          <pic:cNvPr id="1967" name="AutoShape_250_SpCnt_17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73" name="AutoShape_248_SpCnt_175"/>
                  <wp:cNvGraphicFramePr/>
                  <a:graphic xmlns:a="http://schemas.openxmlformats.org/drawingml/2006/main">
                    <a:graphicData uri="http://schemas.openxmlformats.org/drawingml/2006/picture">
                      <pic:pic xmlns:pic="http://schemas.openxmlformats.org/drawingml/2006/picture">
                        <pic:nvPicPr>
                          <pic:cNvPr id="1973" name="AutoShape_248_SpCnt_17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57" name="AutoShape_247_SpCnt_175"/>
                  <wp:cNvGraphicFramePr/>
                  <a:graphic xmlns:a="http://schemas.openxmlformats.org/drawingml/2006/main">
                    <a:graphicData uri="http://schemas.openxmlformats.org/drawingml/2006/picture">
                      <pic:pic xmlns:pic="http://schemas.openxmlformats.org/drawingml/2006/picture">
                        <pic:nvPicPr>
                          <pic:cNvPr id="1957" name="AutoShape_247_SpCnt_17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68" name="AutoShape_250_SpCnt_176"/>
                  <wp:cNvGraphicFramePr/>
                  <a:graphic xmlns:a="http://schemas.openxmlformats.org/drawingml/2006/main">
                    <a:graphicData uri="http://schemas.openxmlformats.org/drawingml/2006/picture">
                      <pic:pic xmlns:pic="http://schemas.openxmlformats.org/drawingml/2006/picture">
                        <pic:nvPicPr>
                          <pic:cNvPr id="1968" name="AutoShape_250_SpCnt_17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70" name="AutoShape_248_SpCnt_176"/>
                  <wp:cNvGraphicFramePr/>
                  <a:graphic xmlns:a="http://schemas.openxmlformats.org/drawingml/2006/main">
                    <a:graphicData uri="http://schemas.openxmlformats.org/drawingml/2006/picture">
                      <pic:pic xmlns:pic="http://schemas.openxmlformats.org/drawingml/2006/picture">
                        <pic:nvPicPr>
                          <pic:cNvPr id="1970" name="AutoShape_248_SpCnt_17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72" name="AutoShape_247_SpCnt_176"/>
                  <wp:cNvGraphicFramePr/>
                  <a:graphic xmlns:a="http://schemas.openxmlformats.org/drawingml/2006/main">
                    <a:graphicData uri="http://schemas.openxmlformats.org/drawingml/2006/picture">
                      <pic:pic xmlns:pic="http://schemas.openxmlformats.org/drawingml/2006/picture">
                        <pic:nvPicPr>
                          <pic:cNvPr id="1972" name="AutoShape_247_SpCnt_17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50" name="AutoShape_250_SpCnt_177"/>
                  <wp:cNvGraphicFramePr/>
                  <a:graphic xmlns:a="http://schemas.openxmlformats.org/drawingml/2006/main">
                    <a:graphicData uri="http://schemas.openxmlformats.org/drawingml/2006/picture">
                      <pic:pic xmlns:pic="http://schemas.openxmlformats.org/drawingml/2006/picture">
                        <pic:nvPicPr>
                          <pic:cNvPr id="1950" name="AutoShape_250_SpCnt_17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74" name="AutoShape_248_SpCnt_177"/>
                  <wp:cNvGraphicFramePr/>
                  <a:graphic xmlns:a="http://schemas.openxmlformats.org/drawingml/2006/main">
                    <a:graphicData uri="http://schemas.openxmlformats.org/drawingml/2006/picture">
                      <pic:pic xmlns:pic="http://schemas.openxmlformats.org/drawingml/2006/picture">
                        <pic:nvPicPr>
                          <pic:cNvPr id="1974" name="AutoShape_248_SpCnt_17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51" name="AutoShape_250_SpCnt_178"/>
                  <wp:cNvGraphicFramePr/>
                  <a:graphic xmlns:a="http://schemas.openxmlformats.org/drawingml/2006/main">
                    <a:graphicData uri="http://schemas.openxmlformats.org/drawingml/2006/picture">
                      <pic:pic xmlns:pic="http://schemas.openxmlformats.org/drawingml/2006/picture">
                        <pic:nvPicPr>
                          <pic:cNvPr id="1951" name="AutoShape_250_SpCnt_17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52" name="AutoShape_247_SpCnt_177"/>
                  <wp:cNvGraphicFramePr/>
                  <a:graphic xmlns:a="http://schemas.openxmlformats.org/drawingml/2006/main">
                    <a:graphicData uri="http://schemas.openxmlformats.org/drawingml/2006/picture">
                      <pic:pic xmlns:pic="http://schemas.openxmlformats.org/drawingml/2006/picture">
                        <pic:nvPicPr>
                          <pic:cNvPr id="1952" name="AutoShape_247_SpCnt_17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54" name="AutoShape_248_SpCnt_178"/>
                  <wp:cNvGraphicFramePr/>
                  <a:graphic xmlns:a="http://schemas.openxmlformats.org/drawingml/2006/main">
                    <a:graphicData uri="http://schemas.openxmlformats.org/drawingml/2006/picture">
                      <pic:pic xmlns:pic="http://schemas.openxmlformats.org/drawingml/2006/picture">
                        <pic:nvPicPr>
                          <pic:cNvPr id="1954" name="AutoShape_248_SpCnt_17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55" name="AutoShape_247_SpCnt_178"/>
                  <wp:cNvGraphicFramePr/>
                  <a:graphic xmlns:a="http://schemas.openxmlformats.org/drawingml/2006/main">
                    <a:graphicData uri="http://schemas.openxmlformats.org/drawingml/2006/picture">
                      <pic:pic xmlns:pic="http://schemas.openxmlformats.org/drawingml/2006/picture">
                        <pic:nvPicPr>
                          <pic:cNvPr id="1955" name="AutoShape_247_SpCnt_17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60" name="AutoShape_248_SpCnt_179"/>
                  <wp:cNvGraphicFramePr/>
                  <a:graphic xmlns:a="http://schemas.openxmlformats.org/drawingml/2006/main">
                    <a:graphicData uri="http://schemas.openxmlformats.org/drawingml/2006/picture">
                      <pic:pic xmlns:pic="http://schemas.openxmlformats.org/drawingml/2006/picture">
                        <pic:nvPicPr>
                          <pic:cNvPr id="1960" name="AutoShape_248_SpCnt_17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10" name="AutoShape_247_SpCnt_179"/>
                  <wp:cNvGraphicFramePr/>
                  <a:graphic xmlns:a="http://schemas.openxmlformats.org/drawingml/2006/main">
                    <a:graphicData uri="http://schemas.openxmlformats.org/drawingml/2006/picture">
                      <pic:pic xmlns:pic="http://schemas.openxmlformats.org/drawingml/2006/picture">
                        <pic:nvPicPr>
                          <pic:cNvPr id="2010" name="AutoShape_247_SpCnt_17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04" name="AutoShape_250_SpCnt_179"/>
                  <wp:cNvGraphicFramePr/>
                  <a:graphic xmlns:a="http://schemas.openxmlformats.org/drawingml/2006/main">
                    <a:graphicData uri="http://schemas.openxmlformats.org/drawingml/2006/picture">
                      <pic:pic xmlns:pic="http://schemas.openxmlformats.org/drawingml/2006/picture">
                        <pic:nvPicPr>
                          <pic:cNvPr id="2004" name="AutoShape_250_SpCnt_17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00" name="AutoShape_247_SpCnt_180"/>
                  <wp:cNvGraphicFramePr/>
                  <a:graphic xmlns:a="http://schemas.openxmlformats.org/drawingml/2006/main">
                    <a:graphicData uri="http://schemas.openxmlformats.org/drawingml/2006/picture">
                      <pic:pic xmlns:pic="http://schemas.openxmlformats.org/drawingml/2006/picture">
                        <pic:nvPicPr>
                          <pic:cNvPr id="2000" name="AutoShape_247_SpCnt_18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94" name="AutoShape_248_SpCnt_180"/>
                  <wp:cNvGraphicFramePr/>
                  <a:graphic xmlns:a="http://schemas.openxmlformats.org/drawingml/2006/main">
                    <a:graphicData uri="http://schemas.openxmlformats.org/drawingml/2006/picture">
                      <pic:pic xmlns:pic="http://schemas.openxmlformats.org/drawingml/2006/picture">
                        <pic:nvPicPr>
                          <pic:cNvPr id="1994" name="AutoShape_248_SpCnt_18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86" name="AutoShape_248_SpCnt_181"/>
                  <wp:cNvGraphicFramePr/>
                  <a:graphic xmlns:a="http://schemas.openxmlformats.org/drawingml/2006/main">
                    <a:graphicData uri="http://schemas.openxmlformats.org/drawingml/2006/picture">
                      <pic:pic xmlns:pic="http://schemas.openxmlformats.org/drawingml/2006/picture">
                        <pic:nvPicPr>
                          <pic:cNvPr id="1986" name="AutoShape_248_SpCnt_181"/>
                          <pic:cNvPicPr/>
                        </pic:nvPicPr>
                        <pic:blipFill>
                          <a:blip r:embed="rId30"/>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84" name="AutoShape_250_SpCnt_180"/>
                  <wp:cNvGraphicFramePr/>
                  <a:graphic xmlns:a="http://schemas.openxmlformats.org/drawingml/2006/main">
                    <a:graphicData uri="http://schemas.openxmlformats.org/drawingml/2006/picture">
                      <pic:pic xmlns:pic="http://schemas.openxmlformats.org/drawingml/2006/picture">
                        <pic:nvPicPr>
                          <pic:cNvPr id="1984" name="AutoShape_250_SpCnt_180"/>
                          <pic:cNvPicPr/>
                        </pic:nvPicPr>
                        <pic:blipFill>
                          <a:blip r:embed="rId31"/>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81" name="AutoShape_248_SpCnt_182"/>
                  <wp:cNvGraphicFramePr/>
                  <a:graphic xmlns:a="http://schemas.openxmlformats.org/drawingml/2006/main">
                    <a:graphicData uri="http://schemas.openxmlformats.org/drawingml/2006/picture">
                      <pic:pic xmlns:pic="http://schemas.openxmlformats.org/drawingml/2006/picture">
                        <pic:nvPicPr>
                          <pic:cNvPr id="1981" name="AutoShape_248_SpCnt_18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82" name="AutoShape_247_SpCnt_181"/>
                  <wp:cNvGraphicFramePr/>
                  <a:graphic xmlns:a="http://schemas.openxmlformats.org/drawingml/2006/main">
                    <a:graphicData uri="http://schemas.openxmlformats.org/drawingml/2006/picture">
                      <pic:pic xmlns:pic="http://schemas.openxmlformats.org/drawingml/2006/picture">
                        <pic:nvPicPr>
                          <pic:cNvPr id="1982" name="AutoShape_247_SpCnt_18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87" name="AutoShape_248_SpCnt_183"/>
                  <wp:cNvGraphicFramePr/>
                  <a:graphic xmlns:a="http://schemas.openxmlformats.org/drawingml/2006/main">
                    <a:graphicData uri="http://schemas.openxmlformats.org/drawingml/2006/picture">
                      <pic:pic xmlns:pic="http://schemas.openxmlformats.org/drawingml/2006/picture">
                        <pic:nvPicPr>
                          <pic:cNvPr id="1987" name="AutoShape_248_SpCnt_18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96" name="AutoShape_250_SpCnt_181"/>
                  <wp:cNvGraphicFramePr/>
                  <a:graphic xmlns:a="http://schemas.openxmlformats.org/drawingml/2006/main">
                    <a:graphicData uri="http://schemas.openxmlformats.org/drawingml/2006/picture">
                      <pic:pic xmlns:pic="http://schemas.openxmlformats.org/drawingml/2006/picture">
                        <pic:nvPicPr>
                          <pic:cNvPr id="1996" name="AutoShape_250_SpCnt_18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97" name="AutoShape_247_SpCnt_182"/>
                  <wp:cNvGraphicFramePr/>
                  <a:graphic xmlns:a="http://schemas.openxmlformats.org/drawingml/2006/main">
                    <a:graphicData uri="http://schemas.openxmlformats.org/drawingml/2006/picture">
                      <pic:pic xmlns:pic="http://schemas.openxmlformats.org/drawingml/2006/picture">
                        <pic:nvPicPr>
                          <pic:cNvPr id="1997" name="AutoShape_247_SpCnt_18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83" name="AutoShape_250_SpCnt_182"/>
                  <wp:cNvGraphicFramePr/>
                  <a:graphic xmlns:a="http://schemas.openxmlformats.org/drawingml/2006/main">
                    <a:graphicData uri="http://schemas.openxmlformats.org/drawingml/2006/picture">
                      <pic:pic xmlns:pic="http://schemas.openxmlformats.org/drawingml/2006/picture">
                        <pic:nvPicPr>
                          <pic:cNvPr id="1983" name="AutoShape_250_SpCnt_18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05" name="AutoShape_247_SpCnt_183"/>
                  <wp:cNvGraphicFramePr/>
                  <a:graphic xmlns:a="http://schemas.openxmlformats.org/drawingml/2006/main">
                    <a:graphicData uri="http://schemas.openxmlformats.org/drawingml/2006/picture">
                      <pic:pic xmlns:pic="http://schemas.openxmlformats.org/drawingml/2006/picture">
                        <pic:nvPicPr>
                          <pic:cNvPr id="2005" name="AutoShape_247_SpCnt_183"/>
                          <pic:cNvPicPr/>
                        </pic:nvPicPr>
                        <pic:blipFill>
                          <a:blip r:embed="rId32"/>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06" name="AutoShape_247_SpCnt_184"/>
                  <wp:cNvGraphicFramePr/>
                  <a:graphic xmlns:a="http://schemas.openxmlformats.org/drawingml/2006/main">
                    <a:graphicData uri="http://schemas.openxmlformats.org/drawingml/2006/picture">
                      <pic:pic xmlns:pic="http://schemas.openxmlformats.org/drawingml/2006/picture">
                        <pic:nvPicPr>
                          <pic:cNvPr id="2006" name="AutoShape_247_SpCnt_18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92" name="AutoShape_248_SpCnt_184"/>
                  <wp:cNvGraphicFramePr/>
                  <a:graphic xmlns:a="http://schemas.openxmlformats.org/drawingml/2006/main">
                    <a:graphicData uri="http://schemas.openxmlformats.org/drawingml/2006/picture">
                      <pic:pic xmlns:pic="http://schemas.openxmlformats.org/drawingml/2006/picture">
                        <pic:nvPicPr>
                          <pic:cNvPr id="1992" name="AutoShape_248_SpCnt_18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89" name="AutoShape_250_SpCnt_183"/>
                  <wp:cNvGraphicFramePr/>
                  <a:graphic xmlns:a="http://schemas.openxmlformats.org/drawingml/2006/main">
                    <a:graphicData uri="http://schemas.openxmlformats.org/drawingml/2006/picture">
                      <pic:pic xmlns:pic="http://schemas.openxmlformats.org/drawingml/2006/picture">
                        <pic:nvPicPr>
                          <pic:cNvPr id="1989" name="AutoShape_250_SpCnt_18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95" name="AutoShape_247_SpCnt_185"/>
                  <wp:cNvGraphicFramePr/>
                  <a:graphic xmlns:a="http://schemas.openxmlformats.org/drawingml/2006/main">
                    <a:graphicData uri="http://schemas.openxmlformats.org/drawingml/2006/picture">
                      <pic:pic xmlns:pic="http://schemas.openxmlformats.org/drawingml/2006/picture">
                        <pic:nvPicPr>
                          <pic:cNvPr id="1995" name="AutoShape_247_SpCnt_18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01" name="AutoShape_247_SpCnt_186"/>
                  <wp:cNvGraphicFramePr/>
                  <a:graphic xmlns:a="http://schemas.openxmlformats.org/drawingml/2006/main">
                    <a:graphicData uri="http://schemas.openxmlformats.org/drawingml/2006/picture">
                      <pic:pic xmlns:pic="http://schemas.openxmlformats.org/drawingml/2006/picture">
                        <pic:nvPicPr>
                          <pic:cNvPr id="2001" name="AutoShape_247_SpCnt_18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91" name="AutoShape_248_SpCnt_185"/>
                  <wp:cNvGraphicFramePr/>
                  <a:graphic xmlns:a="http://schemas.openxmlformats.org/drawingml/2006/main">
                    <a:graphicData uri="http://schemas.openxmlformats.org/drawingml/2006/picture">
                      <pic:pic xmlns:pic="http://schemas.openxmlformats.org/drawingml/2006/picture">
                        <pic:nvPicPr>
                          <pic:cNvPr id="1991" name="AutoShape_248_SpCnt_18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85" name="AutoShape_248_SpCnt_186"/>
                  <wp:cNvGraphicFramePr/>
                  <a:graphic xmlns:a="http://schemas.openxmlformats.org/drawingml/2006/main">
                    <a:graphicData uri="http://schemas.openxmlformats.org/drawingml/2006/picture">
                      <pic:pic xmlns:pic="http://schemas.openxmlformats.org/drawingml/2006/picture">
                        <pic:nvPicPr>
                          <pic:cNvPr id="1985" name="AutoShape_248_SpCnt_18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88" name="AutoShape_247_SpCnt_187"/>
                  <wp:cNvGraphicFramePr/>
                  <a:graphic xmlns:a="http://schemas.openxmlformats.org/drawingml/2006/main">
                    <a:graphicData uri="http://schemas.openxmlformats.org/drawingml/2006/picture">
                      <pic:pic xmlns:pic="http://schemas.openxmlformats.org/drawingml/2006/picture">
                        <pic:nvPicPr>
                          <pic:cNvPr id="1988" name="AutoShape_247_SpCnt_18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90" name="AutoShape_248_SpCnt_187"/>
                  <wp:cNvGraphicFramePr/>
                  <a:graphic xmlns:a="http://schemas.openxmlformats.org/drawingml/2006/main">
                    <a:graphicData uri="http://schemas.openxmlformats.org/drawingml/2006/picture">
                      <pic:pic xmlns:pic="http://schemas.openxmlformats.org/drawingml/2006/picture">
                        <pic:nvPicPr>
                          <pic:cNvPr id="1990" name="AutoShape_248_SpCnt_18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80" name="AutoShape_250_SpCnt_184"/>
                  <wp:cNvGraphicFramePr/>
                  <a:graphic xmlns:a="http://schemas.openxmlformats.org/drawingml/2006/main">
                    <a:graphicData uri="http://schemas.openxmlformats.org/drawingml/2006/picture">
                      <pic:pic xmlns:pic="http://schemas.openxmlformats.org/drawingml/2006/picture">
                        <pic:nvPicPr>
                          <pic:cNvPr id="1980" name="AutoShape_250_SpCnt_18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93" name="AutoShape_250_SpCnt_185"/>
                  <wp:cNvGraphicFramePr/>
                  <a:graphic xmlns:a="http://schemas.openxmlformats.org/drawingml/2006/main">
                    <a:graphicData uri="http://schemas.openxmlformats.org/drawingml/2006/picture">
                      <pic:pic xmlns:pic="http://schemas.openxmlformats.org/drawingml/2006/picture">
                        <pic:nvPicPr>
                          <pic:cNvPr id="1993" name="AutoShape_250_SpCnt_18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03" name="AutoShape_247_SpCnt_188"/>
                  <wp:cNvGraphicFramePr/>
                  <a:graphic xmlns:a="http://schemas.openxmlformats.org/drawingml/2006/main">
                    <a:graphicData uri="http://schemas.openxmlformats.org/drawingml/2006/picture">
                      <pic:pic xmlns:pic="http://schemas.openxmlformats.org/drawingml/2006/picture">
                        <pic:nvPicPr>
                          <pic:cNvPr id="2003" name="AutoShape_247_SpCnt_18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98" name="AutoShape_250_SpCnt_186"/>
                  <wp:cNvGraphicFramePr/>
                  <a:graphic xmlns:a="http://schemas.openxmlformats.org/drawingml/2006/main">
                    <a:graphicData uri="http://schemas.openxmlformats.org/drawingml/2006/picture">
                      <pic:pic xmlns:pic="http://schemas.openxmlformats.org/drawingml/2006/picture">
                        <pic:nvPicPr>
                          <pic:cNvPr id="1998" name="AutoShape_250_SpCnt_18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99" name="AutoShape_248_SpCnt_188"/>
                  <wp:cNvGraphicFramePr/>
                  <a:graphic xmlns:a="http://schemas.openxmlformats.org/drawingml/2006/main">
                    <a:graphicData uri="http://schemas.openxmlformats.org/drawingml/2006/picture">
                      <pic:pic xmlns:pic="http://schemas.openxmlformats.org/drawingml/2006/picture">
                        <pic:nvPicPr>
                          <pic:cNvPr id="1999" name="AutoShape_248_SpCnt_18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02" name="AutoShape_248_SpCnt_189"/>
                  <wp:cNvGraphicFramePr/>
                  <a:graphic xmlns:a="http://schemas.openxmlformats.org/drawingml/2006/main">
                    <a:graphicData uri="http://schemas.openxmlformats.org/drawingml/2006/picture">
                      <pic:pic xmlns:pic="http://schemas.openxmlformats.org/drawingml/2006/picture">
                        <pic:nvPicPr>
                          <pic:cNvPr id="2002" name="AutoShape_248_SpCnt_18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07" name="AutoShape_247_SpCnt_189"/>
                  <wp:cNvGraphicFramePr/>
                  <a:graphic xmlns:a="http://schemas.openxmlformats.org/drawingml/2006/main">
                    <a:graphicData uri="http://schemas.openxmlformats.org/drawingml/2006/picture">
                      <pic:pic xmlns:pic="http://schemas.openxmlformats.org/drawingml/2006/picture">
                        <pic:nvPicPr>
                          <pic:cNvPr id="2007" name="AutoShape_247_SpCnt_18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08" name="AutoShape_247_SpCnt_190"/>
                  <wp:cNvGraphicFramePr/>
                  <a:graphic xmlns:a="http://schemas.openxmlformats.org/drawingml/2006/main">
                    <a:graphicData uri="http://schemas.openxmlformats.org/drawingml/2006/picture">
                      <pic:pic xmlns:pic="http://schemas.openxmlformats.org/drawingml/2006/picture">
                        <pic:nvPicPr>
                          <pic:cNvPr id="2008" name="AutoShape_247_SpCnt_19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09" name="AutoShape_250_SpCnt_187"/>
                  <wp:cNvGraphicFramePr/>
                  <a:graphic xmlns:a="http://schemas.openxmlformats.org/drawingml/2006/main">
                    <a:graphicData uri="http://schemas.openxmlformats.org/drawingml/2006/picture">
                      <pic:pic xmlns:pic="http://schemas.openxmlformats.org/drawingml/2006/picture">
                        <pic:nvPicPr>
                          <pic:cNvPr id="2009" name="AutoShape_250_SpCnt_18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1979" name="AutoShape_248_SpCnt_190"/>
                  <wp:cNvGraphicFramePr/>
                  <a:graphic xmlns:a="http://schemas.openxmlformats.org/drawingml/2006/main">
                    <a:graphicData uri="http://schemas.openxmlformats.org/drawingml/2006/picture">
                      <pic:pic xmlns:pic="http://schemas.openxmlformats.org/drawingml/2006/picture">
                        <pic:nvPicPr>
                          <pic:cNvPr id="1979" name="AutoShape_248_SpCnt_19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14" name="AutoShape_250_SpCnt_188"/>
                  <wp:cNvGraphicFramePr/>
                  <a:graphic xmlns:a="http://schemas.openxmlformats.org/drawingml/2006/main">
                    <a:graphicData uri="http://schemas.openxmlformats.org/drawingml/2006/picture">
                      <pic:pic xmlns:pic="http://schemas.openxmlformats.org/drawingml/2006/picture">
                        <pic:nvPicPr>
                          <pic:cNvPr id="2014" name="AutoShape_250_SpCnt_18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29" name="AutoShape_247_SpCnt_191"/>
                  <wp:cNvGraphicFramePr/>
                  <a:graphic xmlns:a="http://schemas.openxmlformats.org/drawingml/2006/main">
                    <a:graphicData uri="http://schemas.openxmlformats.org/drawingml/2006/picture">
                      <pic:pic xmlns:pic="http://schemas.openxmlformats.org/drawingml/2006/picture">
                        <pic:nvPicPr>
                          <pic:cNvPr id="2029" name="AutoShape_247_SpCnt_19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37" name="AutoShape_250_SpCnt_189"/>
                  <wp:cNvGraphicFramePr/>
                  <a:graphic xmlns:a="http://schemas.openxmlformats.org/drawingml/2006/main">
                    <a:graphicData uri="http://schemas.openxmlformats.org/drawingml/2006/picture">
                      <pic:pic xmlns:pic="http://schemas.openxmlformats.org/drawingml/2006/picture">
                        <pic:nvPicPr>
                          <pic:cNvPr id="2037" name="AutoShape_250_SpCnt_18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28" name="AutoShape_248_SpCnt_191"/>
                  <wp:cNvGraphicFramePr/>
                  <a:graphic xmlns:a="http://schemas.openxmlformats.org/drawingml/2006/main">
                    <a:graphicData uri="http://schemas.openxmlformats.org/drawingml/2006/picture">
                      <pic:pic xmlns:pic="http://schemas.openxmlformats.org/drawingml/2006/picture">
                        <pic:nvPicPr>
                          <pic:cNvPr id="2028" name="AutoShape_248_SpCnt_19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32" name="AutoShape_248_SpCnt_192"/>
                  <wp:cNvGraphicFramePr/>
                  <a:graphic xmlns:a="http://schemas.openxmlformats.org/drawingml/2006/main">
                    <a:graphicData uri="http://schemas.openxmlformats.org/drawingml/2006/picture">
                      <pic:pic xmlns:pic="http://schemas.openxmlformats.org/drawingml/2006/picture">
                        <pic:nvPicPr>
                          <pic:cNvPr id="2032" name="AutoShape_248_SpCnt_19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17" name="AutoShape_247_SpCnt_192"/>
                  <wp:cNvGraphicFramePr/>
                  <a:graphic xmlns:a="http://schemas.openxmlformats.org/drawingml/2006/main">
                    <a:graphicData uri="http://schemas.openxmlformats.org/drawingml/2006/picture">
                      <pic:pic xmlns:pic="http://schemas.openxmlformats.org/drawingml/2006/picture">
                        <pic:nvPicPr>
                          <pic:cNvPr id="2017" name="AutoShape_247_SpCnt_19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16" name="AutoShape_247_SpCnt_193"/>
                  <wp:cNvGraphicFramePr/>
                  <a:graphic xmlns:a="http://schemas.openxmlformats.org/drawingml/2006/main">
                    <a:graphicData uri="http://schemas.openxmlformats.org/drawingml/2006/picture">
                      <pic:pic xmlns:pic="http://schemas.openxmlformats.org/drawingml/2006/picture">
                        <pic:nvPicPr>
                          <pic:cNvPr id="2016" name="AutoShape_247_SpCnt_19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18" name="AutoShape_250_SpCnt_190"/>
                  <wp:cNvGraphicFramePr/>
                  <a:graphic xmlns:a="http://schemas.openxmlformats.org/drawingml/2006/main">
                    <a:graphicData uri="http://schemas.openxmlformats.org/drawingml/2006/picture">
                      <pic:pic xmlns:pic="http://schemas.openxmlformats.org/drawingml/2006/picture">
                        <pic:nvPicPr>
                          <pic:cNvPr id="2018" name="AutoShape_250_SpCnt_19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13" name="AutoShape_248_SpCnt_193"/>
                  <wp:cNvGraphicFramePr/>
                  <a:graphic xmlns:a="http://schemas.openxmlformats.org/drawingml/2006/main">
                    <a:graphicData uri="http://schemas.openxmlformats.org/drawingml/2006/picture">
                      <pic:pic xmlns:pic="http://schemas.openxmlformats.org/drawingml/2006/picture">
                        <pic:nvPicPr>
                          <pic:cNvPr id="2013" name="AutoShape_248_SpCnt_19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23" name="AutoShape_247_SpCnt_194"/>
                  <wp:cNvGraphicFramePr/>
                  <a:graphic xmlns:a="http://schemas.openxmlformats.org/drawingml/2006/main">
                    <a:graphicData uri="http://schemas.openxmlformats.org/drawingml/2006/picture">
                      <pic:pic xmlns:pic="http://schemas.openxmlformats.org/drawingml/2006/picture">
                        <pic:nvPicPr>
                          <pic:cNvPr id="2023" name="AutoShape_247_SpCnt_19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38" name="AutoShape_250_SpCnt_191"/>
                  <wp:cNvGraphicFramePr/>
                  <a:graphic xmlns:a="http://schemas.openxmlformats.org/drawingml/2006/main">
                    <a:graphicData uri="http://schemas.openxmlformats.org/drawingml/2006/picture">
                      <pic:pic xmlns:pic="http://schemas.openxmlformats.org/drawingml/2006/picture">
                        <pic:nvPicPr>
                          <pic:cNvPr id="2038" name="AutoShape_250_SpCnt_19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33" name="AutoShape_248_SpCnt_194"/>
                  <wp:cNvGraphicFramePr/>
                  <a:graphic xmlns:a="http://schemas.openxmlformats.org/drawingml/2006/main">
                    <a:graphicData uri="http://schemas.openxmlformats.org/drawingml/2006/picture">
                      <pic:pic xmlns:pic="http://schemas.openxmlformats.org/drawingml/2006/picture">
                        <pic:nvPicPr>
                          <pic:cNvPr id="2033" name="AutoShape_248_SpCnt_19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34" name="AutoShape_247_SpCnt_195"/>
                  <wp:cNvGraphicFramePr/>
                  <a:graphic xmlns:a="http://schemas.openxmlformats.org/drawingml/2006/main">
                    <a:graphicData uri="http://schemas.openxmlformats.org/drawingml/2006/picture">
                      <pic:pic xmlns:pic="http://schemas.openxmlformats.org/drawingml/2006/picture">
                        <pic:nvPicPr>
                          <pic:cNvPr id="2034" name="AutoShape_247_SpCnt_19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19" name="AutoShape_250_SpCnt_192"/>
                  <wp:cNvGraphicFramePr/>
                  <a:graphic xmlns:a="http://schemas.openxmlformats.org/drawingml/2006/main">
                    <a:graphicData uri="http://schemas.openxmlformats.org/drawingml/2006/picture">
                      <pic:pic xmlns:pic="http://schemas.openxmlformats.org/drawingml/2006/picture">
                        <pic:nvPicPr>
                          <pic:cNvPr id="2019" name="AutoShape_250_SpCnt_19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35" name="AutoShape_248_SpCnt_195"/>
                  <wp:cNvGraphicFramePr/>
                  <a:graphic xmlns:a="http://schemas.openxmlformats.org/drawingml/2006/main">
                    <a:graphicData uri="http://schemas.openxmlformats.org/drawingml/2006/picture">
                      <pic:pic xmlns:pic="http://schemas.openxmlformats.org/drawingml/2006/picture">
                        <pic:nvPicPr>
                          <pic:cNvPr id="2035" name="AutoShape_248_SpCnt_19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30" name="AutoShape_247_SpCnt_196"/>
                  <wp:cNvGraphicFramePr/>
                  <a:graphic xmlns:a="http://schemas.openxmlformats.org/drawingml/2006/main">
                    <a:graphicData uri="http://schemas.openxmlformats.org/drawingml/2006/picture">
                      <pic:pic xmlns:pic="http://schemas.openxmlformats.org/drawingml/2006/picture">
                        <pic:nvPicPr>
                          <pic:cNvPr id="2030" name="AutoShape_247_SpCnt_19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20" name="AutoShape_250_SpCnt_193"/>
                  <wp:cNvGraphicFramePr/>
                  <a:graphic xmlns:a="http://schemas.openxmlformats.org/drawingml/2006/main">
                    <a:graphicData uri="http://schemas.openxmlformats.org/drawingml/2006/picture">
                      <pic:pic xmlns:pic="http://schemas.openxmlformats.org/drawingml/2006/picture">
                        <pic:nvPicPr>
                          <pic:cNvPr id="2020" name="AutoShape_250_SpCnt_19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15" name="AutoShape_250_SpCnt_194"/>
                  <wp:cNvGraphicFramePr/>
                  <a:graphic xmlns:a="http://schemas.openxmlformats.org/drawingml/2006/main">
                    <a:graphicData uri="http://schemas.openxmlformats.org/drawingml/2006/picture">
                      <pic:pic xmlns:pic="http://schemas.openxmlformats.org/drawingml/2006/picture">
                        <pic:nvPicPr>
                          <pic:cNvPr id="2015" name="AutoShape_250_SpCnt_19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21" name="AutoShape_248_SpCnt_196"/>
                  <wp:cNvGraphicFramePr/>
                  <a:graphic xmlns:a="http://schemas.openxmlformats.org/drawingml/2006/main">
                    <a:graphicData uri="http://schemas.openxmlformats.org/drawingml/2006/picture">
                      <pic:pic xmlns:pic="http://schemas.openxmlformats.org/drawingml/2006/picture">
                        <pic:nvPicPr>
                          <pic:cNvPr id="2021" name="AutoShape_248_SpCnt_19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12" name="AutoShape_247_SpCnt_197"/>
                  <wp:cNvGraphicFramePr/>
                  <a:graphic xmlns:a="http://schemas.openxmlformats.org/drawingml/2006/main">
                    <a:graphicData uri="http://schemas.openxmlformats.org/drawingml/2006/picture">
                      <pic:pic xmlns:pic="http://schemas.openxmlformats.org/drawingml/2006/picture">
                        <pic:nvPicPr>
                          <pic:cNvPr id="2012" name="AutoShape_247_SpCnt_19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36" name="AutoShape_247_SpCnt_198"/>
                  <wp:cNvGraphicFramePr/>
                  <a:graphic xmlns:a="http://schemas.openxmlformats.org/drawingml/2006/main">
                    <a:graphicData uri="http://schemas.openxmlformats.org/drawingml/2006/picture">
                      <pic:pic xmlns:pic="http://schemas.openxmlformats.org/drawingml/2006/picture">
                        <pic:nvPicPr>
                          <pic:cNvPr id="2036" name="AutoShape_247_SpCnt_198"/>
                          <pic:cNvPicPr/>
                        </pic:nvPicPr>
                        <pic:blipFill>
                          <a:blip r:embed="rId33"/>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22" name="AutoShape_250_SpCnt_195"/>
                  <wp:cNvGraphicFramePr/>
                  <a:graphic xmlns:a="http://schemas.openxmlformats.org/drawingml/2006/main">
                    <a:graphicData uri="http://schemas.openxmlformats.org/drawingml/2006/picture">
                      <pic:pic xmlns:pic="http://schemas.openxmlformats.org/drawingml/2006/picture">
                        <pic:nvPicPr>
                          <pic:cNvPr id="2022" name="AutoShape_250_SpCnt_195"/>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24" name="AutoShape_248_SpCnt_197"/>
                  <wp:cNvGraphicFramePr/>
                  <a:graphic xmlns:a="http://schemas.openxmlformats.org/drawingml/2006/main">
                    <a:graphicData uri="http://schemas.openxmlformats.org/drawingml/2006/picture">
                      <pic:pic xmlns:pic="http://schemas.openxmlformats.org/drawingml/2006/picture">
                        <pic:nvPicPr>
                          <pic:cNvPr id="2024" name="AutoShape_248_SpCnt_19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25" name="AutoShape_250_SpCnt_196"/>
                  <wp:cNvGraphicFramePr/>
                  <a:graphic xmlns:a="http://schemas.openxmlformats.org/drawingml/2006/main">
                    <a:graphicData uri="http://schemas.openxmlformats.org/drawingml/2006/picture">
                      <pic:pic xmlns:pic="http://schemas.openxmlformats.org/drawingml/2006/picture">
                        <pic:nvPicPr>
                          <pic:cNvPr id="2025" name="AutoShape_250_SpCnt_196"/>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39" name="AutoShape_248_SpCnt_198"/>
                  <wp:cNvGraphicFramePr/>
                  <a:graphic xmlns:a="http://schemas.openxmlformats.org/drawingml/2006/main">
                    <a:graphicData uri="http://schemas.openxmlformats.org/drawingml/2006/picture">
                      <pic:pic xmlns:pic="http://schemas.openxmlformats.org/drawingml/2006/picture">
                        <pic:nvPicPr>
                          <pic:cNvPr id="2039" name="AutoShape_248_SpCnt_19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40" name="AutoShape_247_SpCnt_199"/>
                  <wp:cNvGraphicFramePr/>
                  <a:graphic xmlns:a="http://schemas.openxmlformats.org/drawingml/2006/main">
                    <a:graphicData uri="http://schemas.openxmlformats.org/drawingml/2006/picture">
                      <pic:pic xmlns:pic="http://schemas.openxmlformats.org/drawingml/2006/picture">
                        <pic:nvPicPr>
                          <pic:cNvPr id="2040" name="AutoShape_247_SpCnt_19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41" name="AutoShape_250_SpCnt_197"/>
                  <wp:cNvGraphicFramePr/>
                  <a:graphic xmlns:a="http://schemas.openxmlformats.org/drawingml/2006/main">
                    <a:graphicData uri="http://schemas.openxmlformats.org/drawingml/2006/picture">
                      <pic:pic xmlns:pic="http://schemas.openxmlformats.org/drawingml/2006/picture">
                        <pic:nvPicPr>
                          <pic:cNvPr id="2041" name="AutoShape_250_SpCnt_197"/>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26" name="AutoShape_248_SpCnt_199"/>
                  <wp:cNvGraphicFramePr/>
                  <a:graphic xmlns:a="http://schemas.openxmlformats.org/drawingml/2006/main">
                    <a:graphicData uri="http://schemas.openxmlformats.org/drawingml/2006/picture">
                      <pic:pic xmlns:pic="http://schemas.openxmlformats.org/drawingml/2006/picture">
                        <pic:nvPicPr>
                          <pic:cNvPr id="2026" name="AutoShape_248_SpCnt_19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27" name="AutoShape_247_SpCnt_200"/>
                  <wp:cNvGraphicFramePr/>
                  <a:graphic xmlns:a="http://schemas.openxmlformats.org/drawingml/2006/main">
                    <a:graphicData uri="http://schemas.openxmlformats.org/drawingml/2006/picture">
                      <pic:pic xmlns:pic="http://schemas.openxmlformats.org/drawingml/2006/picture">
                        <pic:nvPicPr>
                          <pic:cNvPr id="2027" name="AutoShape_247_SpCnt_20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31" name="AutoShape_250_SpCnt_198"/>
                  <wp:cNvGraphicFramePr/>
                  <a:graphic xmlns:a="http://schemas.openxmlformats.org/drawingml/2006/main">
                    <a:graphicData uri="http://schemas.openxmlformats.org/drawingml/2006/picture">
                      <pic:pic xmlns:pic="http://schemas.openxmlformats.org/drawingml/2006/picture">
                        <pic:nvPicPr>
                          <pic:cNvPr id="2031" name="AutoShape_250_SpCnt_198"/>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42" name="AutoShape_248_SpCnt_200"/>
                  <wp:cNvGraphicFramePr/>
                  <a:graphic xmlns:a="http://schemas.openxmlformats.org/drawingml/2006/main">
                    <a:graphicData uri="http://schemas.openxmlformats.org/drawingml/2006/picture">
                      <pic:pic xmlns:pic="http://schemas.openxmlformats.org/drawingml/2006/picture">
                        <pic:nvPicPr>
                          <pic:cNvPr id="2042" name="AutoShape_248_SpCnt_20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11" name="AutoShape_247_SpCnt_201"/>
                  <wp:cNvGraphicFramePr/>
                  <a:graphic xmlns:a="http://schemas.openxmlformats.org/drawingml/2006/main">
                    <a:graphicData uri="http://schemas.openxmlformats.org/drawingml/2006/picture">
                      <pic:pic xmlns:pic="http://schemas.openxmlformats.org/drawingml/2006/picture">
                        <pic:nvPicPr>
                          <pic:cNvPr id="2011" name="AutoShape_247_SpCnt_20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61" name="AutoShape_250_SpCnt_199"/>
                  <wp:cNvGraphicFramePr/>
                  <a:graphic xmlns:a="http://schemas.openxmlformats.org/drawingml/2006/main">
                    <a:graphicData uri="http://schemas.openxmlformats.org/drawingml/2006/picture">
                      <pic:pic xmlns:pic="http://schemas.openxmlformats.org/drawingml/2006/picture">
                        <pic:nvPicPr>
                          <pic:cNvPr id="2061" name="AutoShape_250_SpCnt_199"/>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52" name="AutoShape_248_SpCnt_201"/>
                  <wp:cNvGraphicFramePr/>
                  <a:graphic xmlns:a="http://schemas.openxmlformats.org/drawingml/2006/main">
                    <a:graphicData uri="http://schemas.openxmlformats.org/drawingml/2006/picture">
                      <pic:pic xmlns:pic="http://schemas.openxmlformats.org/drawingml/2006/picture">
                        <pic:nvPicPr>
                          <pic:cNvPr id="2052" name="AutoShape_248_SpCnt_20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55" name="AutoShape_247_SpCnt_202"/>
                  <wp:cNvGraphicFramePr/>
                  <a:graphic xmlns:a="http://schemas.openxmlformats.org/drawingml/2006/main">
                    <a:graphicData uri="http://schemas.openxmlformats.org/drawingml/2006/picture">
                      <pic:pic xmlns:pic="http://schemas.openxmlformats.org/drawingml/2006/picture">
                        <pic:nvPicPr>
                          <pic:cNvPr id="2055" name="AutoShape_247_SpCnt_20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46" name="AutoShape_250_SpCnt_200"/>
                  <wp:cNvGraphicFramePr/>
                  <a:graphic xmlns:a="http://schemas.openxmlformats.org/drawingml/2006/main">
                    <a:graphicData uri="http://schemas.openxmlformats.org/drawingml/2006/picture">
                      <pic:pic xmlns:pic="http://schemas.openxmlformats.org/drawingml/2006/picture">
                        <pic:nvPicPr>
                          <pic:cNvPr id="2046" name="AutoShape_250_SpCnt_200"/>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64" name="AutoShape_248_SpCnt_202"/>
                  <wp:cNvGraphicFramePr/>
                  <a:graphic xmlns:a="http://schemas.openxmlformats.org/drawingml/2006/main">
                    <a:graphicData uri="http://schemas.openxmlformats.org/drawingml/2006/picture">
                      <pic:pic xmlns:pic="http://schemas.openxmlformats.org/drawingml/2006/picture">
                        <pic:nvPicPr>
                          <pic:cNvPr id="2064" name="AutoShape_248_SpCnt_20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62" name="AutoShape_247_SpCnt_203"/>
                  <wp:cNvGraphicFramePr/>
                  <a:graphic xmlns:a="http://schemas.openxmlformats.org/drawingml/2006/main">
                    <a:graphicData uri="http://schemas.openxmlformats.org/drawingml/2006/picture">
                      <pic:pic xmlns:pic="http://schemas.openxmlformats.org/drawingml/2006/picture">
                        <pic:nvPicPr>
                          <pic:cNvPr id="2062" name="AutoShape_247_SpCnt_20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67" name="AutoShape_250_SpCnt_201"/>
                  <wp:cNvGraphicFramePr/>
                  <a:graphic xmlns:a="http://schemas.openxmlformats.org/drawingml/2006/main">
                    <a:graphicData uri="http://schemas.openxmlformats.org/drawingml/2006/picture">
                      <pic:pic xmlns:pic="http://schemas.openxmlformats.org/drawingml/2006/picture">
                        <pic:nvPicPr>
                          <pic:cNvPr id="2067" name="AutoShape_250_SpCnt_201"/>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47" name="AutoShape_248_SpCnt_203"/>
                  <wp:cNvGraphicFramePr/>
                  <a:graphic xmlns:a="http://schemas.openxmlformats.org/drawingml/2006/main">
                    <a:graphicData uri="http://schemas.openxmlformats.org/drawingml/2006/picture">
                      <pic:pic xmlns:pic="http://schemas.openxmlformats.org/drawingml/2006/picture">
                        <pic:nvPicPr>
                          <pic:cNvPr id="2047" name="AutoShape_248_SpCnt_203"/>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70" name="AutoShape_247_SpCnt_204"/>
                  <wp:cNvGraphicFramePr/>
                  <a:graphic xmlns:a="http://schemas.openxmlformats.org/drawingml/2006/main">
                    <a:graphicData uri="http://schemas.openxmlformats.org/drawingml/2006/picture">
                      <pic:pic xmlns:pic="http://schemas.openxmlformats.org/drawingml/2006/picture">
                        <pic:nvPicPr>
                          <pic:cNvPr id="2070" name="AutoShape_247_SpCnt_20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65" name="AutoShape_250_SpCnt_202"/>
                  <wp:cNvGraphicFramePr/>
                  <a:graphic xmlns:a="http://schemas.openxmlformats.org/drawingml/2006/main">
                    <a:graphicData uri="http://schemas.openxmlformats.org/drawingml/2006/picture">
                      <pic:pic xmlns:pic="http://schemas.openxmlformats.org/drawingml/2006/picture">
                        <pic:nvPicPr>
                          <pic:cNvPr id="2065" name="AutoShape_250_SpCnt_202"/>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901700"/>
                  <wp:effectExtent l="0" t="0" r="0" b="0"/>
                  <wp:wrapNone/>
                  <wp:docPr id="2054" name="AutoShape_248_SpCnt_204"/>
                  <wp:cNvGraphicFramePr/>
                  <a:graphic xmlns:a="http://schemas.openxmlformats.org/drawingml/2006/main">
                    <a:graphicData uri="http://schemas.openxmlformats.org/drawingml/2006/picture">
                      <pic:pic xmlns:pic="http://schemas.openxmlformats.org/drawingml/2006/picture">
                        <pic:nvPicPr>
                          <pic:cNvPr id="2054" name="AutoShape_248_SpCnt_204"/>
                          <pic:cNvPicPr/>
                        </pic:nvPicPr>
                        <pic:blipFill>
                          <a:blip r:embed="rId14"/>
                          <a:stretch>
                            <a:fillRect/>
                          </a:stretch>
                        </pic:blipFill>
                        <pic:spPr>
                          <a:xfrm>
                            <a:off x="0" y="0"/>
                            <a:ext cx="317500" cy="9017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t xml:space="preserve">1、产品尺寸：不小于2750*850*700mm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2、产品净重：86KG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3、主架管采用50*120*3mm平椭圆管。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4、脚垫：PVC一次成型。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5、哑铃座：PP材质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w:t>
            </w:r>
            <w:r>
              <w:rPr>
                <w:rFonts w:hint="eastAsia" w:ascii="宋体" w:hAnsi="宋体" w:cs="宋体"/>
                <w:b w:val="0"/>
                <w:bCs w:val="0"/>
                <w:i w:val="0"/>
                <w:iCs w:val="0"/>
                <w:color w:val="auto"/>
                <w:kern w:val="0"/>
                <w:sz w:val="18"/>
                <w:szCs w:val="18"/>
                <w:u w:val="none"/>
                <w:lang w:val="en-US" w:eastAsia="zh-CN" w:bidi="ar"/>
              </w:rPr>
              <w:t>6、</w:t>
            </w:r>
            <w:r>
              <w:rPr>
                <w:rFonts w:hint="eastAsia" w:ascii="宋体" w:hAnsi="宋体" w:eastAsia="宋体" w:cs="宋体"/>
                <w:b w:val="0"/>
                <w:bCs w:val="0"/>
                <w:i w:val="0"/>
                <w:iCs w:val="0"/>
                <w:color w:val="auto"/>
                <w:kern w:val="0"/>
                <w:sz w:val="18"/>
                <w:szCs w:val="18"/>
                <w:u w:val="none"/>
                <w:lang w:val="en-US" w:eastAsia="zh-CN" w:bidi="ar"/>
              </w:rPr>
              <w:t>提供NSCC</w:t>
            </w:r>
            <w:r>
              <w:rPr>
                <w:rFonts w:hint="eastAsia" w:ascii="宋体" w:hAnsi="宋体" w:cs="宋体"/>
                <w:b w:val="0"/>
                <w:bCs w:val="0"/>
                <w:i w:val="0"/>
                <w:iCs w:val="0"/>
                <w:color w:val="auto"/>
                <w:kern w:val="0"/>
                <w:sz w:val="18"/>
                <w:szCs w:val="18"/>
                <w:u w:val="none"/>
                <w:lang w:val="en-US" w:eastAsia="zh-CN" w:bidi="ar"/>
              </w:rPr>
              <w:t>认证证书</w:t>
            </w:r>
            <w:r>
              <w:rPr>
                <w:rFonts w:hint="eastAsia" w:ascii="宋体" w:hAnsi="宋体" w:eastAsia="宋体" w:cs="宋体"/>
                <w:b w:val="0"/>
                <w:bCs w:val="0"/>
                <w:i w:val="0"/>
                <w:iCs w:val="0"/>
                <w:color w:val="auto"/>
                <w:kern w:val="0"/>
                <w:sz w:val="18"/>
                <w:szCs w:val="18"/>
                <w:u w:val="none"/>
                <w:lang w:val="en-US" w:eastAsia="zh-CN" w:bidi="ar"/>
              </w:rPr>
              <w:t>和国家体育用品质量监督检验中心检测报告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53" name="AutoShape_250_SpCnt_204"/>
                  <wp:cNvGraphicFramePr/>
                  <a:graphic xmlns:a="http://schemas.openxmlformats.org/drawingml/2006/main">
                    <a:graphicData uri="http://schemas.openxmlformats.org/drawingml/2006/picture">
                      <pic:pic xmlns:pic="http://schemas.openxmlformats.org/drawingml/2006/picture">
                        <pic:nvPicPr>
                          <pic:cNvPr id="2053" name="AutoShape_250_SpCnt_20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72" name="AutoShape_248_SpCnt_207"/>
                  <wp:cNvGraphicFramePr/>
                  <a:graphic xmlns:a="http://schemas.openxmlformats.org/drawingml/2006/main">
                    <a:graphicData uri="http://schemas.openxmlformats.org/drawingml/2006/picture">
                      <pic:pic xmlns:pic="http://schemas.openxmlformats.org/drawingml/2006/picture">
                        <pic:nvPicPr>
                          <pic:cNvPr id="2072" name="AutoShape_248_SpCnt_20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63" name="AutoShape_247_SpCnt_207"/>
                  <wp:cNvGraphicFramePr/>
                  <a:graphic xmlns:a="http://schemas.openxmlformats.org/drawingml/2006/main">
                    <a:graphicData uri="http://schemas.openxmlformats.org/drawingml/2006/picture">
                      <pic:pic xmlns:pic="http://schemas.openxmlformats.org/drawingml/2006/picture">
                        <pic:nvPicPr>
                          <pic:cNvPr id="2063" name="AutoShape_247_SpCnt_20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73" name="AutoShape_250_SpCnt_205"/>
                  <wp:cNvGraphicFramePr/>
                  <a:graphic xmlns:a="http://schemas.openxmlformats.org/drawingml/2006/main">
                    <a:graphicData uri="http://schemas.openxmlformats.org/drawingml/2006/picture">
                      <pic:pic xmlns:pic="http://schemas.openxmlformats.org/drawingml/2006/picture">
                        <pic:nvPicPr>
                          <pic:cNvPr id="2073" name="AutoShape_250_SpCnt_20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60" name="AutoShape_248_SpCnt_208"/>
                  <wp:cNvGraphicFramePr/>
                  <a:graphic xmlns:a="http://schemas.openxmlformats.org/drawingml/2006/main">
                    <a:graphicData uri="http://schemas.openxmlformats.org/drawingml/2006/picture">
                      <pic:pic xmlns:pic="http://schemas.openxmlformats.org/drawingml/2006/picture">
                        <pic:nvPicPr>
                          <pic:cNvPr id="2060" name="AutoShape_248_SpCnt_20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56" name="AutoShape_247_SpCnt_208"/>
                  <wp:cNvGraphicFramePr/>
                  <a:graphic xmlns:a="http://schemas.openxmlformats.org/drawingml/2006/main">
                    <a:graphicData uri="http://schemas.openxmlformats.org/drawingml/2006/picture">
                      <pic:pic xmlns:pic="http://schemas.openxmlformats.org/drawingml/2006/picture">
                        <pic:nvPicPr>
                          <pic:cNvPr id="2056" name="AutoShape_247_SpCnt_20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2057" name="Picture_1329_SpCnt_14"/>
                  <wp:cNvGraphicFramePr/>
                  <a:graphic xmlns:a="http://schemas.openxmlformats.org/drawingml/2006/main">
                    <a:graphicData uri="http://schemas.openxmlformats.org/drawingml/2006/picture">
                      <pic:pic xmlns:pic="http://schemas.openxmlformats.org/drawingml/2006/picture">
                        <pic:nvPicPr>
                          <pic:cNvPr id="2057" name="Picture_1329_SpCnt_14"/>
                          <pic:cNvPicPr/>
                        </pic:nvPicPr>
                        <pic:blipFill>
                          <a:blip r:embed="rId34"/>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234950</wp:posOffset>
                  </wp:positionV>
                  <wp:extent cx="934720" cy="686435"/>
                  <wp:effectExtent l="0" t="0" r="17780" b="18415"/>
                  <wp:wrapNone/>
                  <wp:docPr id="2058" name="图片_32"/>
                  <wp:cNvGraphicFramePr/>
                  <a:graphic xmlns:a="http://schemas.openxmlformats.org/drawingml/2006/main">
                    <a:graphicData uri="http://schemas.openxmlformats.org/drawingml/2006/picture">
                      <pic:pic xmlns:pic="http://schemas.openxmlformats.org/drawingml/2006/picture">
                        <pic:nvPicPr>
                          <pic:cNvPr id="2058" name="图片_32"/>
                          <pic:cNvPicPr/>
                        </pic:nvPicPr>
                        <pic:blipFill>
                          <a:blip r:embed="rId35"/>
                          <a:stretch>
                            <a:fillRect/>
                          </a:stretch>
                        </pic:blipFill>
                        <pic:spPr>
                          <a:xfrm>
                            <a:off x="0" y="0"/>
                            <a:ext cx="934720" cy="686435"/>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0</wp:posOffset>
                  </wp:positionV>
                  <wp:extent cx="393700" cy="304800"/>
                  <wp:effectExtent l="0" t="0" r="0" b="0"/>
                  <wp:wrapNone/>
                  <wp:docPr id="2059" name="AutoShape_248_SpCnt_209"/>
                  <wp:cNvGraphicFramePr/>
                  <a:graphic xmlns:a="http://schemas.openxmlformats.org/drawingml/2006/main">
                    <a:graphicData uri="http://schemas.openxmlformats.org/drawingml/2006/picture">
                      <pic:pic xmlns:pic="http://schemas.openxmlformats.org/drawingml/2006/picture">
                        <pic:nvPicPr>
                          <pic:cNvPr id="2059" name="AutoShape_248_SpCnt_209"/>
                          <pic:cNvPicPr/>
                        </pic:nvPicPr>
                        <pic:blipFill>
                          <a:blip r:embed="rId14"/>
                          <a:stretch>
                            <a:fillRect/>
                          </a:stretch>
                        </pic:blipFill>
                        <pic:spPr>
                          <a:xfrm>
                            <a:off x="0" y="0"/>
                            <a:ext cx="3937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0</wp:posOffset>
                  </wp:positionV>
                  <wp:extent cx="394335" cy="342900"/>
                  <wp:effectExtent l="0" t="0" r="0" b="0"/>
                  <wp:wrapNone/>
                  <wp:docPr id="2049" name="Picture_1332_SpCnt_9"/>
                  <wp:cNvGraphicFramePr/>
                  <a:graphic xmlns:a="http://schemas.openxmlformats.org/drawingml/2006/main">
                    <a:graphicData uri="http://schemas.openxmlformats.org/drawingml/2006/picture">
                      <pic:pic xmlns:pic="http://schemas.openxmlformats.org/drawingml/2006/picture">
                        <pic:nvPicPr>
                          <pic:cNvPr id="2049" name="Picture_1332_SpCnt_9"/>
                          <pic:cNvPicPr/>
                        </pic:nvPicPr>
                        <pic:blipFill>
                          <a:blip r:embed="rId36"/>
                          <a:stretch>
                            <a:fillRect/>
                          </a:stretch>
                        </pic:blipFill>
                        <pic:spPr>
                          <a:xfrm>
                            <a:off x="0" y="0"/>
                            <a:ext cx="394335"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0</wp:posOffset>
                  </wp:positionV>
                  <wp:extent cx="50800" cy="342900"/>
                  <wp:effectExtent l="0" t="0" r="0" b="0"/>
                  <wp:wrapNone/>
                  <wp:docPr id="2043" name="Picture_1331_SpCnt_10"/>
                  <wp:cNvGraphicFramePr/>
                  <a:graphic xmlns:a="http://schemas.openxmlformats.org/drawingml/2006/main">
                    <a:graphicData uri="http://schemas.openxmlformats.org/drawingml/2006/picture">
                      <pic:pic xmlns:pic="http://schemas.openxmlformats.org/drawingml/2006/picture">
                        <pic:nvPicPr>
                          <pic:cNvPr id="2043" name="Picture_1331_SpCnt_10"/>
                          <pic:cNvPicPr/>
                        </pic:nvPicPr>
                        <pic:blipFill>
                          <a:blip r:embed="rId22"/>
                          <a:stretch>
                            <a:fillRect/>
                          </a:stretch>
                        </pic:blipFill>
                        <pic:spPr>
                          <a:xfrm>
                            <a:off x="0" y="0"/>
                            <a:ext cx="50800" cy="342900"/>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66" name="AutoShape_250_SpCnt_206"/>
                  <wp:cNvGraphicFramePr/>
                  <a:graphic xmlns:a="http://schemas.openxmlformats.org/drawingml/2006/main">
                    <a:graphicData uri="http://schemas.openxmlformats.org/drawingml/2006/picture">
                      <pic:pic xmlns:pic="http://schemas.openxmlformats.org/drawingml/2006/picture">
                        <pic:nvPicPr>
                          <pic:cNvPr id="2066" name="AutoShape_250_SpCnt_20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45" name="AutoShape_248_SpCnt_210"/>
                  <wp:cNvGraphicFramePr/>
                  <a:graphic xmlns:a="http://schemas.openxmlformats.org/drawingml/2006/main">
                    <a:graphicData uri="http://schemas.openxmlformats.org/drawingml/2006/picture">
                      <pic:pic xmlns:pic="http://schemas.openxmlformats.org/drawingml/2006/picture">
                        <pic:nvPicPr>
                          <pic:cNvPr id="2045" name="AutoShape_248_SpCnt_21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68" name="AutoShape_247_SpCnt_209"/>
                  <wp:cNvGraphicFramePr/>
                  <a:graphic xmlns:a="http://schemas.openxmlformats.org/drawingml/2006/main">
                    <a:graphicData uri="http://schemas.openxmlformats.org/drawingml/2006/picture">
                      <pic:pic xmlns:pic="http://schemas.openxmlformats.org/drawingml/2006/picture">
                        <pic:nvPicPr>
                          <pic:cNvPr id="2068" name="AutoShape_247_SpCnt_20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69" name="AutoShape_248_SpCnt_211"/>
                  <wp:cNvGraphicFramePr/>
                  <a:graphic xmlns:a="http://schemas.openxmlformats.org/drawingml/2006/main">
                    <a:graphicData uri="http://schemas.openxmlformats.org/drawingml/2006/picture">
                      <pic:pic xmlns:pic="http://schemas.openxmlformats.org/drawingml/2006/picture">
                        <pic:nvPicPr>
                          <pic:cNvPr id="2069" name="AutoShape_248_SpCnt_21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44" name="AutoShape_247_SpCnt_210"/>
                  <wp:cNvGraphicFramePr/>
                  <a:graphic xmlns:a="http://schemas.openxmlformats.org/drawingml/2006/main">
                    <a:graphicData uri="http://schemas.openxmlformats.org/drawingml/2006/picture">
                      <pic:pic xmlns:pic="http://schemas.openxmlformats.org/drawingml/2006/picture">
                        <pic:nvPicPr>
                          <pic:cNvPr id="2044" name="AutoShape_247_SpCnt_21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86" name="AutoShape_248_SpCnt_212"/>
                  <wp:cNvGraphicFramePr/>
                  <a:graphic xmlns:a="http://schemas.openxmlformats.org/drawingml/2006/main">
                    <a:graphicData uri="http://schemas.openxmlformats.org/drawingml/2006/picture">
                      <pic:pic xmlns:pic="http://schemas.openxmlformats.org/drawingml/2006/picture">
                        <pic:nvPicPr>
                          <pic:cNvPr id="2086" name="AutoShape_248_SpCnt_21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97" name="AutoShape_247_SpCnt_211"/>
                  <wp:cNvGraphicFramePr/>
                  <a:graphic xmlns:a="http://schemas.openxmlformats.org/drawingml/2006/main">
                    <a:graphicData uri="http://schemas.openxmlformats.org/drawingml/2006/picture">
                      <pic:pic xmlns:pic="http://schemas.openxmlformats.org/drawingml/2006/picture">
                        <pic:nvPicPr>
                          <pic:cNvPr id="2097" name="AutoShape_247_SpCnt_21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80" name="AutoShape_247_SpCnt_212"/>
                  <wp:cNvGraphicFramePr/>
                  <a:graphic xmlns:a="http://schemas.openxmlformats.org/drawingml/2006/main">
                    <a:graphicData uri="http://schemas.openxmlformats.org/drawingml/2006/picture">
                      <pic:pic xmlns:pic="http://schemas.openxmlformats.org/drawingml/2006/picture">
                        <pic:nvPicPr>
                          <pic:cNvPr id="2080" name="AutoShape_247_SpCnt_21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98" name="AutoShape_248_SpCnt_213"/>
                  <wp:cNvGraphicFramePr/>
                  <a:graphic xmlns:a="http://schemas.openxmlformats.org/drawingml/2006/main">
                    <a:graphicData uri="http://schemas.openxmlformats.org/drawingml/2006/picture">
                      <pic:pic xmlns:pic="http://schemas.openxmlformats.org/drawingml/2006/picture">
                        <pic:nvPicPr>
                          <pic:cNvPr id="2098" name="AutoShape_248_SpCnt_21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99" name="AutoShape_247_SpCnt_213"/>
                  <wp:cNvGraphicFramePr/>
                  <a:graphic xmlns:a="http://schemas.openxmlformats.org/drawingml/2006/main">
                    <a:graphicData uri="http://schemas.openxmlformats.org/drawingml/2006/picture">
                      <pic:pic xmlns:pic="http://schemas.openxmlformats.org/drawingml/2006/picture">
                        <pic:nvPicPr>
                          <pic:cNvPr id="2099" name="AutoShape_247_SpCnt_21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03" name="AutoShape_248_SpCnt_214"/>
                  <wp:cNvGraphicFramePr/>
                  <a:graphic xmlns:a="http://schemas.openxmlformats.org/drawingml/2006/main">
                    <a:graphicData uri="http://schemas.openxmlformats.org/drawingml/2006/picture">
                      <pic:pic xmlns:pic="http://schemas.openxmlformats.org/drawingml/2006/picture">
                        <pic:nvPicPr>
                          <pic:cNvPr id="2103" name="AutoShape_248_SpCnt_21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94" name="AutoShape_247_SpCnt_214"/>
                  <wp:cNvGraphicFramePr/>
                  <a:graphic xmlns:a="http://schemas.openxmlformats.org/drawingml/2006/main">
                    <a:graphicData uri="http://schemas.openxmlformats.org/drawingml/2006/picture">
                      <pic:pic xmlns:pic="http://schemas.openxmlformats.org/drawingml/2006/picture">
                        <pic:nvPicPr>
                          <pic:cNvPr id="2094" name="AutoShape_247_SpCnt_21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87" name="AutoShape_247_SpCnt_215"/>
                  <wp:cNvGraphicFramePr/>
                  <a:graphic xmlns:a="http://schemas.openxmlformats.org/drawingml/2006/main">
                    <a:graphicData uri="http://schemas.openxmlformats.org/drawingml/2006/picture">
                      <pic:pic xmlns:pic="http://schemas.openxmlformats.org/drawingml/2006/picture">
                        <pic:nvPicPr>
                          <pic:cNvPr id="2087" name="AutoShape_247_SpCnt_21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00" name="AutoShape_248_SpCnt_215"/>
                  <wp:cNvGraphicFramePr/>
                  <a:graphic xmlns:a="http://schemas.openxmlformats.org/drawingml/2006/main">
                    <a:graphicData uri="http://schemas.openxmlformats.org/drawingml/2006/picture">
                      <pic:pic xmlns:pic="http://schemas.openxmlformats.org/drawingml/2006/picture">
                        <pic:nvPicPr>
                          <pic:cNvPr id="2100" name="AutoShape_248_SpCnt_21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88" name="AutoShape_247_SpCnt_216"/>
                  <wp:cNvGraphicFramePr/>
                  <a:graphic xmlns:a="http://schemas.openxmlformats.org/drawingml/2006/main">
                    <a:graphicData uri="http://schemas.openxmlformats.org/drawingml/2006/picture">
                      <pic:pic xmlns:pic="http://schemas.openxmlformats.org/drawingml/2006/picture">
                        <pic:nvPicPr>
                          <pic:cNvPr id="2088" name="AutoShape_247_SpCnt_21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79" name="AutoShape_247_SpCnt_217"/>
                  <wp:cNvGraphicFramePr/>
                  <a:graphic xmlns:a="http://schemas.openxmlformats.org/drawingml/2006/main">
                    <a:graphicData uri="http://schemas.openxmlformats.org/drawingml/2006/picture">
                      <pic:pic xmlns:pic="http://schemas.openxmlformats.org/drawingml/2006/picture">
                        <pic:nvPicPr>
                          <pic:cNvPr id="2079" name="AutoShape_247_SpCnt_21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89" name="AutoShape_248_SpCnt_216"/>
                  <wp:cNvGraphicFramePr/>
                  <a:graphic xmlns:a="http://schemas.openxmlformats.org/drawingml/2006/main">
                    <a:graphicData uri="http://schemas.openxmlformats.org/drawingml/2006/picture">
                      <pic:pic xmlns:pic="http://schemas.openxmlformats.org/drawingml/2006/picture">
                        <pic:nvPicPr>
                          <pic:cNvPr id="2089" name="AutoShape_248_SpCnt_21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91" name="AutoShape_248_SpCnt_217"/>
                  <wp:cNvGraphicFramePr/>
                  <a:graphic xmlns:a="http://schemas.openxmlformats.org/drawingml/2006/main">
                    <a:graphicData uri="http://schemas.openxmlformats.org/drawingml/2006/picture">
                      <pic:pic xmlns:pic="http://schemas.openxmlformats.org/drawingml/2006/picture">
                        <pic:nvPicPr>
                          <pic:cNvPr id="2091" name="AutoShape_248_SpCnt_21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01" name="AutoShape_247_SpCnt_218"/>
                  <wp:cNvGraphicFramePr/>
                  <a:graphic xmlns:a="http://schemas.openxmlformats.org/drawingml/2006/main">
                    <a:graphicData uri="http://schemas.openxmlformats.org/drawingml/2006/picture">
                      <pic:pic xmlns:pic="http://schemas.openxmlformats.org/drawingml/2006/picture">
                        <pic:nvPicPr>
                          <pic:cNvPr id="2101" name="AutoShape_247_SpCnt_21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90" name="AutoShape_248_SpCnt_218"/>
                  <wp:cNvGraphicFramePr/>
                  <a:graphic xmlns:a="http://schemas.openxmlformats.org/drawingml/2006/main">
                    <a:graphicData uri="http://schemas.openxmlformats.org/drawingml/2006/picture">
                      <pic:pic xmlns:pic="http://schemas.openxmlformats.org/drawingml/2006/picture">
                        <pic:nvPicPr>
                          <pic:cNvPr id="2090" name="AutoShape_248_SpCnt_21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82" name="AutoShape_247_SpCnt_219"/>
                  <wp:cNvGraphicFramePr/>
                  <a:graphic xmlns:a="http://schemas.openxmlformats.org/drawingml/2006/main">
                    <a:graphicData uri="http://schemas.openxmlformats.org/drawingml/2006/picture">
                      <pic:pic xmlns:pic="http://schemas.openxmlformats.org/drawingml/2006/picture">
                        <pic:nvPicPr>
                          <pic:cNvPr id="2082" name="AutoShape_247_SpCnt_21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102" name="AutoShape_247_SpCnt_220"/>
                  <wp:cNvGraphicFramePr/>
                  <a:graphic xmlns:a="http://schemas.openxmlformats.org/drawingml/2006/main">
                    <a:graphicData uri="http://schemas.openxmlformats.org/drawingml/2006/picture">
                      <pic:pic xmlns:pic="http://schemas.openxmlformats.org/drawingml/2006/picture">
                        <pic:nvPicPr>
                          <pic:cNvPr id="2102" name="AutoShape_247_SpCnt_22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04" name="AutoShape_248_SpCnt_219"/>
                  <wp:cNvGraphicFramePr/>
                  <a:graphic xmlns:a="http://schemas.openxmlformats.org/drawingml/2006/main">
                    <a:graphicData uri="http://schemas.openxmlformats.org/drawingml/2006/picture">
                      <pic:pic xmlns:pic="http://schemas.openxmlformats.org/drawingml/2006/picture">
                        <pic:nvPicPr>
                          <pic:cNvPr id="2104" name="AutoShape_248_SpCnt_21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84" name="AutoShape_248_SpCnt_220"/>
                  <wp:cNvGraphicFramePr/>
                  <a:graphic xmlns:a="http://schemas.openxmlformats.org/drawingml/2006/main">
                    <a:graphicData uri="http://schemas.openxmlformats.org/drawingml/2006/picture">
                      <pic:pic xmlns:pic="http://schemas.openxmlformats.org/drawingml/2006/picture">
                        <pic:nvPicPr>
                          <pic:cNvPr id="2084" name="AutoShape_248_SpCnt_22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92" name="AutoShape_247_SpCnt_221"/>
                  <wp:cNvGraphicFramePr/>
                  <a:graphic xmlns:a="http://schemas.openxmlformats.org/drawingml/2006/main">
                    <a:graphicData uri="http://schemas.openxmlformats.org/drawingml/2006/picture">
                      <pic:pic xmlns:pic="http://schemas.openxmlformats.org/drawingml/2006/picture">
                        <pic:nvPicPr>
                          <pic:cNvPr id="2092" name="AutoShape_247_SpCnt_22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05" name="AutoShape_247_SpCnt_222"/>
                  <wp:cNvGraphicFramePr/>
                  <a:graphic xmlns:a="http://schemas.openxmlformats.org/drawingml/2006/main">
                    <a:graphicData uri="http://schemas.openxmlformats.org/drawingml/2006/picture">
                      <pic:pic xmlns:pic="http://schemas.openxmlformats.org/drawingml/2006/picture">
                        <pic:nvPicPr>
                          <pic:cNvPr id="2105" name="AutoShape_247_SpCnt_22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06" name="AutoShape_248_SpCnt_221"/>
                  <wp:cNvGraphicFramePr/>
                  <a:graphic xmlns:a="http://schemas.openxmlformats.org/drawingml/2006/main">
                    <a:graphicData uri="http://schemas.openxmlformats.org/drawingml/2006/picture">
                      <pic:pic xmlns:pic="http://schemas.openxmlformats.org/drawingml/2006/picture">
                        <pic:nvPicPr>
                          <pic:cNvPr id="2106" name="AutoShape_248_SpCnt_22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81" name="AutoShape_247_SpCnt_223"/>
                  <wp:cNvGraphicFramePr/>
                  <a:graphic xmlns:a="http://schemas.openxmlformats.org/drawingml/2006/main">
                    <a:graphicData uri="http://schemas.openxmlformats.org/drawingml/2006/picture">
                      <pic:pic xmlns:pic="http://schemas.openxmlformats.org/drawingml/2006/picture">
                        <pic:nvPicPr>
                          <pic:cNvPr id="2081" name="AutoShape_247_SpCnt_22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93" name="AutoShape_248_SpCnt_222"/>
                  <wp:cNvGraphicFramePr/>
                  <a:graphic xmlns:a="http://schemas.openxmlformats.org/drawingml/2006/main">
                    <a:graphicData uri="http://schemas.openxmlformats.org/drawingml/2006/picture">
                      <pic:pic xmlns:pic="http://schemas.openxmlformats.org/drawingml/2006/picture">
                        <pic:nvPicPr>
                          <pic:cNvPr id="2093" name="AutoShape_248_SpCnt_22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95" name="AutoShape_247_SpCnt_224"/>
                  <wp:cNvGraphicFramePr/>
                  <a:graphic xmlns:a="http://schemas.openxmlformats.org/drawingml/2006/main">
                    <a:graphicData uri="http://schemas.openxmlformats.org/drawingml/2006/picture">
                      <pic:pic xmlns:pic="http://schemas.openxmlformats.org/drawingml/2006/picture">
                        <pic:nvPicPr>
                          <pic:cNvPr id="2095" name="AutoShape_247_SpCnt_22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085" name="AutoShape_247_SpCnt_225"/>
                  <wp:cNvGraphicFramePr/>
                  <a:graphic xmlns:a="http://schemas.openxmlformats.org/drawingml/2006/main">
                    <a:graphicData uri="http://schemas.openxmlformats.org/drawingml/2006/picture">
                      <pic:pic xmlns:pic="http://schemas.openxmlformats.org/drawingml/2006/picture">
                        <pic:nvPicPr>
                          <pic:cNvPr id="2085" name="AutoShape_247_SpCnt_22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83" name="AutoShape_247_SpCnt_226"/>
                  <wp:cNvGraphicFramePr/>
                  <a:graphic xmlns:a="http://schemas.openxmlformats.org/drawingml/2006/main">
                    <a:graphicData uri="http://schemas.openxmlformats.org/drawingml/2006/picture">
                      <pic:pic xmlns:pic="http://schemas.openxmlformats.org/drawingml/2006/picture">
                        <pic:nvPicPr>
                          <pic:cNvPr id="2083" name="AutoShape_247_SpCnt_22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96" name="AutoShape_248_SpCnt_223"/>
                  <wp:cNvGraphicFramePr/>
                  <a:graphic xmlns:a="http://schemas.openxmlformats.org/drawingml/2006/main">
                    <a:graphicData uri="http://schemas.openxmlformats.org/drawingml/2006/picture">
                      <pic:pic xmlns:pic="http://schemas.openxmlformats.org/drawingml/2006/picture">
                        <pic:nvPicPr>
                          <pic:cNvPr id="2096" name="AutoShape_248_SpCnt_22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75" name="AutoShape_248_SpCnt_224"/>
                  <wp:cNvGraphicFramePr/>
                  <a:graphic xmlns:a="http://schemas.openxmlformats.org/drawingml/2006/main">
                    <a:graphicData uri="http://schemas.openxmlformats.org/drawingml/2006/picture">
                      <pic:pic xmlns:pic="http://schemas.openxmlformats.org/drawingml/2006/picture">
                        <pic:nvPicPr>
                          <pic:cNvPr id="2075" name="AutoShape_248_SpCnt_22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76" name="AutoShape_247_SpCnt_227"/>
                  <wp:cNvGraphicFramePr/>
                  <a:graphic xmlns:a="http://schemas.openxmlformats.org/drawingml/2006/main">
                    <a:graphicData uri="http://schemas.openxmlformats.org/drawingml/2006/picture">
                      <pic:pic xmlns:pic="http://schemas.openxmlformats.org/drawingml/2006/picture">
                        <pic:nvPicPr>
                          <pic:cNvPr id="2076" name="AutoShape_247_SpCnt_22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77" name="AutoShape_248_SpCnt_225"/>
                  <wp:cNvGraphicFramePr/>
                  <a:graphic xmlns:a="http://schemas.openxmlformats.org/drawingml/2006/main">
                    <a:graphicData uri="http://schemas.openxmlformats.org/drawingml/2006/picture">
                      <pic:pic xmlns:pic="http://schemas.openxmlformats.org/drawingml/2006/picture">
                        <pic:nvPicPr>
                          <pic:cNvPr id="2077" name="AutoShape_248_SpCnt_22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78" name="AutoShape_247_SpCnt_228"/>
                  <wp:cNvGraphicFramePr/>
                  <a:graphic xmlns:a="http://schemas.openxmlformats.org/drawingml/2006/main">
                    <a:graphicData uri="http://schemas.openxmlformats.org/drawingml/2006/picture">
                      <pic:pic xmlns:pic="http://schemas.openxmlformats.org/drawingml/2006/picture">
                        <pic:nvPicPr>
                          <pic:cNvPr id="2078" name="AutoShape_247_SpCnt_22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20" name="AutoShape_248_SpCnt_226"/>
                  <wp:cNvGraphicFramePr/>
                  <a:graphic xmlns:a="http://schemas.openxmlformats.org/drawingml/2006/main">
                    <a:graphicData uri="http://schemas.openxmlformats.org/drawingml/2006/picture">
                      <pic:pic xmlns:pic="http://schemas.openxmlformats.org/drawingml/2006/picture">
                        <pic:nvPicPr>
                          <pic:cNvPr id="2120" name="AutoShape_248_SpCnt_22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18" name="AutoShape_247_SpCnt_229"/>
                  <wp:cNvGraphicFramePr/>
                  <a:graphic xmlns:a="http://schemas.openxmlformats.org/drawingml/2006/main">
                    <a:graphicData uri="http://schemas.openxmlformats.org/drawingml/2006/picture">
                      <pic:pic xmlns:pic="http://schemas.openxmlformats.org/drawingml/2006/picture">
                        <pic:nvPicPr>
                          <pic:cNvPr id="2118" name="AutoShape_247_SpCnt_22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13" name="AutoShape_248_SpCnt_227"/>
                  <wp:cNvGraphicFramePr/>
                  <a:graphic xmlns:a="http://schemas.openxmlformats.org/drawingml/2006/main">
                    <a:graphicData uri="http://schemas.openxmlformats.org/drawingml/2006/picture">
                      <pic:pic xmlns:pic="http://schemas.openxmlformats.org/drawingml/2006/picture">
                        <pic:nvPicPr>
                          <pic:cNvPr id="2113" name="AutoShape_248_SpCnt_22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114" name="AutoShape_247_SpCnt_230"/>
                  <wp:cNvGraphicFramePr/>
                  <a:graphic xmlns:a="http://schemas.openxmlformats.org/drawingml/2006/main">
                    <a:graphicData uri="http://schemas.openxmlformats.org/drawingml/2006/picture">
                      <pic:pic xmlns:pic="http://schemas.openxmlformats.org/drawingml/2006/picture">
                        <pic:nvPicPr>
                          <pic:cNvPr id="2114" name="AutoShape_247_SpCnt_23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19" name="AutoShape_247_SpCnt_231"/>
                  <wp:cNvGraphicFramePr/>
                  <a:graphic xmlns:a="http://schemas.openxmlformats.org/drawingml/2006/main">
                    <a:graphicData uri="http://schemas.openxmlformats.org/drawingml/2006/picture">
                      <pic:pic xmlns:pic="http://schemas.openxmlformats.org/drawingml/2006/picture">
                        <pic:nvPicPr>
                          <pic:cNvPr id="2119" name="AutoShape_247_SpCnt_23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15" name="AutoShape_248_SpCnt_228"/>
                  <wp:cNvGraphicFramePr/>
                  <a:graphic xmlns:a="http://schemas.openxmlformats.org/drawingml/2006/main">
                    <a:graphicData uri="http://schemas.openxmlformats.org/drawingml/2006/picture">
                      <pic:pic xmlns:pic="http://schemas.openxmlformats.org/drawingml/2006/picture">
                        <pic:nvPicPr>
                          <pic:cNvPr id="2115" name="AutoShape_248_SpCnt_22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16" name="AutoShape_247_SpCnt_232"/>
                  <wp:cNvGraphicFramePr/>
                  <a:graphic xmlns:a="http://schemas.openxmlformats.org/drawingml/2006/main">
                    <a:graphicData uri="http://schemas.openxmlformats.org/drawingml/2006/picture">
                      <pic:pic xmlns:pic="http://schemas.openxmlformats.org/drawingml/2006/picture">
                        <pic:nvPicPr>
                          <pic:cNvPr id="2116" name="AutoShape_247_SpCnt_23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17" name="AutoShape_248_SpCnt_229"/>
                  <wp:cNvGraphicFramePr/>
                  <a:graphic xmlns:a="http://schemas.openxmlformats.org/drawingml/2006/main">
                    <a:graphicData uri="http://schemas.openxmlformats.org/drawingml/2006/picture">
                      <pic:pic xmlns:pic="http://schemas.openxmlformats.org/drawingml/2006/picture">
                        <pic:nvPicPr>
                          <pic:cNvPr id="2117" name="AutoShape_248_SpCnt_22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21" name="AutoShape_247_SpCnt_233"/>
                  <wp:cNvGraphicFramePr/>
                  <a:graphic xmlns:a="http://schemas.openxmlformats.org/drawingml/2006/main">
                    <a:graphicData uri="http://schemas.openxmlformats.org/drawingml/2006/picture">
                      <pic:pic xmlns:pic="http://schemas.openxmlformats.org/drawingml/2006/picture">
                        <pic:nvPicPr>
                          <pic:cNvPr id="2121" name="AutoShape_247_SpCnt_23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07" name="AutoShape_248_SpCnt_230"/>
                  <wp:cNvGraphicFramePr/>
                  <a:graphic xmlns:a="http://schemas.openxmlformats.org/drawingml/2006/main">
                    <a:graphicData uri="http://schemas.openxmlformats.org/drawingml/2006/picture">
                      <pic:pic xmlns:pic="http://schemas.openxmlformats.org/drawingml/2006/picture">
                        <pic:nvPicPr>
                          <pic:cNvPr id="2107" name="AutoShape_248_SpCnt_23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108" name="AutoShape_247_SpCnt_234"/>
                  <wp:cNvGraphicFramePr/>
                  <a:graphic xmlns:a="http://schemas.openxmlformats.org/drawingml/2006/main">
                    <a:graphicData uri="http://schemas.openxmlformats.org/drawingml/2006/picture">
                      <pic:pic xmlns:pic="http://schemas.openxmlformats.org/drawingml/2006/picture">
                        <pic:nvPicPr>
                          <pic:cNvPr id="2108" name="AutoShape_247_SpCnt_23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09" name="AutoShape_247_SpCnt_235"/>
                  <wp:cNvGraphicFramePr/>
                  <a:graphic xmlns:a="http://schemas.openxmlformats.org/drawingml/2006/main">
                    <a:graphicData uri="http://schemas.openxmlformats.org/drawingml/2006/picture">
                      <pic:pic xmlns:pic="http://schemas.openxmlformats.org/drawingml/2006/picture">
                        <pic:nvPicPr>
                          <pic:cNvPr id="2109" name="AutoShape_247_SpCnt_23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10" name="AutoShape_248_SpCnt_231"/>
                  <wp:cNvGraphicFramePr/>
                  <a:graphic xmlns:a="http://schemas.openxmlformats.org/drawingml/2006/main">
                    <a:graphicData uri="http://schemas.openxmlformats.org/drawingml/2006/picture">
                      <pic:pic xmlns:pic="http://schemas.openxmlformats.org/drawingml/2006/picture">
                        <pic:nvPicPr>
                          <pic:cNvPr id="2110" name="AutoShape_248_SpCnt_23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12" name="AutoShape_247_SpCnt_236"/>
                  <wp:cNvGraphicFramePr/>
                  <a:graphic xmlns:a="http://schemas.openxmlformats.org/drawingml/2006/main">
                    <a:graphicData uri="http://schemas.openxmlformats.org/drawingml/2006/picture">
                      <pic:pic xmlns:pic="http://schemas.openxmlformats.org/drawingml/2006/picture">
                        <pic:nvPicPr>
                          <pic:cNvPr id="2112" name="AutoShape_247_SpCnt_23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11" name="AutoShape_248_SpCnt_232"/>
                  <wp:cNvGraphicFramePr/>
                  <a:graphic xmlns:a="http://schemas.openxmlformats.org/drawingml/2006/main">
                    <a:graphicData uri="http://schemas.openxmlformats.org/drawingml/2006/picture">
                      <pic:pic xmlns:pic="http://schemas.openxmlformats.org/drawingml/2006/picture">
                        <pic:nvPicPr>
                          <pic:cNvPr id="2111" name="AutoShape_248_SpCnt_23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24" name="AutoShape_247_SpCnt_237"/>
                  <wp:cNvGraphicFramePr/>
                  <a:graphic xmlns:a="http://schemas.openxmlformats.org/drawingml/2006/main">
                    <a:graphicData uri="http://schemas.openxmlformats.org/drawingml/2006/picture">
                      <pic:pic xmlns:pic="http://schemas.openxmlformats.org/drawingml/2006/picture">
                        <pic:nvPicPr>
                          <pic:cNvPr id="224" name="AutoShape_247_SpCnt_23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197" name="AutoShape_248_SpCnt_233"/>
                  <wp:cNvGraphicFramePr/>
                  <a:graphic xmlns:a="http://schemas.openxmlformats.org/drawingml/2006/main">
                    <a:graphicData uri="http://schemas.openxmlformats.org/drawingml/2006/picture">
                      <pic:pic xmlns:pic="http://schemas.openxmlformats.org/drawingml/2006/picture">
                        <pic:nvPicPr>
                          <pic:cNvPr id="197" name="AutoShape_248_SpCnt_23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25" name="AutoShape_247_SpCnt_238"/>
                  <wp:cNvGraphicFramePr/>
                  <a:graphic xmlns:a="http://schemas.openxmlformats.org/drawingml/2006/main">
                    <a:graphicData uri="http://schemas.openxmlformats.org/drawingml/2006/picture">
                      <pic:pic xmlns:pic="http://schemas.openxmlformats.org/drawingml/2006/picture">
                        <pic:nvPicPr>
                          <pic:cNvPr id="225" name="AutoShape_247_SpCnt_23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8" name="AutoShape_247_SpCnt_239"/>
                  <wp:cNvGraphicFramePr/>
                  <a:graphic xmlns:a="http://schemas.openxmlformats.org/drawingml/2006/main">
                    <a:graphicData uri="http://schemas.openxmlformats.org/drawingml/2006/picture">
                      <pic:pic xmlns:pic="http://schemas.openxmlformats.org/drawingml/2006/picture">
                        <pic:nvPicPr>
                          <pic:cNvPr id="218" name="AutoShape_247_SpCnt_23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0" name="AutoShape_248_SpCnt_234"/>
                  <wp:cNvGraphicFramePr/>
                  <a:graphic xmlns:a="http://schemas.openxmlformats.org/drawingml/2006/main">
                    <a:graphicData uri="http://schemas.openxmlformats.org/drawingml/2006/picture">
                      <pic:pic xmlns:pic="http://schemas.openxmlformats.org/drawingml/2006/picture">
                        <pic:nvPicPr>
                          <pic:cNvPr id="210" name="AutoShape_248_SpCnt_23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26" name="AutoShape_247_SpCnt_240"/>
                  <wp:cNvGraphicFramePr/>
                  <a:graphic xmlns:a="http://schemas.openxmlformats.org/drawingml/2006/main">
                    <a:graphicData uri="http://schemas.openxmlformats.org/drawingml/2006/picture">
                      <pic:pic xmlns:pic="http://schemas.openxmlformats.org/drawingml/2006/picture">
                        <pic:nvPicPr>
                          <pic:cNvPr id="226" name="AutoShape_247_SpCnt_24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9" name="AutoShape_248_SpCnt_235"/>
                  <wp:cNvGraphicFramePr/>
                  <a:graphic xmlns:a="http://schemas.openxmlformats.org/drawingml/2006/main">
                    <a:graphicData uri="http://schemas.openxmlformats.org/drawingml/2006/picture">
                      <pic:pic xmlns:pic="http://schemas.openxmlformats.org/drawingml/2006/picture">
                        <pic:nvPicPr>
                          <pic:cNvPr id="219" name="AutoShape_248_SpCnt_23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2" name="AutoShape_247_SpCnt_241"/>
                  <wp:cNvGraphicFramePr/>
                  <a:graphic xmlns:a="http://schemas.openxmlformats.org/drawingml/2006/main">
                    <a:graphicData uri="http://schemas.openxmlformats.org/drawingml/2006/picture">
                      <pic:pic xmlns:pic="http://schemas.openxmlformats.org/drawingml/2006/picture">
                        <pic:nvPicPr>
                          <pic:cNvPr id="202" name="AutoShape_247_SpCnt_24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1" name="AutoShape_248_SpCnt_236"/>
                  <wp:cNvGraphicFramePr/>
                  <a:graphic xmlns:a="http://schemas.openxmlformats.org/drawingml/2006/main">
                    <a:graphicData uri="http://schemas.openxmlformats.org/drawingml/2006/picture">
                      <pic:pic xmlns:pic="http://schemas.openxmlformats.org/drawingml/2006/picture">
                        <pic:nvPicPr>
                          <pic:cNvPr id="211" name="AutoShape_248_SpCnt_23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0" name="AutoShape_247_SpCnt_242"/>
                  <wp:cNvGraphicFramePr/>
                  <a:graphic xmlns:a="http://schemas.openxmlformats.org/drawingml/2006/main">
                    <a:graphicData uri="http://schemas.openxmlformats.org/drawingml/2006/picture">
                      <pic:pic xmlns:pic="http://schemas.openxmlformats.org/drawingml/2006/picture">
                        <pic:nvPicPr>
                          <pic:cNvPr id="200" name="AutoShape_247_SpCnt_24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3" name="AutoShape_248_SpCnt_237"/>
                  <wp:cNvGraphicFramePr/>
                  <a:graphic xmlns:a="http://schemas.openxmlformats.org/drawingml/2006/main">
                    <a:graphicData uri="http://schemas.openxmlformats.org/drawingml/2006/picture">
                      <pic:pic xmlns:pic="http://schemas.openxmlformats.org/drawingml/2006/picture">
                        <pic:nvPicPr>
                          <pic:cNvPr id="203" name="AutoShape_248_SpCnt_23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2" name="AutoShape_248_SpCnt_238"/>
                  <wp:cNvGraphicFramePr/>
                  <a:graphic xmlns:a="http://schemas.openxmlformats.org/drawingml/2006/main">
                    <a:graphicData uri="http://schemas.openxmlformats.org/drawingml/2006/picture">
                      <pic:pic xmlns:pic="http://schemas.openxmlformats.org/drawingml/2006/picture">
                        <pic:nvPicPr>
                          <pic:cNvPr id="212" name="AutoShape_248_SpCnt_23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4" name="AutoShape_247_SpCnt_243"/>
                  <wp:cNvGraphicFramePr/>
                  <a:graphic xmlns:a="http://schemas.openxmlformats.org/drawingml/2006/main">
                    <a:graphicData uri="http://schemas.openxmlformats.org/drawingml/2006/picture">
                      <pic:pic xmlns:pic="http://schemas.openxmlformats.org/drawingml/2006/picture">
                        <pic:nvPicPr>
                          <pic:cNvPr id="204" name="AutoShape_247_SpCnt_24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6" name="AutoShape_247_SpCnt_244"/>
                  <wp:cNvGraphicFramePr/>
                  <a:graphic xmlns:a="http://schemas.openxmlformats.org/drawingml/2006/main">
                    <a:graphicData uri="http://schemas.openxmlformats.org/drawingml/2006/picture">
                      <pic:pic xmlns:pic="http://schemas.openxmlformats.org/drawingml/2006/picture">
                        <pic:nvPicPr>
                          <pic:cNvPr id="206" name="AutoShape_247_SpCnt_24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20" name="AutoShape_247_SpCnt_245"/>
                  <wp:cNvGraphicFramePr/>
                  <a:graphic xmlns:a="http://schemas.openxmlformats.org/drawingml/2006/main">
                    <a:graphicData uri="http://schemas.openxmlformats.org/drawingml/2006/picture">
                      <pic:pic xmlns:pic="http://schemas.openxmlformats.org/drawingml/2006/picture">
                        <pic:nvPicPr>
                          <pic:cNvPr id="220" name="AutoShape_247_SpCnt_24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27" name="AutoShape_248_SpCnt_239"/>
                  <wp:cNvGraphicFramePr/>
                  <a:graphic xmlns:a="http://schemas.openxmlformats.org/drawingml/2006/main">
                    <a:graphicData uri="http://schemas.openxmlformats.org/drawingml/2006/picture">
                      <pic:pic xmlns:pic="http://schemas.openxmlformats.org/drawingml/2006/picture">
                        <pic:nvPicPr>
                          <pic:cNvPr id="227" name="AutoShape_248_SpCnt_23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1" name="AutoShape_247_SpCnt_246"/>
                  <wp:cNvGraphicFramePr/>
                  <a:graphic xmlns:a="http://schemas.openxmlformats.org/drawingml/2006/main">
                    <a:graphicData uri="http://schemas.openxmlformats.org/drawingml/2006/picture">
                      <pic:pic xmlns:pic="http://schemas.openxmlformats.org/drawingml/2006/picture">
                        <pic:nvPicPr>
                          <pic:cNvPr id="201" name="AutoShape_247_SpCnt_24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196" name="AutoShape_248_SpCnt_240"/>
                  <wp:cNvGraphicFramePr/>
                  <a:graphic xmlns:a="http://schemas.openxmlformats.org/drawingml/2006/main">
                    <a:graphicData uri="http://schemas.openxmlformats.org/drawingml/2006/picture">
                      <pic:pic xmlns:pic="http://schemas.openxmlformats.org/drawingml/2006/picture">
                        <pic:nvPicPr>
                          <pic:cNvPr id="196" name="AutoShape_248_SpCnt_24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198" name="AutoShape_247_SpCnt_247"/>
                  <wp:cNvGraphicFramePr/>
                  <a:graphic xmlns:a="http://schemas.openxmlformats.org/drawingml/2006/main">
                    <a:graphicData uri="http://schemas.openxmlformats.org/drawingml/2006/picture">
                      <pic:pic xmlns:pic="http://schemas.openxmlformats.org/drawingml/2006/picture">
                        <pic:nvPicPr>
                          <pic:cNvPr id="198" name="AutoShape_247_SpCnt_24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5" name="AutoShape_247_SpCnt_248"/>
                  <wp:cNvGraphicFramePr/>
                  <a:graphic xmlns:a="http://schemas.openxmlformats.org/drawingml/2006/main">
                    <a:graphicData uri="http://schemas.openxmlformats.org/drawingml/2006/picture">
                      <pic:pic xmlns:pic="http://schemas.openxmlformats.org/drawingml/2006/picture">
                        <pic:nvPicPr>
                          <pic:cNvPr id="205" name="AutoShape_247_SpCnt_24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4" name="AutoShape_248_SpCnt_241"/>
                  <wp:cNvGraphicFramePr/>
                  <a:graphic xmlns:a="http://schemas.openxmlformats.org/drawingml/2006/main">
                    <a:graphicData uri="http://schemas.openxmlformats.org/drawingml/2006/picture">
                      <pic:pic xmlns:pic="http://schemas.openxmlformats.org/drawingml/2006/picture">
                        <pic:nvPicPr>
                          <pic:cNvPr id="214" name="AutoShape_248_SpCnt_24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21" name="AutoShape_248_SpCnt_242"/>
                  <wp:cNvGraphicFramePr/>
                  <a:graphic xmlns:a="http://schemas.openxmlformats.org/drawingml/2006/main">
                    <a:graphicData uri="http://schemas.openxmlformats.org/drawingml/2006/picture">
                      <pic:pic xmlns:pic="http://schemas.openxmlformats.org/drawingml/2006/picture">
                        <pic:nvPicPr>
                          <pic:cNvPr id="221" name="AutoShape_248_SpCnt_24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5" name="AutoShape_247_SpCnt_249"/>
                  <wp:cNvGraphicFramePr/>
                  <a:graphic xmlns:a="http://schemas.openxmlformats.org/drawingml/2006/main">
                    <a:graphicData uri="http://schemas.openxmlformats.org/drawingml/2006/picture">
                      <pic:pic xmlns:pic="http://schemas.openxmlformats.org/drawingml/2006/picture">
                        <pic:nvPicPr>
                          <pic:cNvPr id="215" name="AutoShape_247_SpCnt_24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9" name="AutoShape_247_SpCnt_250"/>
                  <wp:cNvGraphicFramePr/>
                  <a:graphic xmlns:a="http://schemas.openxmlformats.org/drawingml/2006/main">
                    <a:graphicData uri="http://schemas.openxmlformats.org/drawingml/2006/picture">
                      <pic:pic xmlns:pic="http://schemas.openxmlformats.org/drawingml/2006/picture">
                        <pic:nvPicPr>
                          <pic:cNvPr id="199" name="AutoShape_247_SpCnt_25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6" name="AutoShape_248_SpCnt_243"/>
                  <wp:cNvGraphicFramePr/>
                  <a:graphic xmlns:a="http://schemas.openxmlformats.org/drawingml/2006/main">
                    <a:graphicData uri="http://schemas.openxmlformats.org/drawingml/2006/picture">
                      <pic:pic xmlns:pic="http://schemas.openxmlformats.org/drawingml/2006/picture">
                        <pic:nvPicPr>
                          <pic:cNvPr id="216" name="AutoShape_248_SpCnt_24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7" name="AutoShape_247_SpCnt_251"/>
                  <wp:cNvGraphicFramePr/>
                  <a:graphic xmlns:a="http://schemas.openxmlformats.org/drawingml/2006/main">
                    <a:graphicData uri="http://schemas.openxmlformats.org/drawingml/2006/picture">
                      <pic:pic xmlns:pic="http://schemas.openxmlformats.org/drawingml/2006/picture">
                        <pic:nvPicPr>
                          <pic:cNvPr id="207" name="AutoShape_247_SpCnt_25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8" name="AutoShape_248_SpCnt_244"/>
                  <wp:cNvGraphicFramePr/>
                  <a:graphic xmlns:a="http://schemas.openxmlformats.org/drawingml/2006/main">
                    <a:graphicData uri="http://schemas.openxmlformats.org/drawingml/2006/picture">
                      <pic:pic xmlns:pic="http://schemas.openxmlformats.org/drawingml/2006/picture">
                        <pic:nvPicPr>
                          <pic:cNvPr id="208" name="AutoShape_248_SpCnt_24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09" name="AutoShape_248_SpCnt_245"/>
                  <wp:cNvGraphicFramePr/>
                  <a:graphic xmlns:a="http://schemas.openxmlformats.org/drawingml/2006/main">
                    <a:graphicData uri="http://schemas.openxmlformats.org/drawingml/2006/picture">
                      <pic:pic xmlns:pic="http://schemas.openxmlformats.org/drawingml/2006/picture">
                        <pic:nvPicPr>
                          <pic:cNvPr id="209" name="AutoShape_248_SpCnt_24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3" name="AutoShape_247_SpCnt_252"/>
                  <wp:cNvGraphicFramePr/>
                  <a:graphic xmlns:a="http://schemas.openxmlformats.org/drawingml/2006/main">
                    <a:graphicData uri="http://schemas.openxmlformats.org/drawingml/2006/picture">
                      <pic:pic xmlns:pic="http://schemas.openxmlformats.org/drawingml/2006/picture">
                        <pic:nvPicPr>
                          <pic:cNvPr id="213" name="AutoShape_247_SpCnt_25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17" name="AutoShape_247_SpCnt_253"/>
                  <wp:cNvGraphicFramePr/>
                  <a:graphic xmlns:a="http://schemas.openxmlformats.org/drawingml/2006/main">
                    <a:graphicData uri="http://schemas.openxmlformats.org/drawingml/2006/picture">
                      <pic:pic xmlns:pic="http://schemas.openxmlformats.org/drawingml/2006/picture">
                        <pic:nvPicPr>
                          <pic:cNvPr id="217" name="AutoShape_247_SpCnt_25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22" name="AutoShape_248_SpCnt_246"/>
                  <wp:cNvGraphicFramePr/>
                  <a:graphic xmlns:a="http://schemas.openxmlformats.org/drawingml/2006/main">
                    <a:graphicData uri="http://schemas.openxmlformats.org/drawingml/2006/picture">
                      <pic:pic xmlns:pic="http://schemas.openxmlformats.org/drawingml/2006/picture">
                        <pic:nvPicPr>
                          <pic:cNvPr id="222" name="AutoShape_248_SpCnt_24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23" name="AutoShape_247_SpCnt_254"/>
                  <wp:cNvGraphicFramePr/>
                  <a:graphic xmlns:a="http://schemas.openxmlformats.org/drawingml/2006/main">
                    <a:graphicData uri="http://schemas.openxmlformats.org/drawingml/2006/picture">
                      <pic:pic xmlns:pic="http://schemas.openxmlformats.org/drawingml/2006/picture">
                        <pic:nvPicPr>
                          <pic:cNvPr id="223" name="AutoShape_247_SpCnt_25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56" name="AutoShape_247_SpCnt_255"/>
                  <wp:cNvGraphicFramePr/>
                  <a:graphic xmlns:a="http://schemas.openxmlformats.org/drawingml/2006/main">
                    <a:graphicData uri="http://schemas.openxmlformats.org/drawingml/2006/picture">
                      <pic:pic xmlns:pic="http://schemas.openxmlformats.org/drawingml/2006/picture">
                        <pic:nvPicPr>
                          <pic:cNvPr id="256" name="AutoShape_247_SpCnt_25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54" name="AutoShape_248_SpCnt_247"/>
                  <wp:cNvGraphicFramePr/>
                  <a:graphic xmlns:a="http://schemas.openxmlformats.org/drawingml/2006/main">
                    <a:graphicData uri="http://schemas.openxmlformats.org/drawingml/2006/picture">
                      <pic:pic xmlns:pic="http://schemas.openxmlformats.org/drawingml/2006/picture">
                        <pic:nvPicPr>
                          <pic:cNvPr id="254" name="AutoShape_248_SpCnt_24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57" name="AutoShape_247_SpCnt_256"/>
                  <wp:cNvGraphicFramePr/>
                  <a:graphic xmlns:a="http://schemas.openxmlformats.org/drawingml/2006/main">
                    <a:graphicData uri="http://schemas.openxmlformats.org/drawingml/2006/picture">
                      <pic:pic xmlns:pic="http://schemas.openxmlformats.org/drawingml/2006/picture">
                        <pic:nvPicPr>
                          <pic:cNvPr id="257" name="AutoShape_247_SpCnt_25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58" name="AutoShape_247_SpCnt_257"/>
                  <wp:cNvGraphicFramePr/>
                  <a:graphic xmlns:a="http://schemas.openxmlformats.org/drawingml/2006/main">
                    <a:graphicData uri="http://schemas.openxmlformats.org/drawingml/2006/picture">
                      <pic:pic xmlns:pic="http://schemas.openxmlformats.org/drawingml/2006/picture">
                        <pic:nvPicPr>
                          <pic:cNvPr id="258" name="AutoShape_247_SpCnt_25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49" name="AutoShape_248_SpCnt_248"/>
                  <wp:cNvGraphicFramePr/>
                  <a:graphic xmlns:a="http://schemas.openxmlformats.org/drawingml/2006/main">
                    <a:graphicData uri="http://schemas.openxmlformats.org/drawingml/2006/picture">
                      <pic:pic xmlns:pic="http://schemas.openxmlformats.org/drawingml/2006/picture">
                        <pic:nvPicPr>
                          <pic:cNvPr id="249" name="AutoShape_248_SpCnt_24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52" name="AutoShape_248_SpCnt_249"/>
                  <wp:cNvGraphicFramePr/>
                  <a:graphic xmlns:a="http://schemas.openxmlformats.org/drawingml/2006/main">
                    <a:graphicData uri="http://schemas.openxmlformats.org/drawingml/2006/picture">
                      <pic:pic xmlns:pic="http://schemas.openxmlformats.org/drawingml/2006/picture">
                        <pic:nvPicPr>
                          <pic:cNvPr id="252" name="AutoShape_248_SpCnt_24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53" name="AutoShape_247_SpCnt_258"/>
                  <wp:cNvGraphicFramePr/>
                  <a:graphic xmlns:a="http://schemas.openxmlformats.org/drawingml/2006/main">
                    <a:graphicData uri="http://schemas.openxmlformats.org/drawingml/2006/picture">
                      <pic:pic xmlns:pic="http://schemas.openxmlformats.org/drawingml/2006/picture">
                        <pic:nvPicPr>
                          <pic:cNvPr id="253" name="AutoShape_247_SpCnt_25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55" name="AutoShape_248_SpCnt_250"/>
                  <wp:cNvGraphicFramePr/>
                  <a:graphic xmlns:a="http://schemas.openxmlformats.org/drawingml/2006/main">
                    <a:graphicData uri="http://schemas.openxmlformats.org/drawingml/2006/picture">
                      <pic:pic xmlns:pic="http://schemas.openxmlformats.org/drawingml/2006/picture">
                        <pic:nvPicPr>
                          <pic:cNvPr id="255" name="AutoShape_248_SpCnt_25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59" name="AutoShape_247_SpCnt_259"/>
                  <wp:cNvGraphicFramePr/>
                  <a:graphic xmlns:a="http://schemas.openxmlformats.org/drawingml/2006/main">
                    <a:graphicData uri="http://schemas.openxmlformats.org/drawingml/2006/picture">
                      <pic:pic xmlns:pic="http://schemas.openxmlformats.org/drawingml/2006/picture">
                        <pic:nvPicPr>
                          <pic:cNvPr id="259" name="AutoShape_247_SpCnt_25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44" name="AutoShape_248_SpCnt_251"/>
                  <wp:cNvGraphicFramePr/>
                  <a:graphic xmlns:a="http://schemas.openxmlformats.org/drawingml/2006/main">
                    <a:graphicData uri="http://schemas.openxmlformats.org/drawingml/2006/picture">
                      <pic:pic xmlns:pic="http://schemas.openxmlformats.org/drawingml/2006/picture">
                        <pic:nvPicPr>
                          <pic:cNvPr id="244" name="AutoShape_248_SpCnt_25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28" name="AutoShape_247_SpCnt_260"/>
                  <wp:cNvGraphicFramePr/>
                  <a:graphic xmlns:a="http://schemas.openxmlformats.org/drawingml/2006/main">
                    <a:graphicData uri="http://schemas.openxmlformats.org/drawingml/2006/picture">
                      <pic:pic xmlns:pic="http://schemas.openxmlformats.org/drawingml/2006/picture">
                        <pic:nvPicPr>
                          <pic:cNvPr id="228" name="AutoShape_247_SpCnt_26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29" name="AutoShape_247_SpCnt_261"/>
                  <wp:cNvGraphicFramePr/>
                  <a:graphic xmlns:a="http://schemas.openxmlformats.org/drawingml/2006/main">
                    <a:graphicData uri="http://schemas.openxmlformats.org/drawingml/2006/picture">
                      <pic:pic xmlns:pic="http://schemas.openxmlformats.org/drawingml/2006/picture">
                        <pic:nvPicPr>
                          <pic:cNvPr id="229" name="AutoShape_247_SpCnt_26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30" name="AutoShape_248_SpCnt_252"/>
                  <wp:cNvGraphicFramePr/>
                  <a:graphic xmlns:a="http://schemas.openxmlformats.org/drawingml/2006/main">
                    <a:graphicData uri="http://schemas.openxmlformats.org/drawingml/2006/picture">
                      <pic:pic xmlns:pic="http://schemas.openxmlformats.org/drawingml/2006/picture">
                        <pic:nvPicPr>
                          <pic:cNvPr id="230" name="AutoShape_248_SpCnt_25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31" name="AutoShape_248_SpCnt_253"/>
                  <wp:cNvGraphicFramePr/>
                  <a:graphic xmlns:a="http://schemas.openxmlformats.org/drawingml/2006/main">
                    <a:graphicData uri="http://schemas.openxmlformats.org/drawingml/2006/picture">
                      <pic:pic xmlns:pic="http://schemas.openxmlformats.org/drawingml/2006/picture">
                        <pic:nvPicPr>
                          <pic:cNvPr id="231" name="AutoShape_248_SpCnt_25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38" name="AutoShape_247_SpCnt_262"/>
                  <wp:cNvGraphicFramePr/>
                  <a:graphic xmlns:a="http://schemas.openxmlformats.org/drawingml/2006/main">
                    <a:graphicData uri="http://schemas.openxmlformats.org/drawingml/2006/picture">
                      <pic:pic xmlns:pic="http://schemas.openxmlformats.org/drawingml/2006/picture">
                        <pic:nvPicPr>
                          <pic:cNvPr id="238" name="AutoShape_247_SpCnt_26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32" name="AutoShape_248_SpCnt_254"/>
                  <wp:cNvGraphicFramePr/>
                  <a:graphic xmlns:a="http://schemas.openxmlformats.org/drawingml/2006/main">
                    <a:graphicData uri="http://schemas.openxmlformats.org/drawingml/2006/picture">
                      <pic:pic xmlns:pic="http://schemas.openxmlformats.org/drawingml/2006/picture">
                        <pic:nvPicPr>
                          <pic:cNvPr id="232" name="AutoShape_248_SpCnt_25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39" name="AutoShape_247_SpCnt_263"/>
                  <wp:cNvGraphicFramePr/>
                  <a:graphic xmlns:a="http://schemas.openxmlformats.org/drawingml/2006/main">
                    <a:graphicData uri="http://schemas.openxmlformats.org/drawingml/2006/picture">
                      <pic:pic xmlns:pic="http://schemas.openxmlformats.org/drawingml/2006/picture">
                        <pic:nvPicPr>
                          <pic:cNvPr id="239" name="AutoShape_247_SpCnt_26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40" name="AutoShape_248_SpCnt_255"/>
                  <wp:cNvGraphicFramePr/>
                  <a:graphic xmlns:a="http://schemas.openxmlformats.org/drawingml/2006/main">
                    <a:graphicData uri="http://schemas.openxmlformats.org/drawingml/2006/picture">
                      <pic:pic xmlns:pic="http://schemas.openxmlformats.org/drawingml/2006/picture">
                        <pic:nvPicPr>
                          <pic:cNvPr id="240" name="AutoShape_248_SpCnt_25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50" name="AutoShape_247_SpCnt_264"/>
                  <wp:cNvGraphicFramePr/>
                  <a:graphic xmlns:a="http://schemas.openxmlformats.org/drawingml/2006/main">
                    <a:graphicData uri="http://schemas.openxmlformats.org/drawingml/2006/picture">
                      <pic:pic xmlns:pic="http://schemas.openxmlformats.org/drawingml/2006/picture">
                        <pic:nvPicPr>
                          <pic:cNvPr id="250" name="AutoShape_247_SpCnt_26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33" name="AutoShape_248_SpCnt_256"/>
                  <wp:cNvGraphicFramePr/>
                  <a:graphic xmlns:a="http://schemas.openxmlformats.org/drawingml/2006/main">
                    <a:graphicData uri="http://schemas.openxmlformats.org/drawingml/2006/picture">
                      <pic:pic xmlns:pic="http://schemas.openxmlformats.org/drawingml/2006/picture">
                        <pic:nvPicPr>
                          <pic:cNvPr id="233" name="AutoShape_248_SpCnt_25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42" name="AutoShape_247_SpCnt_265"/>
                  <wp:cNvGraphicFramePr/>
                  <a:graphic xmlns:a="http://schemas.openxmlformats.org/drawingml/2006/main">
                    <a:graphicData uri="http://schemas.openxmlformats.org/drawingml/2006/picture">
                      <pic:pic xmlns:pic="http://schemas.openxmlformats.org/drawingml/2006/picture">
                        <pic:nvPicPr>
                          <pic:cNvPr id="242" name="AutoShape_247_SpCnt_26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41" name="AutoShape_248_SpCnt_257"/>
                  <wp:cNvGraphicFramePr/>
                  <a:graphic xmlns:a="http://schemas.openxmlformats.org/drawingml/2006/main">
                    <a:graphicData uri="http://schemas.openxmlformats.org/drawingml/2006/picture">
                      <pic:pic xmlns:pic="http://schemas.openxmlformats.org/drawingml/2006/picture">
                        <pic:nvPicPr>
                          <pic:cNvPr id="241" name="AutoShape_248_SpCnt_25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43" name="AutoShape_247_SpCnt_266"/>
                  <wp:cNvGraphicFramePr/>
                  <a:graphic xmlns:a="http://schemas.openxmlformats.org/drawingml/2006/main">
                    <a:graphicData uri="http://schemas.openxmlformats.org/drawingml/2006/picture">
                      <pic:pic xmlns:pic="http://schemas.openxmlformats.org/drawingml/2006/picture">
                        <pic:nvPicPr>
                          <pic:cNvPr id="243" name="AutoShape_247_SpCnt_2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34" name="AutoShape_248_SpCnt_258"/>
                  <wp:cNvGraphicFramePr/>
                  <a:graphic xmlns:a="http://schemas.openxmlformats.org/drawingml/2006/main">
                    <a:graphicData uri="http://schemas.openxmlformats.org/drawingml/2006/picture">
                      <pic:pic xmlns:pic="http://schemas.openxmlformats.org/drawingml/2006/picture">
                        <pic:nvPicPr>
                          <pic:cNvPr id="234" name="AutoShape_248_SpCnt_25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35" name="AutoShape_247_SpCnt_267"/>
                  <wp:cNvGraphicFramePr/>
                  <a:graphic xmlns:a="http://schemas.openxmlformats.org/drawingml/2006/main">
                    <a:graphicData uri="http://schemas.openxmlformats.org/drawingml/2006/picture">
                      <pic:pic xmlns:pic="http://schemas.openxmlformats.org/drawingml/2006/picture">
                        <pic:nvPicPr>
                          <pic:cNvPr id="235" name="AutoShape_247_SpCnt_26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36" name="AutoShape_248_SpCnt_259"/>
                  <wp:cNvGraphicFramePr/>
                  <a:graphic xmlns:a="http://schemas.openxmlformats.org/drawingml/2006/main">
                    <a:graphicData uri="http://schemas.openxmlformats.org/drawingml/2006/picture">
                      <pic:pic xmlns:pic="http://schemas.openxmlformats.org/drawingml/2006/picture">
                        <pic:nvPicPr>
                          <pic:cNvPr id="236" name="AutoShape_248_SpCnt_25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37" name="AutoShape_247_SpCnt_268"/>
                  <wp:cNvGraphicFramePr/>
                  <a:graphic xmlns:a="http://schemas.openxmlformats.org/drawingml/2006/main">
                    <a:graphicData uri="http://schemas.openxmlformats.org/drawingml/2006/picture">
                      <pic:pic xmlns:pic="http://schemas.openxmlformats.org/drawingml/2006/picture">
                        <pic:nvPicPr>
                          <pic:cNvPr id="237" name="AutoShape_247_SpCnt_26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51" name="AutoShape_248_SpCnt_260"/>
                  <wp:cNvGraphicFramePr/>
                  <a:graphic xmlns:a="http://schemas.openxmlformats.org/drawingml/2006/main">
                    <a:graphicData uri="http://schemas.openxmlformats.org/drawingml/2006/picture">
                      <pic:pic xmlns:pic="http://schemas.openxmlformats.org/drawingml/2006/picture">
                        <pic:nvPicPr>
                          <pic:cNvPr id="251" name="AutoShape_248_SpCnt_26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45" name="AutoShape_247_SpCnt_269"/>
                  <wp:cNvGraphicFramePr/>
                  <a:graphic xmlns:a="http://schemas.openxmlformats.org/drawingml/2006/main">
                    <a:graphicData uri="http://schemas.openxmlformats.org/drawingml/2006/picture">
                      <pic:pic xmlns:pic="http://schemas.openxmlformats.org/drawingml/2006/picture">
                        <pic:nvPicPr>
                          <pic:cNvPr id="245" name="AutoShape_247_SpCnt_26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46" name="AutoShape_248_SpCnt_261"/>
                  <wp:cNvGraphicFramePr/>
                  <a:graphic xmlns:a="http://schemas.openxmlformats.org/drawingml/2006/main">
                    <a:graphicData uri="http://schemas.openxmlformats.org/drawingml/2006/picture">
                      <pic:pic xmlns:pic="http://schemas.openxmlformats.org/drawingml/2006/picture">
                        <pic:nvPicPr>
                          <pic:cNvPr id="246" name="AutoShape_248_SpCnt_26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47" name="AutoShape_247_SpCnt_270"/>
                  <wp:cNvGraphicFramePr/>
                  <a:graphic xmlns:a="http://schemas.openxmlformats.org/drawingml/2006/main">
                    <a:graphicData uri="http://schemas.openxmlformats.org/drawingml/2006/picture">
                      <pic:pic xmlns:pic="http://schemas.openxmlformats.org/drawingml/2006/picture">
                        <pic:nvPicPr>
                          <pic:cNvPr id="247" name="AutoShape_247_SpCnt_27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48" name="AutoShape_248_SpCnt_262"/>
                  <wp:cNvGraphicFramePr/>
                  <a:graphic xmlns:a="http://schemas.openxmlformats.org/drawingml/2006/main">
                    <a:graphicData uri="http://schemas.openxmlformats.org/drawingml/2006/picture">
                      <pic:pic xmlns:pic="http://schemas.openxmlformats.org/drawingml/2006/picture">
                        <pic:nvPicPr>
                          <pic:cNvPr id="248" name="AutoShape_248_SpCnt_26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64" name="AutoShape_247_SpCnt_271"/>
                  <wp:cNvGraphicFramePr/>
                  <a:graphic xmlns:a="http://schemas.openxmlformats.org/drawingml/2006/main">
                    <a:graphicData uri="http://schemas.openxmlformats.org/drawingml/2006/picture">
                      <pic:pic xmlns:pic="http://schemas.openxmlformats.org/drawingml/2006/picture">
                        <pic:nvPicPr>
                          <pic:cNvPr id="264" name="AutoShape_247_SpCnt_27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63" name="AutoShape_248_SpCnt_263"/>
                  <wp:cNvGraphicFramePr/>
                  <a:graphic xmlns:a="http://schemas.openxmlformats.org/drawingml/2006/main">
                    <a:graphicData uri="http://schemas.openxmlformats.org/drawingml/2006/picture">
                      <pic:pic xmlns:pic="http://schemas.openxmlformats.org/drawingml/2006/picture">
                        <pic:nvPicPr>
                          <pic:cNvPr id="263" name="AutoShape_248_SpCnt_26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69" name="AutoShape_247_SpCnt_272"/>
                  <wp:cNvGraphicFramePr/>
                  <a:graphic xmlns:a="http://schemas.openxmlformats.org/drawingml/2006/main">
                    <a:graphicData uri="http://schemas.openxmlformats.org/drawingml/2006/picture">
                      <pic:pic xmlns:pic="http://schemas.openxmlformats.org/drawingml/2006/picture">
                        <pic:nvPicPr>
                          <pic:cNvPr id="269" name="AutoShape_247_SpCnt_27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72" name="AutoShape_248_SpCnt_264"/>
                  <wp:cNvGraphicFramePr/>
                  <a:graphic xmlns:a="http://schemas.openxmlformats.org/drawingml/2006/main">
                    <a:graphicData uri="http://schemas.openxmlformats.org/drawingml/2006/picture">
                      <pic:pic xmlns:pic="http://schemas.openxmlformats.org/drawingml/2006/picture">
                        <pic:nvPicPr>
                          <pic:cNvPr id="272" name="AutoShape_248_SpCnt_26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90" name="AutoShape_247_SpCnt_273"/>
                  <wp:cNvGraphicFramePr/>
                  <a:graphic xmlns:a="http://schemas.openxmlformats.org/drawingml/2006/main">
                    <a:graphicData uri="http://schemas.openxmlformats.org/drawingml/2006/picture">
                      <pic:pic xmlns:pic="http://schemas.openxmlformats.org/drawingml/2006/picture">
                        <pic:nvPicPr>
                          <pic:cNvPr id="290" name="AutoShape_247_SpCnt_27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82" name="AutoShape_248_SpCnt_265"/>
                  <wp:cNvGraphicFramePr/>
                  <a:graphic xmlns:a="http://schemas.openxmlformats.org/drawingml/2006/main">
                    <a:graphicData uri="http://schemas.openxmlformats.org/drawingml/2006/picture">
                      <pic:pic xmlns:pic="http://schemas.openxmlformats.org/drawingml/2006/picture">
                        <pic:nvPicPr>
                          <pic:cNvPr id="282" name="AutoShape_248_SpCnt_26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71" name="AutoShape_247_SpCnt_274"/>
                  <wp:cNvGraphicFramePr/>
                  <a:graphic xmlns:a="http://schemas.openxmlformats.org/drawingml/2006/main">
                    <a:graphicData uri="http://schemas.openxmlformats.org/drawingml/2006/picture">
                      <pic:pic xmlns:pic="http://schemas.openxmlformats.org/drawingml/2006/picture">
                        <pic:nvPicPr>
                          <pic:cNvPr id="271" name="AutoShape_247_SpCnt_27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65" name="AutoShape_248_SpCnt_266"/>
                  <wp:cNvGraphicFramePr/>
                  <a:graphic xmlns:a="http://schemas.openxmlformats.org/drawingml/2006/main">
                    <a:graphicData uri="http://schemas.openxmlformats.org/drawingml/2006/picture">
                      <pic:pic xmlns:pic="http://schemas.openxmlformats.org/drawingml/2006/picture">
                        <pic:nvPicPr>
                          <pic:cNvPr id="265" name="AutoShape_248_SpCnt_2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67" name="AutoShape_247_SpCnt_275"/>
                  <wp:cNvGraphicFramePr/>
                  <a:graphic xmlns:a="http://schemas.openxmlformats.org/drawingml/2006/main">
                    <a:graphicData uri="http://schemas.openxmlformats.org/drawingml/2006/picture">
                      <pic:pic xmlns:pic="http://schemas.openxmlformats.org/drawingml/2006/picture">
                        <pic:nvPicPr>
                          <pic:cNvPr id="267" name="AutoShape_247_SpCnt_27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66" name="AutoShape_248_SpCnt_267"/>
                  <wp:cNvGraphicFramePr/>
                  <a:graphic xmlns:a="http://schemas.openxmlformats.org/drawingml/2006/main">
                    <a:graphicData uri="http://schemas.openxmlformats.org/drawingml/2006/picture">
                      <pic:pic xmlns:pic="http://schemas.openxmlformats.org/drawingml/2006/picture">
                        <pic:nvPicPr>
                          <pic:cNvPr id="266" name="AutoShape_248_SpCnt_26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83" name="AutoShape_247_SpCnt_276"/>
                  <wp:cNvGraphicFramePr/>
                  <a:graphic xmlns:a="http://schemas.openxmlformats.org/drawingml/2006/main">
                    <a:graphicData uri="http://schemas.openxmlformats.org/drawingml/2006/picture">
                      <pic:pic xmlns:pic="http://schemas.openxmlformats.org/drawingml/2006/picture">
                        <pic:nvPicPr>
                          <pic:cNvPr id="283" name="AutoShape_247_SpCnt_27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87" name="AutoShape_248_SpCnt_268"/>
                  <wp:cNvGraphicFramePr/>
                  <a:graphic xmlns:a="http://schemas.openxmlformats.org/drawingml/2006/main">
                    <a:graphicData uri="http://schemas.openxmlformats.org/drawingml/2006/picture">
                      <pic:pic xmlns:pic="http://schemas.openxmlformats.org/drawingml/2006/picture">
                        <pic:nvPicPr>
                          <pic:cNvPr id="287" name="AutoShape_248_SpCnt_26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89" name="AutoShape_247_SpCnt_277"/>
                  <wp:cNvGraphicFramePr/>
                  <a:graphic xmlns:a="http://schemas.openxmlformats.org/drawingml/2006/main">
                    <a:graphicData uri="http://schemas.openxmlformats.org/drawingml/2006/picture">
                      <pic:pic xmlns:pic="http://schemas.openxmlformats.org/drawingml/2006/picture">
                        <pic:nvPicPr>
                          <pic:cNvPr id="289" name="AutoShape_247_SpCnt_27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73" name="AutoShape_247_SpCnt_278"/>
                  <wp:cNvGraphicFramePr/>
                  <a:graphic xmlns:a="http://schemas.openxmlformats.org/drawingml/2006/main">
                    <a:graphicData uri="http://schemas.openxmlformats.org/drawingml/2006/picture">
                      <pic:pic xmlns:pic="http://schemas.openxmlformats.org/drawingml/2006/picture">
                        <pic:nvPicPr>
                          <pic:cNvPr id="273" name="AutoShape_247_SpCnt_27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79" name="AutoShape_248_SpCnt_269"/>
                  <wp:cNvGraphicFramePr/>
                  <a:graphic xmlns:a="http://schemas.openxmlformats.org/drawingml/2006/main">
                    <a:graphicData uri="http://schemas.openxmlformats.org/drawingml/2006/picture">
                      <pic:pic xmlns:pic="http://schemas.openxmlformats.org/drawingml/2006/picture">
                        <pic:nvPicPr>
                          <pic:cNvPr id="279" name="AutoShape_248_SpCnt_26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85" name="AutoShape_247_SpCnt_279"/>
                  <wp:cNvGraphicFramePr/>
                  <a:graphic xmlns:a="http://schemas.openxmlformats.org/drawingml/2006/main">
                    <a:graphicData uri="http://schemas.openxmlformats.org/drawingml/2006/picture">
                      <pic:pic xmlns:pic="http://schemas.openxmlformats.org/drawingml/2006/picture">
                        <pic:nvPicPr>
                          <pic:cNvPr id="285" name="AutoShape_247_SpCnt_27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80" name="AutoShape_248_SpCnt_270"/>
                  <wp:cNvGraphicFramePr/>
                  <a:graphic xmlns:a="http://schemas.openxmlformats.org/drawingml/2006/main">
                    <a:graphicData uri="http://schemas.openxmlformats.org/drawingml/2006/picture">
                      <pic:pic xmlns:pic="http://schemas.openxmlformats.org/drawingml/2006/picture">
                        <pic:nvPicPr>
                          <pic:cNvPr id="280" name="AutoShape_248_SpCnt_27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61" name="AutoShape_247_SpCnt_280"/>
                  <wp:cNvGraphicFramePr/>
                  <a:graphic xmlns:a="http://schemas.openxmlformats.org/drawingml/2006/main">
                    <a:graphicData uri="http://schemas.openxmlformats.org/drawingml/2006/picture">
                      <pic:pic xmlns:pic="http://schemas.openxmlformats.org/drawingml/2006/picture">
                        <pic:nvPicPr>
                          <pic:cNvPr id="261" name="AutoShape_247_SpCnt_28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62" name="AutoShape_248_SpCnt_271"/>
                  <wp:cNvGraphicFramePr/>
                  <a:graphic xmlns:a="http://schemas.openxmlformats.org/drawingml/2006/main">
                    <a:graphicData uri="http://schemas.openxmlformats.org/drawingml/2006/picture">
                      <pic:pic xmlns:pic="http://schemas.openxmlformats.org/drawingml/2006/picture">
                        <pic:nvPicPr>
                          <pic:cNvPr id="262" name="AutoShape_248_SpCnt_27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84" name="AutoShape_247_SpCnt_281"/>
                  <wp:cNvGraphicFramePr/>
                  <a:graphic xmlns:a="http://schemas.openxmlformats.org/drawingml/2006/main">
                    <a:graphicData uri="http://schemas.openxmlformats.org/drawingml/2006/picture">
                      <pic:pic xmlns:pic="http://schemas.openxmlformats.org/drawingml/2006/picture">
                        <pic:nvPicPr>
                          <pic:cNvPr id="284" name="AutoShape_247_SpCnt_28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91" name="AutoShape_247_SpCnt_282"/>
                  <wp:cNvGraphicFramePr/>
                  <a:graphic xmlns:a="http://schemas.openxmlformats.org/drawingml/2006/main">
                    <a:graphicData uri="http://schemas.openxmlformats.org/drawingml/2006/picture">
                      <pic:pic xmlns:pic="http://schemas.openxmlformats.org/drawingml/2006/picture">
                        <pic:nvPicPr>
                          <pic:cNvPr id="291" name="AutoShape_247_SpCnt_28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74" name="AutoShape_248_SpCnt_272"/>
                  <wp:cNvGraphicFramePr/>
                  <a:graphic xmlns:a="http://schemas.openxmlformats.org/drawingml/2006/main">
                    <a:graphicData uri="http://schemas.openxmlformats.org/drawingml/2006/picture">
                      <pic:pic xmlns:pic="http://schemas.openxmlformats.org/drawingml/2006/picture">
                        <pic:nvPicPr>
                          <pic:cNvPr id="274" name="AutoShape_248_SpCnt_27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60" name="AutoShape_247_SpCnt_283"/>
                  <wp:cNvGraphicFramePr/>
                  <a:graphic xmlns:a="http://schemas.openxmlformats.org/drawingml/2006/main">
                    <a:graphicData uri="http://schemas.openxmlformats.org/drawingml/2006/picture">
                      <pic:pic xmlns:pic="http://schemas.openxmlformats.org/drawingml/2006/picture">
                        <pic:nvPicPr>
                          <pic:cNvPr id="260" name="AutoShape_247_SpCnt_28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78" name="AutoShape_248_SpCnt_273"/>
                  <wp:cNvGraphicFramePr/>
                  <a:graphic xmlns:a="http://schemas.openxmlformats.org/drawingml/2006/main">
                    <a:graphicData uri="http://schemas.openxmlformats.org/drawingml/2006/picture">
                      <pic:pic xmlns:pic="http://schemas.openxmlformats.org/drawingml/2006/picture">
                        <pic:nvPicPr>
                          <pic:cNvPr id="278" name="AutoShape_248_SpCnt_27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68" name="AutoShape_247_SpCnt_284"/>
                  <wp:cNvGraphicFramePr/>
                  <a:graphic xmlns:a="http://schemas.openxmlformats.org/drawingml/2006/main">
                    <a:graphicData uri="http://schemas.openxmlformats.org/drawingml/2006/picture">
                      <pic:pic xmlns:pic="http://schemas.openxmlformats.org/drawingml/2006/picture">
                        <pic:nvPicPr>
                          <pic:cNvPr id="268" name="AutoShape_247_SpCnt_28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70" name="AutoShape_248_SpCnt_274"/>
                  <wp:cNvGraphicFramePr/>
                  <a:graphic xmlns:a="http://schemas.openxmlformats.org/drawingml/2006/main">
                    <a:graphicData uri="http://schemas.openxmlformats.org/drawingml/2006/picture">
                      <pic:pic xmlns:pic="http://schemas.openxmlformats.org/drawingml/2006/picture">
                        <pic:nvPicPr>
                          <pic:cNvPr id="270" name="AutoShape_248_SpCnt_27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75" name="AutoShape_247_SpCnt_285"/>
                  <wp:cNvGraphicFramePr/>
                  <a:graphic xmlns:a="http://schemas.openxmlformats.org/drawingml/2006/main">
                    <a:graphicData uri="http://schemas.openxmlformats.org/drawingml/2006/picture">
                      <pic:pic xmlns:pic="http://schemas.openxmlformats.org/drawingml/2006/picture">
                        <pic:nvPicPr>
                          <pic:cNvPr id="275" name="AutoShape_247_SpCnt_28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76" name="AutoShape_248_SpCnt_275"/>
                  <wp:cNvGraphicFramePr/>
                  <a:graphic xmlns:a="http://schemas.openxmlformats.org/drawingml/2006/main">
                    <a:graphicData uri="http://schemas.openxmlformats.org/drawingml/2006/picture">
                      <pic:pic xmlns:pic="http://schemas.openxmlformats.org/drawingml/2006/picture">
                        <pic:nvPicPr>
                          <pic:cNvPr id="276" name="AutoShape_248_SpCnt_27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81" name="AutoShape_247_SpCnt_286"/>
                  <wp:cNvGraphicFramePr/>
                  <a:graphic xmlns:a="http://schemas.openxmlformats.org/drawingml/2006/main">
                    <a:graphicData uri="http://schemas.openxmlformats.org/drawingml/2006/picture">
                      <pic:pic xmlns:pic="http://schemas.openxmlformats.org/drawingml/2006/picture">
                        <pic:nvPicPr>
                          <pic:cNvPr id="281" name="AutoShape_247_SpCnt_28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86" name="AutoShape_248_SpCnt_276"/>
                  <wp:cNvGraphicFramePr/>
                  <a:graphic xmlns:a="http://schemas.openxmlformats.org/drawingml/2006/main">
                    <a:graphicData uri="http://schemas.openxmlformats.org/drawingml/2006/picture">
                      <pic:pic xmlns:pic="http://schemas.openxmlformats.org/drawingml/2006/picture">
                        <pic:nvPicPr>
                          <pic:cNvPr id="286" name="AutoShape_248_SpCnt_27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77" name="AutoShape_247_SpCnt_287"/>
                  <wp:cNvGraphicFramePr/>
                  <a:graphic xmlns:a="http://schemas.openxmlformats.org/drawingml/2006/main">
                    <a:graphicData uri="http://schemas.openxmlformats.org/drawingml/2006/picture">
                      <pic:pic xmlns:pic="http://schemas.openxmlformats.org/drawingml/2006/picture">
                        <pic:nvPicPr>
                          <pic:cNvPr id="277" name="AutoShape_247_SpCnt_28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288" name="AutoShape_248_SpCnt_277"/>
                  <wp:cNvGraphicFramePr/>
                  <a:graphic xmlns:a="http://schemas.openxmlformats.org/drawingml/2006/main">
                    <a:graphicData uri="http://schemas.openxmlformats.org/drawingml/2006/picture">
                      <pic:pic xmlns:pic="http://schemas.openxmlformats.org/drawingml/2006/picture">
                        <pic:nvPicPr>
                          <pic:cNvPr id="288" name="AutoShape_248_SpCnt_27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17" name="AutoShape_247_SpCnt_288"/>
                  <wp:cNvGraphicFramePr/>
                  <a:graphic xmlns:a="http://schemas.openxmlformats.org/drawingml/2006/main">
                    <a:graphicData uri="http://schemas.openxmlformats.org/drawingml/2006/picture">
                      <pic:pic xmlns:pic="http://schemas.openxmlformats.org/drawingml/2006/picture">
                        <pic:nvPicPr>
                          <pic:cNvPr id="317" name="AutoShape_247_SpCnt_28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01" name="AutoShape_248_SpCnt_278"/>
                  <wp:cNvGraphicFramePr/>
                  <a:graphic xmlns:a="http://schemas.openxmlformats.org/drawingml/2006/main">
                    <a:graphicData uri="http://schemas.openxmlformats.org/drawingml/2006/picture">
                      <pic:pic xmlns:pic="http://schemas.openxmlformats.org/drawingml/2006/picture">
                        <pic:nvPicPr>
                          <pic:cNvPr id="301" name="AutoShape_248_SpCnt_27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98" name="AutoShape_247_SpCnt_289"/>
                  <wp:cNvGraphicFramePr/>
                  <a:graphic xmlns:a="http://schemas.openxmlformats.org/drawingml/2006/main">
                    <a:graphicData uri="http://schemas.openxmlformats.org/drawingml/2006/picture">
                      <pic:pic xmlns:pic="http://schemas.openxmlformats.org/drawingml/2006/picture">
                        <pic:nvPicPr>
                          <pic:cNvPr id="298" name="AutoShape_247_SpCnt_28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96" name="AutoShape_248_SpCnt_279"/>
                  <wp:cNvGraphicFramePr/>
                  <a:graphic xmlns:a="http://schemas.openxmlformats.org/drawingml/2006/main">
                    <a:graphicData uri="http://schemas.openxmlformats.org/drawingml/2006/picture">
                      <pic:pic xmlns:pic="http://schemas.openxmlformats.org/drawingml/2006/picture">
                        <pic:nvPicPr>
                          <pic:cNvPr id="296" name="AutoShape_248_SpCnt_27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20" name="AutoShape_247_SpCnt_290"/>
                  <wp:cNvGraphicFramePr/>
                  <a:graphic xmlns:a="http://schemas.openxmlformats.org/drawingml/2006/main">
                    <a:graphicData uri="http://schemas.openxmlformats.org/drawingml/2006/picture">
                      <pic:pic xmlns:pic="http://schemas.openxmlformats.org/drawingml/2006/picture">
                        <pic:nvPicPr>
                          <pic:cNvPr id="320" name="AutoShape_247_SpCnt_29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15" name="AutoShape_248_SpCnt_280"/>
                  <wp:cNvGraphicFramePr/>
                  <a:graphic xmlns:a="http://schemas.openxmlformats.org/drawingml/2006/main">
                    <a:graphicData uri="http://schemas.openxmlformats.org/drawingml/2006/picture">
                      <pic:pic xmlns:pic="http://schemas.openxmlformats.org/drawingml/2006/picture">
                        <pic:nvPicPr>
                          <pic:cNvPr id="315" name="AutoShape_248_SpCnt_28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06" name="AutoShape_247_SpCnt_291"/>
                  <wp:cNvGraphicFramePr/>
                  <a:graphic xmlns:a="http://schemas.openxmlformats.org/drawingml/2006/main">
                    <a:graphicData uri="http://schemas.openxmlformats.org/drawingml/2006/picture">
                      <pic:pic xmlns:pic="http://schemas.openxmlformats.org/drawingml/2006/picture">
                        <pic:nvPicPr>
                          <pic:cNvPr id="306" name="AutoShape_247_SpCnt_29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05" name="AutoShape_248_SpCnt_281"/>
                  <wp:cNvGraphicFramePr/>
                  <a:graphic xmlns:a="http://schemas.openxmlformats.org/drawingml/2006/main">
                    <a:graphicData uri="http://schemas.openxmlformats.org/drawingml/2006/picture">
                      <pic:pic xmlns:pic="http://schemas.openxmlformats.org/drawingml/2006/picture">
                        <pic:nvPicPr>
                          <pic:cNvPr id="305" name="AutoShape_248_SpCnt_28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09" name="AutoShape_247_SpCnt_292"/>
                  <wp:cNvGraphicFramePr/>
                  <a:graphic xmlns:a="http://schemas.openxmlformats.org/drawingml/2006/main">
                    <a:graphicData uri="http://schemas.openxmlformats.org/drawingml/2006/picture">
                      <pic:pic xmlns:pic="http://schemas.openxmlformats.org/drawingml/2006/picture">
                        <pic:nvPicPr>
                          <pic:cNvPr id="309" name="AutoShape_247_SpCnt_29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21" name="AutoShape_248_SpCnt_282"/>
                  <wp:cNvGraphicFramePr/>
                  <a:graphic xmlns:a="http://schemas.openxmlformats.org/drawingml/2006/main">
                    <a:graphicData uri="http://schemas.openxmlformats.org/drawingml/2006/picture">
                      <pic:pic xmlns:pic="http://schemas.openxmlformats.org/drawingml/2006/picture">
                        <pic:nvPicPr>
                          <pic:cNvPr id="321" name="AutoShape_248_SpCnt_28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97" name="AutoShape_247_SpCnt_293"/>
                  <wp:cNvGraphicFramePr/>
                  <a:graphic xmlns:a="http://schemas.openxmlformats.org/drawingml/2006/main">
                    <a:graphicData uri="http://schemas.openxmlformats.org/drawingml/2006/picture">
                      <pic:pic xmlns:pic="http://schemas.openxmlformats.org/drawingml/2006/picture">
                        <pic:nvPicPr>
                          <pic:cNvPr id="297" name="AutoShape_247_SpCnt_29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12" name="AutoShape_248_SpCnt_283"/>
                  <wp:cNvGraphicFramePr/>
                  <a:graphic xmlns:a="http://schemas.openxmlformats.org/drawingml/2006/main">
                    <a:graphicData uri="http://schemas.openxmlformats.org/drawingml/2006/picture">
                      <pic:pic xmlns:pic="http://schemas.openxmlformats.org/drawingml/2006/picture">
                        <pic:nvPicPr>
                          <pic:cNvPr id="312" name="AutoShape_248_SpCnt_28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22" name="AutoShape_247_SpCnt_294"/>
                  <wp:cNvGraphicFramePr/>
                  <a:graphic xmlns:a="http://schemas.openxmlformats.org/drawingml/2006/main">
                    <a:graphicData uri="http://schemas.openxmlformats.org/drawingml/2006/picture">
                      <pic:pic xmlns:pic="http://schemas.openxmlformats.org/drawingml/2006/picture">
                        <pic:nvPicPr>
                          <pic:cNvPr id="322" name="AutoShape_247_SpCnt_29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92" name="AutoShape_248_SpCnt_284"/>
                  <wp:cNvGraphicFramePr/>
                  <a:graphic xmlns:a="http://schemas.openxmlformats.org/drawingml/2006/main">
                    <a:graphicData uri="http://schemas.openxmlformats.org/drawingml/2006/picture">
                      <pic:pic xmlns:pic="http://schemas.openxmlformats.org/drawingml/2006/picture">
                        <pic:nvPicPr>
                          <pic:cNvPr id="292" name="AutoShape_248_SpCnt_28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13" name="AutoShape_247_SpCnt_295"/>
                  <wp:cNvGraphicFramePr/>
                  <a:graphic xmlns:a="http://schemas.openxmlformats.org/drawingml/2006/main">
                    <a:graphicData uri="http://schemas.openxmlformats.org/drawingml/2006/picture">
                      <pic:pic xmlns:pic="http://schemas.openxmlformats.org/drawingml/2006/picture">
                        <pic:nvPicPr>
                          <pic:cNvPr id="313" name="AutoShape_247_SpCnt_29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03" name="AutoShape_248_SpCnt_285"/>
                  <wp:cNvGraphicFramePr/>
                  <a:graphic xmlns:a="http://schemas.openxmlformats.org/drawingml/2006/main">
                    <a:graphicData uri="http://schemas.openxmlformats.org/drawingml/2006/picture">
                      <pic:pic xmlns:pic="http://schemas.openxmlformats.org/drawingml/2006/picture">
                        <pic:nvPicPr>
                          <pic:cNvPr id="303" name="AutoShape_248_SpCnt_28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99" name="AutoShape_247_SpCnt_296"/>
                  <wp:cNvGraphicFramePr/>
                  <a:graphic xmlns:a="http://schemas.openxmlformats.org/drawingml/2006/main">
                    <a:graphicData uri="http://schemas.openxmlformats.org/drawingml/2006/picture">
                      <pic:pic xmlns:pic="http://schemas.openxmlformats.org/drawingml/2006/picture">
                        <pic:nvPicPr>
                          <pic:cNvPr id="299" name="AutoShape_247_SpCnt_29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18" name="AutoShape_248_SpCnt_286"/>
                  <wp:cNvGraphicFramePr/>
                  <a:graphic xmlns:a="http://schemas.openxmlformats.org/drawingml/2006/main">
                    <a:graphicData uri="http://schemas.openxmlformats.org/drawingml/2006/picture">
                      <pic:pic xmlns:pic="http://schemas.openxmlformats.org/drawingml/2006/picture">
                        <pic:nvPicPr>
                          <pic:cNvPr id="318" name="AutoShape_248_SpCnt_28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93" name="AutoShape_247_SpCnt_297"/>
                  <wp:cNvGraphicFramePr/>
                  <a:graphic xmlns:a="http://schemas.openxmlformats.org/drawingml/2006/main">
                    <a:graphicData uri="http://schemas.openxmlformats.org/drawingml/2006/picture">
                      <pic:pic xmlns:pic="http://schemas.openxmlformats.org/drawingml/2006/picture">
                        <pic:nvPicPr>
                          <pic:cNvPr id="293" name="AutoShape_247_SpCnt_29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04" name="AutoShape_248_SpCnt_287"/>
                  <wp:cNvGraphicFramePr/>
                  <a:graphic xmlns:a="http://schemas.openxmlformats.org/drawingml/2006/main">
                    <a:graphicData uri="http://schemas.openxmlformats.org/drawingml/2006/picture">
                      <pic:pic xmlns:pic="http://schemas.openxmlformats.org/drawingml/2006/picture">
                        <pic:nvPicPr>
                          <pic:cNvPr id="304" name="AutoShape_248_SpCnt_28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95" name="AutoShape_247_SpCnt_298"/>
                  <wp:cNvGraphicFramePr/>
                  <a:graphic xmlns:a="http://schemas.openxmlformats.org/drawingml/2006/main">
                    <a:graphicData uri="http://schemas.openxmlformats.org/drawingml/2006/picture">
                      <pic:pic xmlns:pic="http://schemas.openxmlformats.org/drawingml/2006/picture">
                        <pic:nvPicPr>
                          <pic:cNvPr id="295" name="AutoShape_247_SpCnt_29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14" name="AutoShape_248_SpCnt_288"/>
                  <wp:cNvGraphicFramePr/>
                  <a:graphic xmlns:a="http://schemas.openxmlformats.org/drawingml/2006/main">
                    <a:graphicData uri="http://schemas.openxmlformats.org/drawingml/2006/picture">
                      <pic:pic xmlns:pic="http://schemas.openxmlformats.org/drawingml/2006/picture">
                        <pic:nvPicPr>
                          <pic:cNvPr id="314" name="AutoShape_248_SpCnt_28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07" name="AutoShape_247_SpCnt_299"/>
                  <wp:cNvGraphicFramePr/>
                  <a:graphic xmlns:a="http://schemas.openxmlformats.org/drawingml/2006/main">
                    <a:graphicData uri="http://schemas.openxmlformats.org/drawingml/2006/picture">
                      <pic:pic xmlns:pic="http://schemas.openxmlformats.org/drawingml/2006/picture">
                        <pic:nvPicPr>
                          <pic:cNvPr id="307" name="AutoShape_247_SpCnt_29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00" name="AutoShape_248_SpCnt_289"/>
                  <wp:cNvGraphicFramePr/>
                  <a:graphic xmlns:a="http://schemas.openxmlformats.org/drawingml/2006/main">
                    <a:graphicData uri="http://schemas.openxmlformats.org/drawingml/2006/picture">
                      <pic:pic xmlns:pic="http://schemas.openxmlformats.org/drawingml/2006/picture">
                        <pic:nvPicPr>
                          <pic:cNvPr id="300" name="AutoShape_248_SpCnt_28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02" name="AutoShape_247_SpCnt_300"/>
                  <wp:cNvGraphicFramePr/>
                  <a:graphic xmlns:a="http://schemas.openxmlformats.org/drawingml/2006/main">
                    <a:graphicData uri="http://schemas.openxmlformats.org/drawingml/2006/picture">
                      <pic:pic xmlns:pic="http://schemas.openxmlformats.org/drawingml/2006/picture">
                        <pic:nvPicPr>
                          <pic:cNvPr id="302" name="AutoShape_247_SpCnt_30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08" name="AutoShape_248_SpCnt_290"/>
                  <wp:cNvGraphicFramePr/>
                  <a:graphic xmlns:a="http://schemas.openxmlformats.org/drawingml/2006/main">
                    <a:graphicData uri="http://schemas.openxmlformats.org/drawingml/2006/picture">
                      <pic:pic xmlns:pic="http://schemas.openxmlformats.org/drawingml/2006/picture">
                        <pic:nvPicPr>
                          <pic:cNvPr id="308" name="AutoShape_248_SpCnt_29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16" name="AutoShape_247_SpCnt_301"/>
                  <wp:cNvGraphicFramePr/>
                  <a:graphic xmlns:a="http://schemas.openxmlformats.org/drawingml/2006/main">
                    <a:graphicData uri="http://schemas.openxmlformats.org/drawingml/2006/picture">
                      <pic:pic xmlns:pic="http://schemas.openxmlformats.org/drawingml/2006/picture">
                        <pic:nvPicPr>
                          <pic:cNvPr id="316" name="AutoShape_247_SpCnt_30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294" name="AutoShape_248_SpCnt_291"/>
                  <wp:cNvGraphicFramePr/>
                  <a:graphic xmlns:a="http://schemas.openxmlformats.org/drawingml/2006/main">
                    <a:graphicData uri="http://schemas.openxmlformats.org/drawingml/2006/picture">
                      <pic:pic xmlns:pic="http://schemas.openxmlformats.org/drawingml/2006/picture">
                        <pic:nvPicPr>
                          <pic:cNvPr id="294" name="AutoShape_248_SpCnt_29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23" name="AutoShape_247_SpCnt_302"/>
                  <wp:cNvGraphicFramePr/>
                  <a:graphic xmlns:a="http://schemas.openxmlformats.org/drawingml/2006/main">
                    <a:graphicData uri="http://schemas.openxmlformats.org/drawingml/2006/picture">
                      <pic:pic xmlns:pic="http://schemas.openxmlformats.org/drawingml/2006/picture">
                        <pic:nvPicPr>
                          <pic:cNvPr id="323" name="AutoShape_247_SpCnt_30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19" name="AutoShape_248_SpCnt_292"/>
                  <wp:cNvGraphicFramePr/>
                  <a:graphic xmlns:a="http://schemas.openxmlformats.org/drawingml/2006/main">
                    <a:graphicData uri="http://schemas.openxmlformats.org/drawingml/2006/picture">
                      <pic:pic xmlns:pic="http://schemas.openxmlformats.org/drawingml/2006/picture">
                        <pic:nvPicPr>
                          <pic:cNvPr id="319" name="AutoShape_248_SpCnt_29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10" name="AutoShape_247_SpCnt_303"/>
                  <wp:cNvGraphicFramePr/>
                  <a:graphic xmlns:a="http://schemas.openxmlformats.org/drawingml/2006/main">
                    <a:graphicData uri="http://schemas.openxmlformats.org/drawingml/2006/picture">
                      <pic:pic xmlns:pic="http://schemas.openxmlformats.org/drawingml/2006/picture">
                        <pic:nvPicPr>
                          <pic:cNvPr id="310" name="AutoShape_247_SpCnt_30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11" name="AutoShape_248_SpCnt_293"/>
                  <wp:cNvGraphicFramePr/>
                  <a:graphic xmlns:a="http://schemas.openxmlformats.org/drawingml/2006/main">
                    <a:graphicData uri="http://schemas.openxmlformats.org/drawingml/2006/picture">
                      <pic:pic xmlns:pic="http://schemas.openxmlformats.org/drawingml/2006/picture">
                        <pic:nvPicPr>
                          <pic:cNvPr id="311" name="AutoShape_248_SpCnt_29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26" name="AutoShape_247_SpCnt_304"/>
                  <wp:cNvGraphicFramePr/>
                  <a:graphic xmlns:a="http://schemas.openxmlformats.org/drawingml/2006/main">
                    <a:graphicData uri="http://schemas.openxmlformats.org/drawingml/2006/picture">
                      <pic:pic xmlns:pic="http://schemas.openxmlformats.org/drawingml/2006/picture">
                        <pic:nvPicPr>
                          <pic:cNvPr id="326" name="AutoShape_247_SpCnt_30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32" name="AutoShape_248_SpCnt_294"/>
                  <wp:cNvGraphicFramePr/>
                  <a:graphic xmlns:a="http://schemas.openxmlformats.org/drawingml/2006/main">
                    <a:graphicData uri="http://schemas.openxmlformats.org/drawingml/2006/picture">
                      <pic:pic xmlns:pic="http://schemas.openxmlformats.org/drawingml/2006/picture">
                        <pic:nvPicPr>
                          <pic:cNvPr id="332" name="AutoShape_248_SpCnt_29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27" name="AutoShape_247_SpCnt_305"/>
                  <wp:cNvGraphicFramePr/>
                  <a:graphic xmlns:a="http://schemas.openxmlformats.org/drawingml/2006/main">
                    <a:graphicData uri="http://schemas.openxmlformats.org/drawingml/2006/picture">
                      <pic:pic xmlns:pic="http://schemas.openxmlformats.org/drawingml/2006/picture">
                        <pic:nvPicPr>
                          <pic:cNvPr id="327" name="AutoShape_247_SpCnt_30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40" name="AutoShape_248_SpCnt_295"/>
                  <wp:cNvGraphicFramePr/>
                  <a:graphic xmlns:a="http://schemas.openxmlformats.org/drawingml/2006/main">
                    <a:graphicData uri="http://schemas.openxmlformats.org/drawingml/2006/picture">
                      <pic:pic xmlns:pic="http://schemas.openxmlformats.org/drawingml/2006/picture">
                        <pic:nvPicPr>
                          <pic:cNvPr id="340" name="AutoShape_248_SpCnt_29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24" name="AutoShape_247_SpCnt_306"/>
                  <wp:cNvGraphicFramePr/>
                  <a:graphic xmlns:a="http://schemas.openxmlformats.org/drawingml/2006/main">
                    <a:graphicData uri="http://schemas.openxmlformats.org/drawingml/2006/picture">
                      <pic:pic xmlns:pic="http://schemas.openxmlformats.org/drawingml/2006/picture">
                        <pic:nvPicPr>
                          <pic:cNvPr id="324" name="AutoShape_247_SpCnt_30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28" name="AutoShape_248_SpCnt_296"/>
                  <wp:cNvGraphicFramePr/>
                  <a:graphic xmlns:a="http://schemas.openxmlformats.org/drawingml/2006/main">
                    <a:graphicData uri="http://schemas.openxmlformats.org/drawingml/2006/picture">
                      <pic:pic xmlns:pic="http://schemas.openxmlformats.org/drawingml/2006/picture">
                        <pic:nvPicPr>
                          <pic:cNvPr id="328" name="AutoShape_248_SpCnt_29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50" name="AutoShape_247_SpCnt_307"/>
                  <wp:cNvGraphicFramePr/>
                  <a:graphic xmlns:a="http://schemas.openxmlformats.org/drawingml/2006/main">
                    <a:graphicData uri="http://schemas.openxmlformats.org/drawingml/2006/picture">
                      <pic:pic xmlns:pic="http://schemas.openxmlformats.org/drawingml/2006/picture">
                        <pic:nvPicPr>
                          <pic:cNvPr id="350" name="AutoShape_247_SpCnt_30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42" name="AutoShape_248_SpCnt_297"/>
                  <wp:cNvGraphicFramePr/>
                  <a:graphic xmlns:a="http://schemas.openxmlformats.org/drawingml/2006/main">
                    <a:graphicData uri="http://schemas.openxmlformats.org/drawingml/2006/picture">
                      <pic:pic xmlns:pic="http://schemas.openxmlformats.org/drawingml/2006/picture">
                        <pic:nvPicPr>
                          <pic:cNvPr id="342" name="AutoShape_248_SpCnt_29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43" name="AutoShape_247_SpCnt_308"/>
                  <wp:cNvGraphicFramePr/>
                  <a:graphic xmlns:a="http://schemas.openxmlformats.org/drawingml/2006/main">
                    <a:graphicData uri="http://schemas.openxmlformats.org/drawingml/2006/picture">
                      <pic:pic xmlns:pic="http://schemas.openxmlformats.org/drawingml/2006/picture">
                        <pic:nvPicPr>
                          <pic:cNvPr id="343" name="AutoShape_247_SpCnt_30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33" name="AutoShape_248_SpCnt_298"/>
                  <wp:cNvGraphicFramePr/>
                  <a:graphic xmlns:a="http://schemas.openxmlformats.org/drawingml/2006/main">
                    <a:graphicData uri="http://schemas.openxmlformats.org/drawingml/2006/picture">
                      <pic:pic xmlns:pic="http://schemas.openxmlformats.org/drawingml/2006/picture">
                        <pic:nvPicPr>
                          <pic:cNvPr id="333" name="AutoShape_248_SpCnt_29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25" name="AutoShape_247_SpCnt_309"/>
                  <wp:cNvGraphicFramePr/>
                  <a:graphic xmlns:a="http://schemas.openxmlformats.org/drawingml/2006/main">
                    <a:graphicData uri="http://schemas.openxmlformats.org/drawingml/2006/picture">
                      <pic:pic xmlns:pic="http://schemas.openxmlformats.org/drawingml/2006/picture">
                        <pic:nvPicPr>
                          <pic:cNvPr id="325" name="AutoShape_247_SpCnt_30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30" name="AutoShape_248_SpCnt_299"/>
                  <wp:cNvGraphicFramePr/>
                  <a:graphic xmlns:a="http://schemas.openxmlformats.org/drawingml/2006/main">
                    <a:graphicData uri="http://schemas.openxmlformats.org/drawingml/2006/picture">
                      <pic:pic xmlns:pic="http://schemas.openxmlformats.org/drawingml/2006/picture">
                        <pic:nvPicPr>
                          <pic:cNvPr id="330" name="AutoShape_248_SpCnt_29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29" name="AutoShape_247_SpCnt_310"/>
                  <wp:cNvGraphicFramePr/>
                  <a:graphic xmlns:a="http://schemas.openxmlformats.org/drawingml/2006/main">
                    <a:graphicData uri="http://schemas.openxmlformats.org/drawingml/2006/picture">
                      <pic:pic xmlns:pic="http://schemas.openxmlformats.org/drawingml/2006/picture">
                        <pic:nvPicPr>
                          <pic:cNvPr id="329" name="AutoShape_247_SpCnt_31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45" name="AutoShape_247_SpCnt_311"/>
                  <wp:cNvGraphicFramePr/>
                  <a:graphic xmlns:a="http://schemas.openxmlformats.org/drawingml/2006/main">
                    <a:graphicData uri="http://schemas.openxmlformats.org/drawingml/2006/picture">
                      <pic:pic xmlns:pic="http://schemas.openxmlformats.org/drawingml/2006/picture">
                        <pic:nvPicPr>
                          <pic:cNvPr id="345" name="AutoShape_247_SpCnt_31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35" name="AutoShape_248_SpCnt_300"/>
                  <wp:cNvGraphicFramePr/>
                  <a:graphic xmlns:a="http://schemas.openxmlformats.org/drawingml/2006/main">
                    <a:graphicData uri="http://schemas.openxmlformats.org/drawingml/2006/picture">
                      <pic:pic xmlns:pic="http://schemas.openxmlformats.org/drawingml/2006/picture">
                        <pic:nvPicPr>
                          <pic:cNvPr id="335" name="AutoShape_248_SpCnt_30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31" name="AutoShape_247_SpCnt_312"/>
                  <wp:cNvGraphicFramePr/>
                  <a:graphic xmlns:a="http://schemas.openxmlformats.org/drawingml/2006/main">
                    <a:graphicData uri="http://schemas.openxmlformats.org/drawingml/2006/picture">
                      <pic:pic xmlns:pic="http://schemas.openxmlformats.org/drawingml/2006/picture">
                        <pic:nvPicPr>
                          <pic:cNvPr id="331" name="AutoShape_247_SpCnt_31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34" name="AutoShape_248_SpCnt_301"/>
                  <wp:cNvGraphicFramePr/>
                  <a:graphic xmlns:a="http://schemas.openxmlformats.org/drawingml/2006/main">
                    <a:graphicData uri="http://schemas.openxmlformats.org/drawingml/2006/picture">
                      <pic:pic xmlns:pic="http://schemas.openxmlformats.org/drawingml/2006/picture">
                        <pic:nvPicPr>
                          <pic:cNvPr id="334" name="AutoShape_248_SpCnt_30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47" name="AutoShape_247_SpCnt_313"/>
                  <wp:cNvGraphicFramePr/>
                  <a:graphic xmlns:a="http://schemas.openxmlformats.org/drawingml/2006/main">
                    <a:graphicData uri="http://schemas.openxmlformats.org/drawingml/2006/picture">
                      <pic:pic xmlns:pic="http://schemas.openxmlformats.org/drawingml/2006/picture">
                        <pic:nvPicPr>
                          <pic:cNvPr id="347" name="AutoShape_247_SpCnt_31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36" name="AutoShape_248_SpCnt_302"/>
                  <wp:cNvGraphicFramePr/>
                  <a:graphic xmlns:a="http://schemas.openxmlformats.org/drawingml/2006/main">
                    <a:graphicData uri="http://schemas.openxmlformats.org/drawingml/2006/picture">
                      <pic:pic xmlns:pic="http://schemas.openxmlformats.org/drawingml/2006/picture">
                        <pic:nvPicPr>
                          <pic:cNvPr id="336" name="AutoShape_248_SpCnt_30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48" name="AutoShape_247_SpCnt_314"/>
                  <wp:cNvGraphicFramePr/>
                  <a:graphic xmlns:a="http://schemas.openxmlformats.org/drawingml/2006/main">
                    <a:graphicData uri="http://schemas.openxmlformats.org/drawingml/2006/picture">
                      <pic:pic xmlns:pic="http://schemas.openxmlformats.org/drawingml/2006/picture">
                        <pic:nvPicPr>
                          <pic:cNvPr id="348" name="AutoShape_247_SpCnt_31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49" name="AutoShape_248_SpCnt_303"/>
                  <wp:cNvGraphicFramePr/>
                  <a:graphic xmlns:a="http://schemas.openxmlformats.org/drawingml/2006/main">
                    <a:graphicData uri="http://schemas.openxmlformats.org/drawingml/2006/picture">
                      <pic:pic xmlns:pic="http://schemas.openxmlformats.org/drawingml/2006/picture">
                        <pic:nvPicPr>
                          <pic:cNvPr id="349" name="AutoShape_248_SpCnt_30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37" name="AutoShape_247_SpCnt_315"/>
                  <wp:cNvGraphicFramePr/>
                  <a:graphic xmlns:a="http://schemas.openxmlformats.org/drawingml/2006/main">
                    <a:graphicData uri="http://schemas.openxmlformats.org/drawingml/2006/picture">
                      <pic:pic xmlns:pic="http://schemas.openxmlformats.org/drawingml/2006/picture">
                        <pic:nvPicPr>
                          <pic:cNvPr id="337" name="AutoShape_247_SpCnt_31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51" name="AutoShape_247_SpCnt_316"/>
                  <wp:cNvGraphicFramePr/>
                  <a:graphic xmlns:a="http://schemas.openxmlformats.org/drawingml/2006/main">
                    <a:graphicData uri="http://schemas.openxmlformats.org/drawingml/2006/picture">
                      <pic:pic xmlns:pic="http://schemas.openxmlformats.org/drawingml/2006/picture">
                        <pic:nvPicPr>
                          <pic:cNvPr id="351" name="AutoShape_247_SpCnt_31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38" name="AutoShape_248_SpCnt_304"/>
                  <wp:cNvGraphicFramePr/>
                  <a:graphic xmlns:a="http://schemas.openxmlformats.org/drawingml/2006/main">
                    <a:graphicData uri="http://schemas.openxmlformats.org/drawingml/2006/picture">
                      <pic:pic xmlns:pic="http://schemas.openxmlformats.org/drawingml/2006/picture">
                        <pic:nvPicPr>
                          <pic:cNvPr id="338" name="AutoShape_248_SpCnt_30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54" name="AutoShape_247_SpCnt_317"/>
                  <wp:cNvGraphicFramePr/>
                  <a:graphic xmlns:a="http://schemas.openxmlformats.org/drawingml/2006/main">
                    <a:graphicData uri="http://schemas.openxmlformats.org/drawingml/2006/picture">
                      <pic:pic xmlns:pic="http://schemas.openxmlformats.org/drawingml/2006/picture">
                        <pic:nvPicPr>
                          <pic:cNvPr id="354" name="AutoShape_247_SpCnt_31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39" name="AutoShape_248_SpCnt_305"/>
                  <wp:cNvGraphicFramePr/>
                  <a:graphic xmlns:a="http://schemas.openxmlformats.org/drawingml/2006/main">
                    <a:graphicData uri="http://schemas.openxmlformats.org/drawingml/2006/picture">
                      <pic:pic xmlns:pic="http://schemas.openxmlformats.org/drawingml/2006/picture">
                        <pic:nvPicPr>
                          <pic:cNvPr id="339" name="AutoShape_248_SpCnt_30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53" name="AutoShape_247_SpCnt_318"/>
                  <wp:cNvGraphicFramePr/>
                  <a:graphic xmlns:a="http://schemas.openxmlformats.org/drawingml/2006/main">
                    <a:graphicData uri="http://schemas.openxmlformats.org/drawingml/2006/picture">
                      <pic:pic xmlns:pic="http://schemas.openxmlformats.org/drawingml/2006/picture">
                        <pic:nvPicPr>
                          <pic:cNvPr id="353" name="AutoShape_247_SpCnt_31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41" name="AutoShape_248_SpCnt_306"/>
                  <wp:cNvGraphicFramePr/>
                  <a:graphic xmlns:a="http://schemas.openxmlformats.org/drawingml/2006/main">
                    <a:graphicData uri="http://schemas.openxmlformats.org/drawingml/2006/picture">
                      <pic:pic xmlns:pic="http://schemas.openxmlformats.org/drawingml/2006/picture">
                        <pic:nvPicPr>
                          <pic:cNvPr id="341" name="AutoShape_248_SpCnt_30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44" name="AutoShape_247_SpCnt_319"/>
                  <wp:cNvGraphicFramePr/>
                  <a:graphic xmlns:a="http://schemas.openxmlformats.org/drawingml/2006/main">
                    <a:graphicData uri="http://schemas.openxmlformats.org/drawingml/2006/picture">
                      <pic:pic xmlns:pic="http://schemas.openxmlformats.org/drawingml/2006/picture">
                        <pic:nvPicPr>
                          <pic:cNvPr id="344" name="AutoShape_247_SpCnt_31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52" name="AutoShape_248_SpCnt_307"/>
                  <wp:cNvGraphicFramePr/>
                  <a:graphic xmlns:a="http://schemas.openxmlformats.org/drawingml/2006/main">
                    <a:graphicData uri="http://schemas.openxmlformats.org/drawingml/2006/picture">
                      <pic:pic xmlns:pic="http://schemas.openxmlformats.org/drawingml/2006/picture">
                        <pic:nvPicPr>
                          <pic:cNvPr id="352" name="AutoShape_248_SpCnt_30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46" name="AutoShape_247_SpCnt_320"/>
                  <wp:cNvGraphicFramePr/>
                  <a:graphic xmlns:a="http://schemas.openxmlformats.org/drawingml/2006/main">
                    <a:graphicData uri="http://schemas.openxmlformats.org/drawingml/2006/picture">
                      <pic:pic xmlns:pic="http://schemas.openxmlformats.org/drawingml/2006/picture">
                        <pic:nvPicPr>
                          <pic:cNvPr id="346" name="AutoShape_247_SpCnt_32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55" name="AutoShape_247_SpCnt_321"/>
                  <wp:cNvGraphicFramePr/>
                  <a:graphic xmlns:a="http://schemas.openxmlformats.org/drawingml/2006/main">
                    <a:graphicData uri="http://schemas.openxmlformats.org/drawingml/2006/picture">
                      <pic:pic xmlns:pic="http://schemas.openxmlformats.org/drawingml/2006/picture">
                        <pic:nvPicPr>
                          <pic:cNvPr id="355" name="AutoShape_247_SpCnt_32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58" name="AutoShape_248_SpCnt_308"/>
                  <wp:cNvGraphicFramePr/>
                  <a:graphic xmlns:a="http://schemas.openxmlformats.org/drawingml/2006/main">
                    <a:graphicData uri="http://schemas.openxmlformats.org/drawingml/2006/picture">
                      <pic:pic xmlns:pic="http://schemas.openxmlformats.org/drawingml/2006/picture">
                        <pic:nvPicPr>
                          <pic:cNvPr id="358" name="AutoShape_248_SpCnt_30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80" name="AutoShape_247_SpCnt_322"/>
                  <wp:cNvGraphicFramePr/>
                  <a:graphic xmlns:a="http://schemas.openxmlformats.org/drawingml/2006/main">
                    <a:graphicData uri="http://schemas.openxmlformats.org/drawingml/2006/picture">
                      <pic:pic xmlns:pic="http://schemas.openxmlformats.org/drawingml/2006/picture">
                        <pic:nvPicPr>
                          <pic:cNvPr id="380" name="AutoShape_247_SpCnt_32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73" name="AutoShape_248_SpCnt_309"/>
                  <wp:cNvGraphicFramePr/>
                  <a:graphic xmlns:a="http://schemas.openxmlformats.org/drawingml/2006/main">
                    <a:graphicData uri="http://schemas.openxmlformats.org/drawingml/2006/picture">
                      <pic:pic xmlns:pic="http://schemas.openxmlformats.org/drawingml/2006/picture">
                        <pic:nvPicPr>
                          <pic:cNvPr id="373" name="AutoShape_248_SpCnt_30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74" name="AutoShape_247_SpCnt_323"/>
                  <wp:cNvGraphicFramePr/>
                  <a:graphic xmlns:a="http://schemas.openxmlformats.org/drawingml/2006/main">
                    <a:graphicData uri="http://schemas.openxmlformats.org/drawingml/2006/picture">
                      <pic:pic xmlns:pic="http://schemas.openxmlformats.org/drawingml/2006/picture">
                        <pic:nvPicPr>
                          <pic:cNvPr id="374" name="AutoShape_247_SpCnt_32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59" name="AutoShape_248_SpCnt_310"/>
                  <wp:cNvGraphicFramePr/>
                  <a:graphic xmlns:a="http://schemas.openxmlformats.org/drawingml/2006/main">
                    <a:graphicData uri="http://schemas.openxmlformats.org/drawingml/2006/picture">
                      <pic:pic xmlns:pic="http://schemas.openxmlformats.org/drawingml/2006/picture">
                        <pic:nvPicPr>
                          <pic:cNvPr id="359" name="AutoShape_248_SpCnt_31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66" name="AutoShape_247_SpCnt_324"/>
                  <wp:cNvGraphicFramePr/>
                  <a:graphic xmlns:a="http://schemas.openxmlformats.org/drawingml/2006/main">
                    <a:graphicData uri="http://schemas.openxmlformats.org/drawingml/2006/picture">
                      <pic:pic xmlns:pic="http://schemas.openxmlformats.org/drawingml/2006/picture">
                        <pic:nvPicPr>
                          <pic:cNvPr id="366" name="AutoShape_247_SpCnt_32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75" name="AutoShape_248_SpCnt_311"/>
                  <wp:cNvGraphicFramePr/>
                  <a:graphic xmlns:a="http://schemas.openxmlformats.org/drawingml/2006/main">
                    <a:graphicData uri="http://schemas.openxmlformats.org/drawingml/2006/picture">
                      <pic:pic xmlns:pic="http://schemas.openxmlformats.org/drawingml/2006/picture">
                        <pic:nvPicPr>
                          <pic:cNvPr id="375" name="AutoShape_248_SpCnt_31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63" name="AutoShape_247_SpCnt_325"/>
                  <wp:cNvGraphicFramePr/>
                  <a:graphic xmlns:a="http://schemas.openxmlformats.org/drawingml/2006/main">
                    <a:graphicData uri="http://schemas.openxmlformats.org/drawingml/2006/picture">
                      <pic:pic xmlns:pic="http://schemas.openxmlformats.org/drawingml/2006/picture">
                        <pic:nvPicPr>
                          <pic:cNvPr id="363" name="AutoShape_247_SpCnt_32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68" name="AutoShape_247_SpCnt_326"/>
                  <wp:cNvGraphicFramePr/>
                  <a:graphic xmlns:a="http://schemas.openxmlformats.org/drawingml/2006/main">
                    <a:graphicData uri="http://schemas.openxmlformats.org/drawingml/2006/picture">
                      <pic:pic xmlns:pic="http://schemas.openxmlformats.org/drawingml/2006/picture">
                        <pic:nvPicPr>
                          <pic:cNvPr id="368" name="AutoShape_247_SpCnt_32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76" name="AutoShape_248_SpCnt_312"/>
                  <wp:cNvGraphicFramePr/>
                  <a:graphic xmlns:a="http://schemas.openxmlformats.org/drawingml/2006/main">
                    <a:graphicData uri="http://schemas.openxmlformats.org/drawingml/2006/picture">
                      <pic:pic xmlns:pic="http://schemas.openxmlformats.org/drawingml/2006/picture">
                        <pic:nvPicPr>
                          <pic:cNvPr id="376" name="AutoShape_248_SpCnt_31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69" name="AutoShape_247_SpCnt_327"/>
                  <wp:cNvGraphicFramePr/>
                  <a:graphic xmlns:a="http://schemas.openxmlformats.org/drawingml/2006/main">
                    <a:graphicData uri="http://schemas.openxmlformats.org/drawingml/2006/picture">
                      <pic:pic xmlns:pic="http://schemas.openxmlformats.org/drawingml/2006/picture">
                        <pic:nvPicPr>
                          <pic:cNvPr id="369" name="AutoShape_247_SpCnt_32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86" name="AutoShape_248_SpCnt_313"/>
                  <wp:cNvGraphicFramePr/>
                  <a:graphic xmlns:a="http://schemas.openxmlformats.org/drawingml/2006/main">
                    <a:graphicData uri="http://schemas.openxmlformats.org/drawingml/2006/picture">
                      <pic:pic xmlns:pic="http://schemas.openxmlformats.org/drawingml/2006/picture">
                        <pic:nvPicPr>
                          <pic:cNvPr id="386" name="AutoShape_248_SpCnt_31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77" name="AutoShape_247_SpCnt_328"/>
                  <wp:cNvGraphicFramePr/>
                  <a:graphic xmlns:a="http://schemas.openxmlformats.org/drawingml/2006/main">
                    <a:graphicData uri="http://schemas.openxmlformats.org/drawingml/2006/picture">
                      <pic:pic xmlns:pic="http://schemas.openxmlformats.org/drawingml/2006/picture">
                        <pic:nvPicPr>
                          <pic:cNvPr id="377" name="AutoShape_247_SpCnt_32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57" name="AutoShape_248_SpCnt_314"/>
                  <wp:cNvGraphicFramePr/>
                  <a:graphic xmlns:a="http://schemas.openxmlformats.org/drawingml/2006/main">
                    <a:graphicData uri="http://schemas.openxmlformats.org/drawingml/2006/picture">
                      <pic:pic xmlns:pic="http://schemas.openxmlformats.org/drawingml/2006/picture">
                        <pic:nvPicPr>
                          <pic:cNvPr id="357" name="AutoShape_248_SpCnt_31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56" name="AutoShape_247_SpCnt_329"/>
                  <wp:cNvGraphicFramePr/>
                  <a:graphic xmlns:a="http://schemas.openxmlformats.org/drawingml/2006/main">
                    <a:graphicData uri="http://schemas.openxmlformats.org/drawingml/2006/picture">
                      <pic:pic xmlns:pic="http://schemas.openxmlformats.org/drawingml/2006/picture">
                        <pic:nvPicPr>
                          <pic:cNvPr id="356" name="AutoShape_247_SpCnt_32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85" name="AutoShape_248_SpCnt_315"/>
                  <wp:cNvGraphicFramePr/>
                  <a:graphic xmlns:a="http://schemas.openxmlformats.org/drawingml/2006/main">
                    <a:graphicData uri="http://schemas.openxmlformats.org/drawingml/2006/picture">
                      <pic:pic xmlns:pic="http://schemas.openxmlformats.org/drawingml/2006/picture">
                        <pic:nvPicPr>
                          <pic:cNvPr id="385" name="AutoShape_248_SpCnt_31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60" name="AutoShape_247_SpCnt_330"/>
                  <wp:cNvGraphicFramePr/>
                  <a:graphic xmlns:a="http://schemas.openxmlformats.org/drawingml/2006/main">
                    <a:graphicData uri="http://schemas.openxmlformats.org/drawingml/2006/picture">
                      <pic:pic xmlns:pic="http://schemas.openxmlformats.org/drawingml/2006/picture">
                        <pic:nvPicPr>
                          <pic:cNvPr id="360" name="AutoShape_247_SpCnt_33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61" name="AutoShape_247_SpCnt_331"/>
                  <wp:cNvGraphicFramePr/>
                  <a:graphic xmlns:a="http://schemas.openxmlformats.org/drawingml/2006/main">
                    <a:graphicData uri="http://schemas.openxmlformats.org/drawingml/2006/picture">
                      <pic:pic xmlns:pic="http://schemas.openxmlformats.org/drawingml/2006/picture">
                        <pic:nvPicPr>
                          <pic:cNvPr id="361" name="AutoShape_247_SpCnt_33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67" name="AutoShape_248_SpCnt_316"/>
                  <wp:cNvGraphicFramePr/>
                  <a:graphic xmlns:a="http://schemas.openxmlformats.org/drawingml/2006/main">
                    <a:graphicData uri="http://schemas.openxmlformats.org/drawingml/2006/picture">
                      <pic:pic xmlns:pic="http://schemas.openxmlformats.org/drawingml/2006/picture">
                        <pic:nvPicPr>
                          <pic:cNvPr id="367" name="AutoShape_248_SpCnt_31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62" name="AutoShape_247_SpCnt_332"/>
                  <wp:cNvGraphicFramePr/>
                  <a:graphic xmlns:a="http://schemas.openxmlformats.org/drawingml/2006/main">
                    <a:graphicData uri="http://schemas.openxmlformats.org/drawingml/2006/picture">
                      <pic:pic xmlns:pic="http://schemas.openxmlformats.org/drawingml/2006/picture">
                        <pic:nvPicPr>
                          <pic:cNvPr id="362" name="AutoShape_247_SpCnt_33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70" name="AutoShape_248_SpCnt_317"/>
                  <wp:cNvGraphicFramePr/>
                  <a:graphic xmlns:a="http://schemas.openxmlformats.org/drawingml/2006/main">
                    <a:graphicData uri="http://schemas.openxmlformats.org/drawingml/2006/picture">
                      <pic:pic xmlns:pic="http://schemas.openxmlformats.org/drawingml/2006/picture">
                        <pic:nvPicPr>
                          <pic:cNvPr id="370" name="AutoShape_248_SpCnt_31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71" name="AutoShape_247_SpCnt_333"/>
                  <wp:cNvGraphicFramePr/>
                  <a:graphic xmlns:a="http://schemas.openxmlformats.org/drawingml/2006/main">
                    <a:graphicData uri="http://schemas.openxmlformats.org/drawingml/2006/picture">
                      <pic:pic xmlns:pic="http://schemas.openxmlformats.org/drawingml/2006/picture">
                        <pic:nvPicPr>
                          <pic:cNvPr id="371" name="AutoShape_247_SpCnt_33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64" name="AutoShape_248_SpCnt_318"/>
                  <wp:cNvGraphicFramePr/>
                  <a:graphic xmlns:a="http://schemas.openxmlformats.org/drawingml/2006/main">
                    <a:graphicData uri="http://schemas.openxmlformats.org/drawingml/2006/picture">
                      <pic:pic xmlns:pic="http://schemas.openxmlformats.org/drawingml/2006/picture">
                        <pic:nvPicPr>
                          <pic:cNvPr id="364" name="AutoShape_248_SpCnt_31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78" name="AutoShape_247_SpCnt_334"/>
                  <wp:cNvGraphicFramePr/>
                  <a:graphic xmlns:a="http://schemas.openxmlformats.org/drawingml/2006/main">
                    <a:graphicData uri="http://schemas.openxmlformats.org/drawingml/2006/picture">
                      <pic:pic xmlns:pic="http://schemas.openxmlformats.org/drawingml/2006/picture">
                        <pic:nvPicPr>
                          <pic:cNvPr id="378" name="AutoShape_247_SpCnt_33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87" name="AutoShape_248_SpCnt_319"/>
                  <wp:cNvGraphicFramePr/>
                  <a:graphic xmlns:a="http://schemas.openxmlformats.org/drawingml/2006/main">
                    <a:graphicData uri="http://schemas.openxmlformats.org/drawingml/2006/picture">
                      <pic:pic xmlns:pic="http://schemas.openxmlformats.org/drawingml/2006/picture">
                        <pic:nvPicPr>
                          <pic:cNvPr id="387" name="AutoShape_248_SpCnt_31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72" name="AutoShape_247_SpCnt_335"/>
                  <wp:cNvGraphicFramePr/>
                  <a:graphic xmlns:a="http://schemas.openxmlformats.org/drawingml/2006/main">
                    <a:graphicData uri="http://schemas.openxmlformats.org/drawingml/2006/picture">
                      <pic:pic xmlns:pic="http://schemas.openxmlformats.org/drawingml/2006/picture">
                        <pic:nvPicPr>
                          <pic:cNvPr id="372" name="AutoShape_247_SpCnt_33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65" name="AutoShape_247_SpCnt_336"/>
                  <wp:cNvGraphicFramePr/>
                  <a:graphic xmlns:a="http://schemas.openxmlformats.org/drawingml/2006/main">
                    <a:graphicData uri="http://schemas.openxmlformats.org/drawingml/2006/picture">
                      <pic:pic xmlns:pic="http://schemas.openxmlformats.org/drawingml/2006/picture">
                        <pic:nvPicPr>
                          <pic:cNvPr id="365" name="AutoShape_247_SpCnt_33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79" name="AutoShape_248_SpCnt_320"/>
                  <wp:cNvGraphicFramePr/>
                  <a:graphic xmlns:a="http://schemas.openxmlformats.org/drawingml/2006/main">
                    <a:graphicData uri="http://schemas.openxmlformats.org/drawingml/2006/picture">
                      <pic:pic xmlns:pic="http://schemas.openxmlformats.org/drawingml/2006/picture">
                        <pic:nvPicPr>
                          <pic:cNvPr id="379" name="AutoShape_248_SpCnt_32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81" name="AutoShape_247_SpCnt_337"/>
                  <wp:cNvGraphicFramePr/>
                  <a:graphic xmlns:a="http://schemas.openxmlformats.org/drawingml/2006/main">
                    <a:graphicData uri="http://schemas.openxmlformats.org/drawingml/2006/picture">
                      <pic:pic xmlns:pic="http://schemas.openxmlformats.org/drawingml/2006/picture">
                        <pic:nvPicPr>
                          <pic:cNvPr id="381" name="AutoShape_247_SpCnt_33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82" name="AutoShape_248_SpCnt_321"/>
                  <wp:cNvGraphicFramePr/>
                  <a:graphic xmlns:a="http://schemas.openxmlformats.org/drawingml/2006/main">
                    <a:graphicData uri="http://schemas.openxmlformats.org/drawingml/2006/picture">
                      <pic:pic xmlns:pic="http://schemas.openxmlformats.org/drawingml/2006/picture">
                        <pic:nvPicPr>
                          <pic:cNvPr id="382" name="AutoShape_248_SpCnt_32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83" name="AutoShape_247_SpCnt_338"/>
                  <wp:cNvGraphicFramePr/>
                  <a:graphic xmlns:a="http://schemas.openxmlformats.org/drawingml/2006/main">
                    <a:graphicData uri="http://schemas.openxmlformats.org/drawingml/2006/picture">
                      <pic:pic xmlns:pic="http://schemas.openxmlformats.org/drawingml/2006/picture">
                        <pic:nvPicPr>
                          <pic:cNvPr id="383" name="AutoShape_247_SpCnt_33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84" name="AutoShape_248_SpCnt_322"/>
                  <wp:cNvGraphicFramePr/>
                  <a:graphic xmlns:a="http://schemas.openxmlformats.org/drawingml/2006/main">
                    <a:graphicData uri="http://schemas.openxmlformats.org/drawingml/2006/picture">
                      <pic:pic xmlns:pic="http://schemas.openxmlformats.org/drawingml/2006/picture">
                        <pic:nvPicPr>
                          <pic:cNvPr id="384" name="AutoShape_248_SpCnt_32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92" name="AutoShape_247_SpCnt_339"/>
                  <wp:cNvGraphicFramePr/>
                  <a:graphic xmlns:a="http://schemas.openxmlformats.org/drawingml/2006/main">
                    <a:graphicData uri="http://schemas.openxmlformats.org/drawingml/2006/picture">
                      <pic:pic xmlns:pic="http://schemas.openxmlformats.org/drawingml/2006/picture">
                        <pic:nvPicPr>
                          <pic:cNvPr id="392" name="AutoShape_247_SpCnt_33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95" name="AutoShape_248_SpCnt_323"/>
                  <wp:cNvGraphicFramePr/>
                  <a:graphic xmlns:a="http://schemas.openxmlformats.org/drawingml/2006/main">
                    <a:graphicData uri="http://schemas.openxmlformats.org/drawingml/2006/picture">
                      <pic:pic xmlns:pic="http://schemas.openxmlformats.org/drawingml/2006/picture">
                        <pic:nvPicPr>
                          <pic:cNvPr id="395" name="AutoShape_248_SpCnt_32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409" name="AutoShape_247_SpCnt_340"/>
                  <wp:cNvGraphicFramePr/>
                  <a:graphic xmlns:a="http://schemas.openxmlformats.org/drawingml/2006/main">
                    <a:graphicData uri="http://schemas.openxmlformats.org/drawingml/2006/picture">
                      <pic:pic xmlns:pic="http://schemas.openxmlformats.org/drawingml/2006/picture">
                        <pic:nvPicPr>
                          <pic:cNvPr id="409" name="AutoShape_247_SpCnt_34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11" name="AutoShape_247_SpCnt_341"/>
                  <wp:cNvGraphicFramePr/>
                  <a:graphic xmlns:a="http://schemas.openxmlformats.org/drawingml/2006/main">
                    <a:graphicData uri="http://schemas.openxmlformats.org/drawingml/2006/picture">
                      <pic:pic xmlns:pic="http://schemas.openxmlformats.org/drawingml/2006/picture">
                        <pic:nvPicPr>
                          <pic:cNvPr id="411" name="AutoShape_247_SpCnt_34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410" name="AutoShape_248_SpCnt_324"/>
                  <wp:cNvGraphicFramePr/>
                  <a:graphic xmlns:a="http://schemas.openxmlformats.org/drawingml/2006/main">
                    <a:graphicData uri="http://schemas.openxmlformats.org/drawingml/2006/picture">
                      <pic:pic xmlns:pic="http://schemas.openxmlformats.org/drawingml/2006/picture">
                        <pic:nvPicPr>
                          <pic:cNvPr id="410" name="AutoShape_248_SpCnt_32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97" name="AutoShape_247_SpCnt_342"/>
                  <wp:cNvGraphicFramePr/>
                  <a:graphic xmlns:a="http://schemas.openxmlformats.org/drawingml/2006/main">
                    <a:graphicData uri="http://schemas.openxmlformats.org/drawingml/2006/picture">
                      <pic:pic xmlns:pic="http://schemas.openxmlformats.org/drawingml/2006/picture">
                        <pic:nvPicPr>
                          <pic:cNvPr id="397" name="AutoShape_247_SpCnt_34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90" name="AutoShape_248_SpCnt_325"/>
                  <wp:cNvGraphicFramePr/>
                  <a:graphic xmlns:a="http://schemas.openxmlformats.org/drawingml/2006/main">
                    <a:graphicData uri="http://schemas.openxmlformats.org/drawingml/2006/picture">
                      <pic:pic xmlns:pic="http://schemas.openxmlformats.org/drawingml/2006/picture">
                        <pic:nvPicPr>
                          <pic:cNvPr id="390" name="AutoShape_248_SpCnt_32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91" name="AutoShape_247_SpCnt_343"/>
                  <wp:cNvGraphicFramePr/>
                  <a:graphic xmlns:a="http://schemas.openxmlformats.org/drawingml/2006/main">
                    <a:graphicData uri="http://schemas.openxmlformats.org/drawingml/2006/picture">
                      <pic:pic xmlns:pic="http://schemas.openxmlformats.org/drawingml/2006/picture">
                        <pic:nvPicPr>
                          <pic:cNvPr id="391" name="AutoShape_247_SpCnt_34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413" name="AutoShape_248_SpCnt_326"/>
                  <wp:cNvGraphicFramePr/>
                  <a:graphic xmlns:a="http://schemas.openxmlformats.org/drawingml/2006/main">
                    <a:graphicData uri="http://schemas.openxmlformats.org/drawingml/2006/picture">
                      <pic:pic xmlns:pic="http://schemas.openxmlformats.org/drawingml/2006/picture">
                        <pic:nvPicPr>
                          <pic:cNvPr id="413" name="AutoShape_248_SpCnt_32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412" name="AutoShape_247_SpCnt_344"/>
                  <wp:cNvGraphicFramePr/>
                  <a:graphic xmlns:a="http://schemas.openxmlformats.org/drawingml/2006/main">
                    <a:graphicData uri="http://schemas.openxmlformats.org/drawingml/2006/picture">
                      <pic:pic xmlns:pic="http://schemas.openxmlformats.org/drawingml/2006/picture">
                        <pic:nvPicPr>
                          <pic:cNvPr id="412" name="AutoShape_247_SpCnt_34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88" name="AutoShape_250_SpCnt_207"/>
                  <wp:cNvGraphicFramePr/>
                  <a:graphic xmlns:a="http://schemas.openxmlformats.org/drawingml/2006/main">
                    <a:graphicData uri="http://schemas.openxmlformats.org/drawingml/2006/picture">
                      <pic:pic xmlns:pic="http://schemas.openxmlformats.org/drawingml/2006/picture">
                        <pic:nvPicPr>
                          <pic:cNvPr id="388" name="AutoShape_250_SpCnt_20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417" name="AutoShape_248_SpCnt_327"/>
                  <wp:cNvGraphicFramePr/>
                  <a:graphic xmlns:a="http://schemas.openxmlformats.org/drawingml/2006/main">
                    <a:graphicData uri="http://schemas.openxmlformats.org/drawingml/2006/picture">
                      <pic:pic xmlns:pic="http://schemas.openxmlformats.org/drawingml/2006/picture">
                        <pic:nvPicPr>
                          <pic:cNvPr id="417" name="AutoShape_248_SpCnt_32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396" name="AutoShape_247_SpCnt_345"/>
                  <wp:cNvGraphicFramePr/>
                  <a:graphic xmlns:a="http://schemas.openxmlformats.org/drawingml/2006/main">
                    <a:graphicData uri="http://schemas.openxmlformats.org/drawingml/2006/picture">
                      <pic:pic xmlns:pic="http://schemas.openxmlformats.org/drawingml/2006/picture">
                        <pic:nvPicPr>
                          <pic:cNvPr id="396" name="AutoShape_247_SpCnt_34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98" name="AutoShape_247_SpCnt_346"/>
                  <wp:cNvGraphicFramePr/>
                  <a:graphic xmlns:a="http://schemas.openxmlformats.org/drawingml/2006/main">
                    <a:graphicData uri="http://schemas.openxmlformats.org/drawingml/2006/picture">
                      <pic:pic xmlns:pic="http://schemas.openxmlformats.org/drawingml/2006/picture">
                        <pic:nvPicPr>
                          <pic:cNvPr id="398" name="AutoShape_247_SpCnt_34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94" name="AutoShape_248_SpCnt_328"/>
                  <wp:cNvGraphicFramePr/>
                  <a:graphic xmlns:a="http://schemas.openxmlformats.org/drawingml/2006/main">
                    <a:graphicData uri="http://schemas.openxmlformats.org/drawingml/2006/picture">
                      <pic:pic xmlns:pic="http://schemas.openxmlformats.org/drawingml/2006/picture">
                        <pic:nvPicPr>
                          <pic:cNvPr id="394" name="AutoShape_248_SpCnt_32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93" name="AutoShape_247_SpCnt_347"/>
                  <wp:cNvGraphicFramePr/>
                  <a:graphic xmlns:a="http://schemas.openxmlformats.org/drawingml/2006/main">
                    <a:graphicData uri="http://schemas.openxmlformats.org/drawingml/2006/picture">
                      <pic:pic xmlns:pic="http://schemas.openxmlformats.org/drawingml/2006/picture">
                        <pic:nvPicPr>
                          <pic:cNvPr id="393" name="AutoShape_247_SpCnt_34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14" name="AutoShape_248_SpCnt_329"/>
                  <wp:cNvGraphicFramePr/>
                  <a:graphic xmlns:a="http://schemas.openxmlformats.org/drawingml/2006/main">
                    <a:graphicData uri="http://schemas.openxmlformats.org/drawingml/2006/picture">
                      <pic:pic xmlns:pic="http://schemas.openxmlformats.org/drawingml/2006/picture">
                        <pic:nvPicPr>
                          <pic:cNvPr id="414" name="AutoShape_248_SpCnt_32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15" name="AutoShape_247_SpCnt_348"/>
                  <wp:cNvGraphicFramePr/>
                  <a:graphic xmlns:a="http://schemas.openxmlformats.org/drawingml/2006/main">
                    <a:graphicData uri="http://schemas.openxmlformats.org/drawingml/2006/picture">
                      <pic:pic xmlns:pic="http://schemas.openxmlformats.org/drawingml/2006/picture">
                        <pic:nvPicPr>
                          <pic:cNvPr id="415" name="AutoShape_247_SpCnt_34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02" name="AutoShape_248_SpCnt_330"/>
                  <wp:cNvGraphicFramePr/>
                  <a:graphic xmlns:a="http://schemas.openxmlformats.org/drawingml/2006/main">
                    <a:graphicData uri="http://schemas.openxmlformats.org/drawingml/2006/picture">
                      <pic:pic xmlns:pic="http://schemas.openxmlformats.org/drawingml/2006/picture">
                        <pic:nvPicPr>
                          <pic:cNvPr id="402" name="AutoShape_248_SpCnt_33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89" name="AutoShape_247_SpCnt_349"/>
                  <wp:cNvGraphicFramePr/>
                  <a:graphic xmlns:a="http://schemas.openxmlformats.org/drawingml/2006/main">
                    <a:graphicData uri="http://schemas.openxmlformats.org/drawingml/2006/picture">
                      <pic:pic xmlns:pic="http://schemas.openxmlformats.org/drawingml/2006/picture">
                        <pic:nvPicPr>
                          <pic:cNvPr id="389" name="AutoShape_247_SpCnt_34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16" name="AutoShape_248_SpCnt_331"/>
                  <wp:cNvGraphicFramePr/>
                  <a:graphic xmlns:a="http://schemas.openxmlformats.org/drawingml/2006/main">
                    <a:graphicData uri="http://schemas.openxmlformats.org/drawingml/2006/picture">
                      <pic:pic xmlns:pic="http://schemas.openxmlformats.org/drawingml/2006/picture">
                        <pic:nvPicPr>
                          <pic:cNvPr id="416" name="AutoShape_248_SpCnt_33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03" name="AutoShape_247_SpCnt_350"/>
                  <wp:cNvGraphicFramePr/>
                  <a:graphic xmlns:a="http://schemas.openxmlformats.org/drawingml/2006/main">
                    <a:graphicData uri="http://schemas.openxmlformats.org/drawingml/2006/picture">
                      <pic:pic xmlns:pic="http://schemas.openxmlformats.org/drawingml/2006/picture">
                        <pic:nvPicPr>
                          <pic:cNvPr id="403" name="AutoShape_247_SpCnt_35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08" name="AutoShape_248_SpCnt_332"/>
                  <wp:cNvGraphicFramePr/>
                  <a:graphic xmlns:a="http://schemas.openxmlformats.org/drawingml/2006/main">
                    <a:graphicData uri="http://schemas.openxmlformats.org/drawingml/2006/picture">
                      <pic:pic xmlns:pic="http://schemas.openxmlformats.org/drawingml/2006/picture">
                        <pic:nvPicPr>
                          <pic:cNvPr id="408" name="AutoShape_248_SpCnt_33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399" name="AutoShape_247_SpCnt_351"/>
                  <wp:cNvGraphicFramePr/>
                  <a:graphic xmlns:a="http://schemas.openxmlformats.org/drawingml/2006/main">
                    <a:graphicData uri="http://schemas.openxmlformats.org/drawingml/2006/picture">
                      <pic:pic xmlns:pic="http://schemas.openxmlformats.org/drawingml/2006/picture">
                        <pic:nvPicPr>
                          <pic:cNvPr id="399" name="AutoShape_247_SpCnt_35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07" name="AutoShape_248_SpCnt_333"/>
                  <wp:cNvGraphicFramePr/>
                  <a:graphic xmlns:a="http://schemas.openxmlformats.org/drawingml/2006/main">
                    <a:graphicData uri="http://schemas.openxmlformats.org/drawingml/2006/picture">
                      <pic:pic xmlns:pic="http://schemas.openxmlformats.org/drawingml/2006/picture">
                        <pic:nvPicPr>
                          <pic:cNvPr id="407" name="AutoShape_248_SpCnt_33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18" name="AutoShape_247_SpCnt_352"/>
                  <wp:cNvGraphicFramePr/>
                  <a:graphic xmlns:a="http://schemas.openxmlformats.org/drawingml/2006/main">
                    <a:graphicData uri="http://schemas.openxmlformats.org/drawingml/2006/picture">
                      <pic:pic xmlns:pic="http://schemas.openxmlformats.org/drawingml/2006/picture">
                        <pic:nvPicPr>
                          <pic:cNvPr id="418" name="AutoShape_247_SpCnt_35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05" name="AutoShape_248_SpCnt_334"/>
                  <wp:cNvGraphicFramePr/>
                  <a:graphic xmlns:a="http://schemas.openxmlformats.org/drawingml/2006/main">
                    <a:graphicData uri="http://schemas.openxmlformats.org/drawingml/2006/picture">
                      <pic:pic xmlns:pic="http://schemas.openxmlformats.org/drawingml/2006/picture">
                        <pic:nvPicPr>
                          <pic:cNvPr id="405" name="AutoShape_248_SpCnt_33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00" name="AutoShape_248_SpCnt_335"/>
                  <wp:cNvGraphicFramePr/>
                  <a:graphic xmlns:a="http://schemas.openxmlformats.org/drawingml/2006/main">
                    <a:graphicData uri="http://schemas.openxmlformats.org/drawingml/2006/picture">
                      <pic:pic xmlns:pic="http://schemas.openxmlformats.org/drawingml/2006/picture">
                        <pic:nvPicPr>
                          <pic:cNvPr id="400" name="AutoShape_248_SpCnt_33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01" name="AutoShape_247_SpCnt_353"/>
                  <wp:cNvGraphicFramePr/>
                  <a:graphic xmlns:a="http://schemas.openxmlformats.org/drawingml/2006/main">
                    <a:graphicData uri="http://schemas.openxmlformats.org/drawingml/2006/picture">
                      <pic:pic xmlns:pic="http://schemas.openxmlformats.org/drawingml/2006/picture">
                        <pic:nvPicPr>
                          <pic:cNvPr id="401" name="AutoShape_247_SpCnt_35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04" name="AutoShape_248_SpCnt_336"/>
                  <wp:cNvGraphicFramePr/>
                  <a:graphic xmlns:a="http://schemas.openxmlformats.org/drawingml/2006/main">
                    <a:graphicData uri="http://schemas.openxmlformats.org/drawingml/2006/picture">
                      <pic:pic xmlns:pic="http://schemas.openxmlformats.org/drawingml/2006/picture">
                        <pic:nvPicPr>
                          <pic:cNvPr id="404" name="AutoShape_248_SpCnt_33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19" name="AutoShape_247_SpCnt_354"/>
                  <wp:cNvGraphicFramePr/>
                  <a:graphic xmlns:a="http://schemas.openxmlformats.org/drawingml/2006/main">
                    <a:graphicData uri="http://schemas.openxmlformats.org/drawingml/2006/picture">
                      <pic:pic xmlns:pic="http://schemas.openxmlformats.org/drawingml/2006/picture">
                        <pic:nvPicPr>
                          <pic:cNvPr id="419" name="AutoShape_247_SpCnt_35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06" name="AutoShape_248_SpCnt_337"/>
                  <wp:cNvGraphicFramePr/>
                  <a:graphic xmlns:a="http://schemas.openxmlformats.org/drawingml/2006/main">
                    <a:graphicData uri="http://schemas.openxmlformats.org/drawingml/2006/picture">
                      <pic:pic xmlns:pic="http://schemas.openxmlformats.org/drawingml/2006/picture">
                        <pic:nvPicPr>
                          <pic:cNvPr id="406" name="AutoShape_248_SpCnt_33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24" name="AutoShape_247_SpCnt_355"/>
                  <wp:cNvGraphicFramePr/>
                  <a:graphic xmlns:a="http://schemas.openxmlformats.org/drawingml/2006/main">
                    <a:graphicData uri="http://schemas.openxmlformats.org/drawingml/2006/picture">
                      <pic:pic xmlns:pic="http://schemas.openxmlformats.org/drawingml/2006/picture">
                        <pic:nvPicPr>
                          <pic:cNvPr id="424" name="AutoShape_247_SpCnt_35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23" name="AutoShape_248_SpCnt_338"/>
                  <wp:cNvGraphicFramePr/>
                  <a:graphic xmlns:a="http://schemas.openxmlformats.org/drawingml/2006/main">
                    <a:graphicData uri="http://schemas.openxmlformats.org/drawingml/2006/picture">
                      <pic:pic xmlns:pic="http://schemas.openxmlformats.org/drawingml/2006/picture">
                        <pic:nvPicPr>
                          <pic:cNvPr id="423" name="AutoShape_248_SpCnt_33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22" name="AutoShape_247_SpCnt_356"/>
                  <wp:cNvGraphicFramePr/>
                  <a:graphic xmlns:a="http://schemas.openxmlformats.org/drawingml/2006/main">
                    <a:graphicData uri="http://schemas.openxmlformats.org/drawingml/2006/picture">
                      <pic:pic xmlns:pic="http://schemas.openxmlformats.org/drawingml/2006/picture">
                        <pic:nvPicPr>
                          <pic:cNvPr id="422" name="AutoShape_247_SpCnt_35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25" name="AutoShape_248_SpCnt_339"/>
                  <wp:cNvGraphicFramePr/>
                  <a:graphic xmlns:a="http://schemas.openxmlformats.org/drawingml/2006/main">
                    <a:graphicData uri="http://schemas.openxmlformats.org/drawingml/2006/picture">
                      <pic:pic xmlns:pic="http://schemas.openxmlformats.org/drawingml/2006/picture">
                        <pic:nvPicPr>
                          <pic:cNvPr id="425" name="AutoShape_248_SpCnt_33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28" name="AutoShape_247_SpCnt_357"/>
                  <wp:cNvGraphicFramePr/>
                  <a:graphic xmlns:a="http://schemas.openxmlformats.org/drawingml/2006/main">
                    <a:graphicData uri="http://schemas.openxmlformats.org/drawingml/2006/picture">
                      <pic:pic xmlns:pic="http://schemas.openxmlformats.org/drawingml/2006/picture">
                        <pic:nvPicPr>
                          <pic:cNvPr id="428" name="AutoShape_247_SpCnt_35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20" name="AutoShape_248_SpCnt_340"/>
                  <wp:cNvGraphicFramePr/>
                  <a:graphic xmlns:a="http://schemas.openxmlformats.org/drawingml/2006/main">
                    <a:graphicData uri="http://schemas.openxmlformats.org/drawingml/2006/picture">
                      <pic:pic xmlns:pic="http://schemas.openxmlformats.org/drawingml/2006/picture">
                        <pic:nvPicPr>
                          <pic:cNvPr id="420" name="AutoShape_248_SpCnt_34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27" name="AutoShape_247_SpCnt_358"/>
                  <wp:cNvGraphicFramePr/>
                  <a:graphic xmlns:a="http://schemas.openxmlformats.org/drawingml/2006/main">
                    <a:graphicData uri="http://schemas.openxmlformats.org/drawingml/2006/picture">
                      <pic:pic xmlns:pic="http://schemas.openxmlformats.org/drawingml/2006/picture">
                        <pic:nvPicPr>
                          <pic:cNvPr id="427" name="AutoShape_247_SpCnt_35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26" name="AutoShape_248_SpCnt_341"/>
                  <wp:cNvGraphicFramePr/>
                  <a:graphic xmlns:a="http://schemas.openxmlformats.org/drawingml/2006/main">
                    <a:graphicData uri="http://schemas.openxmlformats.org/drawingml/2006/picture">
                      <pic:pic xmlns:pic="http://schemas.openxmlformats.org/drawingml/2006/picture">
                        <pic:nvPicPr>
                          <pic:cNvPr id="426" name="AutoShape_248_SpCnt_34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34" name="AutoShape_247_SpCnt_359"/>
                  <wp:cNvGraphicFramePr/>
                  <a:graphic xmlns:a="http://schemas.openxmlformats.org/drawingml/2006/main">
                    <a:graphicData uri="http://schemas.openxmlformats.org/drawingml/2006/picture">
                      <pic:pic xmlns:pic="http://schemas.openxmlformats.org/drawingml/2006/picture">
                        <pic:nvPicPr>
                          <pic:cNvPr id="434" name="AutoShape_247_SpCnt_35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29" name="AutoShape_248_SpCnt_342"/>
                  <wp:cNvGraphicFramePr/>
                  <a:graphic xmlns:a="http://schemas.openxmlformats.org/drawingml/2006/main">
                    <a:graphicData uri="http://schemas.openxmlformats.org/drawingml/2006/picture">
                      <pic:pic xmlns:pic="http://schemas.openxmlformats.org/drawingml/2006/picture">
                        <pic:nvPicPr>
                          <pic:cNvPr id="429" name="AutoShape_248_SpCnt_34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21" name="AutoShape_248_SpCnt_343"/>
                  <wp:cNvGraphicFramePr/>
                  <a:graphic xmlns:a="http://schemas.openxmlformats.org/drawingml/2006/main">
                    <a:graphicData uri="http://schemas.openxmlformats.org/drawingml/2006/picture">
                      <pic:pic xmlns:pic="http://schemas.openxmlformats.org/drawingml/2006/picture">
                        <pic:nvPicPr>
                          <pic:cNvPr id="421" name="AutoShape_248_SpCnt_34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30" name="AutoShape_247_SpCnt_360"/>
                  <wp:cNvGraphicFramePr/>
                  <a:graphic xmlns:a="http://schemas.openxmlformats.org/drawingml/2006/main">
                    <a:graphicData uri="http://schemas.openxmlformats.org/drawingml/2006/picture">
                      <pic:pic xmlns:pic="http://schemas.openxmlformats.org/drawingml/2006/picture">
                        <pic:nvPicPr>
                          <pic:cNvPr id="430" name="AutoShape_247_SpCnt_36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31" name="AutoShape_248_SpCnt_344"/>
                  <wp:cNvGraphicFramePr/>
                  <a:graphic xmlns:a="http://schemas.openxmlformats.org/drawingml/2006/main">
                    <a:graphicData uri="http://schemas.openxmlformats.org/drawingml/2006/picture">
                      <pic:pic xmlns:pic="http://schemas.openxmlformats.org/drawingml/2006/picture">
                        <pic:nvPicPr>
                          <pic:cNvPr id="431" name="AutoShape_248_SpCnt_34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32" name="AutoShape_247_SpCnt_361"/>
                  <wp:cNvGraphicFramePr/>
                  <a:graphic xmlns:a="http://schemas.openxmlformats.org/drawingml/2006/main">
                    <a:graphicData uri="http://schemas.openxmlformats.org/drawingml/2006/picture">
                      <pic:pic xmlns:pic="http://schemas.openxmlformats.org/drawingml/2006/picture">
                        <pic:nvPicPr>
                          <pic:cNvPr id="432" name="AutoShape_247_SpCnt_36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433" name="AutoShape_248_SpCnt_345"/>
                  <wp:cNvGraphicFramePr/>
                  <a:graphic xmlns:a="http://schemas.openxmlformats.org/drawingml/2006/main">
                    <a:graphicData uri="http://schemas.openxmlformats.org/drawingml/2006/picture">
                      <pic:pic xmlns:pic="http://schemas.openxmlformats.org/drawingml/2006/picture">
                        <pic:nvPicPr>
                          <pic:cNvPr id="433" name="AutoShape_248_SpCnt_34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36" name="AutoShape_247_SpCnt_362"/>
                  <wp:cNvGraphicFramePr/>
                  <a:graphic xmlns:a="http://schemas.openxmlformats.org/drawingml/2006/main">
                    <a:graphicData uri="http://schemas.openxmlformats.org/drawingml/2006/picture">
                      <pic:pic xmlns:pic="http://schemas.openxmlformats.org/drawingml/2006/picture">
                        <pic:nvPicPr>
                          <pic:cNvPr id="136" name="AutoShape_247_SpCnt_36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63" name="AutoShape_248_SpCnt_346"/>
                  <wp:cNvGraphicFramePr/>
                  <a:graphic xmlns:a="http://schemas.openxmlformats.org/drawingml/2006/main">
                    <a:graphicData uri="http://schemas.openxmlformats.org/drawingml/2006/picture">
                      <pic:pic xmlns:pic="http://schemas.openxmlformats.org/drawingml/2006/picture">
                        <pic:nvPicPr>
                          <pic:cNvPr id="163" name="AutoShape_248_SpCnt_34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38" name="AutoShape_247_SpCnt_363"/>
                  <wp:cNvGraphicFramePr/>
                  <a:graphic xmlns:a="http://schemas.openxmlformats.org/drawingml/2006/main">
                    <a:graphicData uri="http://schemas.openxmlformats.org/drawingml/2006/picture">
                      <pic:pic xmlns:pic="http://schemas.openxmlformats.org/drawingml/2006/picture">
                        <pic:nvPicPr>
                          <pic:cNvPr id="138" name="AutoShape_247_SpCnt_36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60" name="AutoShape_248_SpCnt_347"/>
                  <wp:cNvGraphicFramePr/>
                  <a:graphic xmlns:a="http://schemas.openxmlformats.org/drawingml/2006/main">
                    <a:graphicData uri="http://schemas.openxmlformats.org/drawingml/2006/picture">
                      <pic:pic xmlns:pic="http://schemas.openxmlformats.org/drawingml/2006/picture">
                        <pic:nvPicPr>
                          <pic:cNvPr id="160" name="AutoShape_248_SpCnt_34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42" name="AutoShape_247_SpCnt_364"/>
                  <wp:cNvGraphicFramePr/>
                  <a:graphic xmlns:a="http://schemas.openxmlformats.org/drawingml/2006/main">
                    <a:graphicData uri="http://schemas.openxmlformats.org/drawingml/2006/picture">
                      <pic:pic xmlns:pic="http://schemas.openxmlformats.org/drawingml/2006/picture">
                        <pic:nvPicPr>
                          <pic:cNvPr id="142" name="AutoShape_247_SpCnt_36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55" name="AutoShape_248_SpCnt_348"/>
                  <wp:cNvGraphicFramePr/>
                  <a:graphic xmlns:a="http://schemas.openxmlformats.org/drawingml/2006/main">
                    <a:graphicData uri="http://schemas.openxmlformats.org/drawingml/2006/picture">
                      <pic:pic xmlns:pic="http://schemas.openxmlformats.org/drawingml/2006/picture">
                        <pic:nvPicPr>
                          <pic:cNvPr id="155" name="AutoShape_248_SpCnt_34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43" name="AutoShape_247_SpCnt_365"/>
                  <wp:cNvGraphicFramePr/>
                  <a:graphic xmlns:a="http://schemas.openxmlformats.org/drawingml/2006/main">
                    <a:graphicData uri="http://schemas.openxmlformats.org/drawingml/2006/picture">
                      <pic:pic xmlns:pic="http://schemas.openxmlformats.org/drawingml/2006/picture">
                        <pic:nvPicPr>
                          <pic:cNvPr id="143" name="AutoShape_247_SpCnt_36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150" name="AutoShape_248_SpCnt_349"/>
                  <wp:cNvGraphicFramePr/>
                  <a:graphic xmlns:a="http://schemas.openxmlformats.org/drawingml/2006/main">
                    <a:graphicData uri="http://schemas.openxmlformats.org/drawingml/2006/picture">
                      <pic:pic xmlns:pic="http://schemas.openxmlformats.org/drawingml/2006/picture">
                        <pic:nvPicPr>
                          <pic:cNvPr id="150" name="AutoShape_248_SpCnt_34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152" name="AutoShape_247_SpCnt_366"/>
                  <wp:cNvGraphicFramePr/>
                  <a:graphic xmlns:a="http://schemas.openxmlformats.org/drawingml/2006/main">
                    <a:graphicData uri="http://schemas.openxmlformats.org/drawingml/2006/picture">
                      <pic:pic xmlns:pic="http://schemas.openxmlformats.org/drawingml/2006/picture">
                        <pic:nvPicPr>
                          <pic:cNvPr id="152" name="AutoShape_247_SpCnt_36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156" name="AutoShape_248_SpCnt_350"/>
                  <wp:cNvGraphicFramePr/>
                  <a:graphic xmlns:a="http://schemas.openxmlformats.org/drawingml/2006/main">
                    <a:graphicData uri="http://schemas.openxmlformats.org/drawingml/2006/picture">
                      <pic:pic xmlns:pic="http://schemas.openxmlformats.org/drawingml/2006/picture">
                        <pic:nvPicPr>
                          <pic:cNvPr id="156" name="AutoShape_248_SpCnt_35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153" name="AutoShape_247_SpCnt_367"/>
                  <wp:cNvGraphicFramePr/>
                  <a:graphic xmlns:a="http://schemas.openxmlformats.org/drawingml/2006/main">
                    <a:graphicData uri="http://schemas.openxmlformats.org/drawingml/2006/picture">
                      <pic:pic xmlns:pic="http://schemas.openxmlformats.org/drawingml/2006/picture">
                        <pic:nvPicPr>
                          <pic:cNvPr id="153" name="AutoShape_247_SpCnt_36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151" name="AutoShape_248_SpCnt_351"/>
                  <wp:cNvGraphicFramePr/>
                  <a:graphic xmlns:a="http://schemas.openxmlformats.org/drawingml/2006/main">
                    <a:graphicData uri="http://schemas.openxmlformats.org/drawingml/2006/picture">
                      <pic:pic xmlns:pic="http://schemas.openxmlformats.org/drawingml/2006/picture">
                        <pic:nvPicPr>
                          <pic:cNvPr id="151" name="AutoShape_248_SpCnt_35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162" name="AutoShape_247_SpCnt_368"/>
                  <wp:cNvGraphicFramePr/>
                  <a:graphic xmlns:a="http://schemas.openxmlformats.org/drawingml/2006/main">
                    <a:graphicData uri="http://schemas.openxmlformats.org/drawingml/2006/picture">
                      <pic:pic xmlns:pic="http://schemas.openxmlformats.org/drawingml/2006/picture">
                        <pic:nvPicPr>
                          <pic:cNvPr id="162" name="AutoShape_247_SpCnt_36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146" name="AutoShape_248_SpCnt_352"/>
                  <wp:cNvGraphicFramePr/>
                  <a:graphic xmlns:a="http://schemas.openxmlformats.org/drawingml/2006/main">
                    <a:graphicData uri="http://schemas.openxmlformats.org/drawingml/2006/picture">
                      <pic:pic xmlns:pic="http://schemas.openxmlformats.org/drawingml/2006/picture">
                        <pic:nvPicPr>
                          <pic:cNvPr id="146" name="AutoShape_248_SpCnt_35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04800"/>
                  <wp:effectExtent l="0" t="0" r="0" b="0"/>
                  <wp:wrapNone/>
                  <wp:docPr id="157" name="AutoShape_247_SpCnt_369"/>
                  <wp:cNvGraphicFramePr/>
                  <a:graphic xmlns:a="http://schemas.openxmlformats.org/drawingml/2006/main">
                    <a:graphicData uri="http://schemas.openxmlformats.org/drawingml/2006/picture">
                      <pic:pic xmlns:pic="http://schemas.openxmlformats.org/drawingml/2006/picture">
                        <pic:nvPicPr>
                          <pic:cNvPr id="157" name="AutoShape_247_SpCnt_36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45" name="AutoShape_247_SpCnt_370"/>
                  <wp:cNvGraphicFramePr/>
                  <a:graphic xmlns:a="http://schemas.openxmlformats.org/drawingml/2006/main">
                    <a:graphicData uri="http://schemas.openxmlformats.org/drawingml/2006/picture">
                      <pic:pic xmlns:pic="http://schemas.openxmlformats.org/drawingml/2006/picture">
                        <pic:nvPicPr>
                          <pic:cNvPr id="145" name="AutoShape_247_SpCnt_37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32" name="AutoShape_248_SpCnt_353"/>
                  <wp:cNvGraphicFramePr/>
                  <a:graphic xmlns:a="http://schemas.openxmlformats.org/drawingml/2006/main">
                    <a:graphicData uri="http://schemas.openxmlformats.org/drawingml/2006/picture">
                      <pic:pic xmlns:pic="http://schemas.openxmlformats.org/drawingml/2006/picture">
                        <pic:nvPicPr>
                          <pic:cNvPr id="132" name="AutoShape_248_SpCnt_35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59" name="AutoShape_247_SpCnt_371"/>
                  <wp:cNvGraphicFramePr/>
                  <a:graphic xmlns:a="http://schemas.openxmlformats.org/drawingml/2006/main">
                    <a:graphicData uri="http://schemas.openxmlformats.org/drawingml/2006/picture">
                      <pic:pic xmlns:pic="http://schemas.openxmlformats.org/drawingml/2006/picture">
                        <pic:nvPicPr>
                          <pic:cNvPr id="159" name="AutoShape_247_SpCnt_37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37" name="AutoShape_248_SpCnt_354"/>
                  <wp:cNvGraphicFramePr/>
                  <a:graphic xmlns:a="http://schemas.openxmlformats.org/drawingml/2006/main">
                    <a:graphicData uri="http://schemas.openxmlformats.org/drawingml/2006/picture">
                      <pic:pic xmlns:pic="http://schemas.openxmlformats.org/drawingml/2006/picture">
                        <pic:nvPicPr>
                          <pic:cNvPr id="137" name="AutoShape_248_SpCnt_35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33" name="AutoShape_247_SpCnt_372"/>
                  <wp:cNvGraphicFramePr/>
                  <a:graphic xmlns:a="http://schemas.openxmlformats.org/drawingml/2006/main">
                    <a:graphicData uri="http://schemas.openxmlformats.org/drawingml/2006/picture">
                      <pic:pic xmlns:pic="http://schemas.openxmlformats.org/drawingml/2006/picture">
                        <pic:nvPicPr>
                          <pic:cNvPr id="133" name="AutoShape_247_SpCnt_37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34" name="AutoShape_248_SpCnt_355"/>
                  <wp:cNvGraphicFramePr/>
                  <a:graphic xmlns:a="http://schemas.openxmlformats.org/drawingml/2006/main">
                    <a:graphicData uri="http://schemas.openxmlformats.org/drawingml/2006/picture">
                      <pic:pic xmlns:pic="http://schemas.openxmlformats.org/drawingml/2006/picture">
                        <pic:nvPicPr>
                          <pic:cNvPr id="134" name="AutoShape_248_SpCnt_35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35" name="AutoShape_247_SpCnt_373"/>
                  <wp:cNvGraphicFramePr/>
                  <a:graphic xmlns:a="http://schemas.openxmlformats.org/drawingml/2006/main">
                    <a:graphicData uri="http://schemas.openxmlformats.org/drawingml/2006/picture">
                      <pic:pic xmlns:pic="http://schemas.openxmlformats.org/drawingml/2006/picture">
                        <pic:nvPicPr>
                          <pic:cNvPr id="135" name="AutoShape_247_SpCnt_37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58" name="AutoShape_248_SpCnt_356"/>
                  <wp:cNvGraphicFramePr/>
                  <a:graphic xmlns:a="http://schemas.openxmlformats.org/drawingml/2006/main">
                    <a:graphicData uri="http://schemas.openxmlformats.org/drawingml/2006/picture">
                      <pic:pic xmlns:pic="http://schemas.openxmlformats.org/drawingml/2006/picture">
                        <pic:nvPicPr>
                          <pic:cNvPr id="158" name="AutoShape_248_SpCnt_35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47" name="AutoShape_247_SpCnt_374"/>
                  <wp:cNvGraphicFramePr/>
                  <a:graphic xmlns:a="http://schemas.openxmlformats.org/drawingml/2006/main">
                    <a:graphicData uri="http://schemas.openxmlformats.org/drawingml/2006/picture">
                      <pic:pic xmlns:pic="http://schemas.openxmlformats.org/drawingml/2006/picture">
                        <pic:nvPicPr>
                          <pic:cNvPr id="147" name="AutoShape_247_SpCnt_37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61" name="AutoShape_248_SpCnt_357"/>
                  <wp:cNvGraphicFramePr/>
                  <a:graphic xmlns:a="http://schemas.openxmlformats.org/drawingml/2006/main">
                    <a:graphicData uri="http://schemas.openxmlformats.org/drawingml/2006/picture">
                      <pic:pic xmlns:pic="http://schemas.openxmlformats.org/drawingml/2006/picture">
                        <pic:nvPicPr>
                          <pic:cNvPr id="161" name="AutoShape_248_SpCnt_35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39" name="AutoShape_247_SpCnt_375"/>
                  <wp:cNvGraphicFramePr/>
                  <a:graphic xmlns:a="http://schemas.openxmlformats.org/drawingml/2006/main">
                    <a:graphicData uri="http://schemas.openxmlformats.org/drawingml/2006/picture">
                      <pic:pic xmlns:pic="http://schemas.openxmlformats.org/drawingml/2006/picture">
                        <pic:nvPicPr>
                          <pic:cNvPr id="139" name="AutoShape_247_SpCnt_37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41" name="AutoShape_248_SpCnt_358"/>
                  <wp:cNvGraphicFramePr/>
                  <a:graphic xmlns:a="http://schemas.openxmlformats.org/drawingml/2006/main">
                    <a:graphicData uri="http://schemas.openxmlformats.org/drawingml/2006/picture">
                      <pic:pic xmlns:pic="http://schemas.openxmlformats.org/drawingml/2006/picture">
                        <pic:nvPicPr>
                          <pic:cNvPr id="141" name="AutoShape_248_SpCnt_35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40" name="AutoShape_247_SpCnt_376"/>
                  <wp:cNvGraphicFramePr/>
                  <a:graphic xmlns:a="http://schemas.openxmlformats.org/drawingml/2006/main">
                    <a:graphicData uri="http://schemas.openxmlformats.org/drawingml/2006/picture">
                      <pic:pic xmlns:pic="http://schemas.openxmlformats.org/drawingml/2006/picture">
                        <pic:nvPicPr>
                          <pic:cNvPr id="140" name="AutoShape_247_SpCnt_37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44" name="AutoShape_247_SpCnt_377"/>
                  <wp:cNvGraphicFramePr/>
                  <a:graphic xmlns:a="http://schemas.openxmlformats.org/drawingml/2006/main">
                    <a:graphicData uri="http://schemas.openxmlformats.org/drawingml/2006/picture">
                      <pic:pic xmlns:pic="http://schemas.openxmlformats.org/drawingml/2006/picture">
                        <pic:nvPicPr>
                          <pic:cNvPr id="144" name="AutoShape_247_SpCnt_37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48" name="AutoShape_248_SpCnt_359"/>
                  <wp:cNvGraphicFramePr/>
                  <a:graphic xmlns:a="http://schemas.openxmlformats.org/drawingml/2006/main">
                    <a:graphicData uri="http://schemas.openxmlformats.org/drawingml/2006/picture">
                      <pic:pic xmlns:pic="http://schemas.openxmlformats.org/drawingml/2006/picture">
                        <pic:nvPicPr>
                          <pic:cNvPr id="148" name="AutoShape_248_SpCnt_35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54" name="AutoShape_247_SpCnt_378"/>
                  <wp:cNvGraphicFramePr/>
                  <a:graphic xmlns:a="http://schemas.openxmlformats.org/drawingml/2006/main">
                    <a:graphicData uri="http://schemas.openxmlformats.org/drawingml/2006/picture">
                      <pic:pic xmlns:pic="http://schemas.openxmlformats.org/drawingml/2006/picture">
                        <pic:nvPicPr>
                          <pic:cNvPr id="154" name="AutoShape_247_SpCnt_37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49" name="AutoShape_248_SpCnt_360"/>
                  <wp:cNvGraphicFramePr/>
                  <a:graphic xmlns:a="http://schemas.openxmlformats.org/drawingml/2006/main">
                    <a:graphicData uri="http://schemas.openxmlformats.org/drawingml/2006/picture">
                      <pic:pic xmlns:pic="http://schemas.openxmlformats.org/drawingml/2006/picture">
                        <pic:nvPicPr>
                          <pic:cNvPr id="149" name="AutoShape_248_SpCnt_36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79" name="AutoShape_247_SpCnt_379"/>
                  <wp:cNvGraphicFramePr/>
                  <a:graphic xmlns:a="http://schemas.openxmlformats.org/drawingml/2006/main">
                    <a:graphicData uri="http://schemas.openxmlformats.org/drawingml/2006/picture">
                      <pic:pic xmlns:pic="http://schemas.openxmlformats.org/drawingml/2006/picture">
                        <pic:nvPicPr>
                          <pic:cNvPr id="179" name="AutoShape_247_SpCnt_37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72" name="AutoShape_248_SpCnt_361"/>
                  <wp:cNvGraphicFramePr/>
                  <a:graphic xmlns:a="http://schemas.openxmlformats.org/drawingml/2006/main">
                    <a:graphicData uri="http://schemas.openxmlformats.org/drawingml/2006/picture">
                      <pic:pic xmlns:pic="http://schemas.openxmlformats.org/drawingml/2006/picture">
                        <pic:nvPicPr>
                          <pic:cNvPr id="172" name="AutoShape_248_SpCnt_36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9" name="AutoShape_247_SpCnt_380"/>
                  <wp:cNvGraphicFramePr/>
                  <a:graphic xmlns:a="http://schemas.openxmlformats.org/drawingml/2006/main">
                    <a:graphicData uri="http://schemas.openxmlformats.org/drawingml/2006/picture">
                      <pic:pic xmlns:pic="http://schemas.openxmlformats.org/drawingml/2006/picture">
                        <pic:nvPicPr>
                          <pic:cNvPr id="189" name="AutoShape_247_SpCnt_38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8" name="AutoShape_248_SpCnt_362"/>
                  <wp:cNvGraphicFramePr/>
                  <a:graphic xmlns:a="http://schemas.openxmlformats.org/drawingml/2006/main">
                    <a:graphicData uri="http://schemas.openxmlformats.org/drawingml/2006/picture">
                      <pic:pic xmlns:pic="http://schemas.openxmlformats.org/drawingml/2006/picture">
                        <pic:nvPicPr>
                          <pic:cNvPr id="188" name="AutoShape_248_SpCnt_36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4" name="AutoShape_247_SpCnt_381"/>
                  <wp:cNvGraphicFramePr/>
                  <a:graphic xmlns:a="http://schemas.openxmlformats.org/drawingml/2006/main">
                    <a:graphicData uri="http://schemas.openxmlformats.org/drawingml/2006/picture">
                      <pic:pic xmlns:pic="http://schemas.openxmlformats.org/drawingml/2006/picture">
                        <pic:nvPicPr>
                          <pic:cNvPr id="184" name="AutoShape_247_SpCnt_38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71" name="AutoShape_248_SpCnt_363"/>
                  <wp:cNvGraphicFramePr/>
                  <a:graphic xmlns:a="http://schemas.openxmlformats.org/drawingml/2006/main">
                    <a:graphicData uri="http://schemas.openxmlformats.org/drawingml/2006/picture">
                      <pic:pic xmlns:pic="http://schemas.openxmlformats.org/drawingml/2006/picture">
                        <pic:nvPicPr>
                          <pic:cNvPr id="171" name="AutoShape_248_SpCnt_36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73" name="AutoShape_247_SpCnt_382"/>
                  <wp:cNvGraphicFramePr/>
                  <a:graphic xmlns:a="http://schemas.openxmlformats.org/drawingml/2006/main">
                    <a:graphicData uri="http://schemas.openxmlformats.org/drawingml/2006/picture">
                      <pic:pic xmlns:pic="http://schemas.openxmlformats.org/drawingml/2006/picture">
                        <pic:nvPicPr>
                          <pic:cNvPr id="173" name="AutoShape_247_SpCnt_38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3" name="AutoShape_248_SpCnt_364"/>
                  <wp:cNvGraphicFramePr/>
                  <a:graphic xmlns:a="http://schemas.openxmlformats.org/drawingml/2006/main">
                    <a:graphicData uri="http://schemas.openxmlformats.org/drawingml/2006/picture">
                      <pic:pic xmlns:pic="http://schemas.openxmlformats.org/drawingml/2006/picture">
                        <pic:nvPicPr>
                          <pic:cNvPr id="193" name="AutoShape_248_SpCnt_36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74" name="AutoShape_247_SpCnt_383"/>
                  <wp:cNvGraphicFramePr/>
                  <a:graphic xmlns:a="http://schemas.openxmlformats.org/drawingml/2006/main">
                    <a:graphicData uri="http://schemas.openxmlformats.org/drawingml/2006/picture">
                      <pic:pic xmlns:pic="http://schemas.openxmlformats.org/drawingml/2006/picture">
                        <pic:nvPicPr>
                          <pic:cNvPr id="174" name="AutoShape_247_SpCnt_38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78" name="AutoShape_248_SpCnt_365"/>
                  <wp:cNvGraphicFramePr/>
                  <a:graphic xmlns:a="http://schemas.openxmlformats.org/drawingml/2006/main">
                    <a:graphicData uri="http://schemas.openxmlformats.org/drawingml/2006/picture">
                      <pic:pic xmlns:pic="http://schemas.openxmlformats.org/drawingml/2006/picture">
                        <pic:nvPicPr>
                          <pic:cNvPr id="178" name="AutoShape_248_SpCnt_36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76" name="AutoShape_247_SpCnt_384"/>
                  <wp:cNvGraphicFramePr/>
                  <a:graphic xmlns:a="http://schemas.openxmlformats.org/drawingml/2006/main">
                    <a:graphicData uri="http://schemas.openxmlformats.org/drawingml/2006/picture">
                      <pic:pic xmlns:pic="http://schemas.openxmlformats.org/drawingml/2006/picture">
                        <pic:nvPicPr>
                          <pic:cNvPr id="176" name="AutoShape_247_SpCnt_38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75" name="AutoShape_248_SpCnt_366"/>
                  <wp:cNvGraphicFramePr/>
                  <a:graphic xmlns:a="http://schemas.openxmlformats.org/drawingml/2006/main">
                    <a:graphicData uri="http://schemas.openxmlformats.org/drawingml/2006/picture">
                      <pic:pic xmlns:pic="http://schemas.openxmlformats.org/drawingml/2006/picture">
                        <pic:nvPicPr>
                          <pic:cNvPr id="175" name="AutoShape_248_SpCnt_3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77" name="AutoShape_247_SpCnt_385"/>
                  <wp:cNvGraphicFramePr/>
                  <a:graphic xmlns:a="http://schemas.openxmlformats.org/drawingml/2006/main">
                    <a:graphicData uri="http://schemas.openxmlformats.org/drawingml/2006/picture">
                      <pic:pic xmlns:pic="http://schemas.openxmlformats.org/drawingml/2006/picture">
                        <pic:nvPicPr>
                          <pic:cNvPr id="177" name="AutoShape_247_SpCnt_38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6" name="AutoShape_248_SpCnt_367"/>
                  <wp:cNvGraphicFramePr/>
                  <a:graphic xmlns:a="http://schemas.openxmlformats.org/drawingml/2006/main">
                    <a:graphicData uri="http://schemas.openxmlformats.org/drawingml/2006/picture">
                      <pic:pic xmlns:pic="http://schemas.openxmlformats.org/drawingml/2006/picture">
                        <pic:nvPicPr>
                          <pic:cNvPr id="186" name="AutoShape_248_SpCnt_36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0" name="AutoShape_247_SpCnt_386"/>
                  <wp:cNvGraphicFramePr/>
                  <a:graphic xmlns:a="http://schemas.openxmlformats.org/drawingml/2006/main">
                    <a:graphicData uri="http://schemas.openxmlformats.org/drawingml/2006/picture">
                      <pic:pic xmlns:pic="http://schemas.openxmlformats.org/drawingml/2006/picture">
                        <pic:nvPicPr>
                          <pic:cNvPr id="180" name="AutoShape_247_SpCnt_38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70" name="AutoShape_247_SpCnt_387"/>
                  <wp:cNvGraphicFramePr/>
                  <a:graphic xmlns:a="http://schemas.openxmlformats.org/drawingml/2006/main">
                    <a:graphicData uri="http://schemas.openxmlformats.org/drawingml/2006/picture">
                      <pic:pic xmlns:pic="http://schemas.openxmlformats.org/drawingml/2006/picture">
                        <pic:nvPicPr>
                          <pic:cNvPr id="170" name="AutoShape_247_SpCnt_38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68" name="AutoShape_248_SpCnt_368"/>
                  <wp:cNvGraphicFramePr/>
                  <a:graphic xmlns:a="http://schemas.openxmlformats.org/drawingml/2006/main">
                    <a:graphicData uri="http://schemas.openxmlformats.org/drawingml/2006/picture">
                      <pic:pic xmlns:pic="http://schemas.openxmlformats.org/drawingml/2006/picture">
                        <pic:nvPicPr>
                          <pic:cNvPr id="168" name="AutoShape_248_SpCnt_36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1" name="AutoShape_247_SpCnt_388"/>
                  <wp:cNvGraphicFramePr/>
                  <a:graphic xmlns:a="http://schemas.openxmlformats.org/drawingml/2006/main">
                    <a:graphicData uri="http://schemas.openxmlformats.org/drawingml/2006/picture">
                      <pic:pic xmlns:pic="http://schemas.openxmlformats.org/drawingml/2006/picture">
                        <pic:nvPicPr>
                          <pic:cNvPr id="191" name="AutoShape_247_SpCnt_38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3" name="AutoShape_248_SpCnt_369"/>
                  <wp:cNvGraphicFramePr/>
                  <a:graphic xmlns:a="http://schemas.openxmlformats.org/drawingml/2006/main">
                    <a:graphicData uri="http://schemas.openxmlformats.org/drawingml/2006/picture">
                      <pic:pic xmlns:pic="http://schemas.openxmlformats.org/drawingml/2006/picture">
                        <pic:nvPicPr>
                          <pic:cNvPr id="183" name="AutoShape_248_SpCnt_36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1" name="AutoShape_247_SpCnt_389"/>
                  <wp:cNvGraphicFramePr/>
                  <a:graphic xmlns:a="http://schemas.openxmlformats.org/drawingml/2006/main">
                    <a:graphicData uri="http://schemas.openxmlformats.org/drawingml/2006/picture">
                      <pic:pic xmlns:pic="http://schemas.openxmlformats.org/drawingml/2006/picture">
                        <pic:nvPicPr>
                          <pic:cNvPr id="181" name="AutoShape_247_SpCnt_38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2" name="AutoShape_248_SpCnt_370"/>
                  <wp:cNvGraphicFramePr/>
                  <a:graphic xmlns:a="http://schemas.openxmlformats.org/drawingml/2006/main">
                    <a:graphicData uri="http://schemas.openxmlformats.org/drawingml/2006/picture">
                      <pic:pic xmlns:pic="http://schemas.openxmlformats.org/drawingml/2006/picture">
                        <pic:nvPicPr>
                          <pic:cNvPr id="182" name="AutoShape_248_SpCnt_37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85" name="AutoShape_247_SpCnt_390"/>
                  <wp:cNvGraphicFramePr/>
                  <a:graphic xmlns:a="http://schemas.openxmlformats.org/drawingml/2006/main">
                    <a:graphicData uri="http://schemas.openxmlformats.org/drawingml/2006/picture">
                      <pic:pic xmlns:pic="http://schemas.openxmlformats.org/drawingml/2006/picture">
                        <pic:nvPicPr>
                          <pic:cNvPr id="185" name="AutoShape_247_SpCnt_39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69" name="AutoShape_248_SpCnt_371"/>
                  <wp:cNvGraphicFramePr/>
                  <a:graphic xmlns:a="http://schemas.openxmlformats.org/drawingml/2006/main">
                    <a:graphicData uri="http://schemas.openxmlformats.org/drawingml/2006/picture">
                      <pic:pic xmlns:pic="http://schemas.openxmlformats.org/drawingml/2006/picture">
                        <pic:nvPicPr>
                          <pic:cNvPr id="169" name="AutoShape_248_SpCnt_37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66" name="AutoShape_247_SpCnt_391"/>
                  <wp:cNvGraphicFramePr/>
                  <a:graphic xmlns:a="http://schemas.openxmlformats.org/drawingml/2006/main">
                    <a:graphicData uri="http://schemas.openxmlformats.org/drawingml/2006/picture">
                      <pic:pic xmlns:pic="http://schemas.openxmlformats.org/drawingml/2006/picture">
                        <pic:nvPicPr>
                          <pic:cNvPr id="166" name="AutoShape_247_SpCnt_39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0" name="AutoShape_248_SpCnt_372"/>
                  <wp:cNvGraphicFramePr/>
                  <a:graphic xmlns:a="http://schemas.openxmlformats.org/drawingml/2006/main">
                    <a:graphicData uri="http://schemas.openxmlformats.org/drawingml/2006/picture">
                      <pic:pic xmlns:pic="http://schemas.openxmlformats.org/drawingml/2006/picture">
                        <pic:nvPicPr>
                          <pic:cNvPr id="190" name="AutoShape_248_SpCnt_37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64" name="AutoShape_250_SpCnt_208"/>
                  <wp:cNvGraphicFramePr/>
                  <a:graphic xmlns:a="http://schemas.openxmlformats.org/drawingml/2006/main">
                    <a:graphicData uri="http://schemas.openxmlformats.org/drawingml/2006/picture">
                      <pic:pic xmlns:pic="http://schemas.openxmlformats.org/drawingml/2006/picture">
                        <pic:nvPicPr>
                          <pic:cNvPr id="164" name="AutoShape_250_SpCnt_20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2" name="AutoShape_248_SpCnt_373"/>
                  <wp:cNvGraphicFramePr/>
                  <a:graphic xmlns:a="http://schemas.openxmlformats.org/drawingml/2006/main">
                    <a:graphicData uri="http://schemas.openxmlformats.org/drawingml/2006/picture">
                      <pic:pic xmlns:pic="http://schemas.openxmlformats.org/drawingml/2006/picture">
                        <pic:nvPicPr>
                          <pic:cNvPr id="192" name="AutoShape_248_SpCnt_37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65" name="AutoShape_247_SpCnt_392"/>
                  <wp:cNvGraphicFramePr/>
                  <a:graphic xmlns:a="http://schemas.openxmlformats.org/drawingml/2006/main">
                    <a:graphicData uri="http://schemas.openxmlformats.org/drawingml/2006/picture">
                      <pic:pic xmlns:pic="http://schemas.openxmlformats.org/drawingml/2006/picture">
                        <pic:nvPicPr>
                          <pic:cNvPr id="165" name="AutoShape_247_SpCnt_39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194" name="Picture_1330_SpCnt_15"/>
                  <wp:cNvGraphicFramePr/>
                  <a:graphic xmlns:a="http://schemas.openxmlformats.org/drawingml/2006/main">
                    <a:graphicData uri="http://schemas.openxmlformats.org/drawingml/2006/picture">
                      <pic:pic xmlns:pic="http://schemas.openxmlformats.org/drawingml/2006/picture">
                        <pic:nvPicPr>
                          <pic:cNvPr id="194" name="Picture_1330_SpCnt_15"/>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187" name="Picture_1329_SpCnt_15"/>
                  <wp:cNvGraphicFramePr/>
                  <a:graphic xmlns:a="http://schemas.openxmlformats.org/drawingml/2006/main">
                    <a:graphicData uri="http://schemas.openxmlformats.org/drawingml/2006/picture">
                      <pic:pic xmlns:pic="http://schemas.openxmlformats.org/drawingml/2006/picture">
                        <pic:nvPicPr>
                          <pic:cNvPr id="187" name="Picture_1329_SpCnt_15"/>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95" name="AutoShape_250_SpCnt_209"/>
                  <wp:cNvGraphicFramePr/>
                  <a:graphic xmlns:a="http://schemas.openxmlformats.org/drawingml/2006/main">
                    <a:graphicData uri="http://schemas.openxmlformats.org/drawingml/2006/picture">
                      <pic:pic xmlns:pic="http://schemas.openxmlformats.org/drawingml/2006/picture">
                        <pic:nvPicPr>
                          <pic:cNvPr id="195" name="AutoShape_250_SpCnt_20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67" name="AutoShape_248_SpCnt_374"/>
                  <wp:cNvGraphicFramePr/>
                  <a:graphic xmlns:a="http://schemas.openxmlformats.org/drawingml/2006/main">
                    <a:graphicData uri="http://schemas.openxmlformats.org/drawingml/2006/picture">
                      <pic:pic xmlns:pic="http://schemas.openxmlformats.org/drawingml/2006/picture">
                        <pic:nvPicPr>
                          <pic:cNvPr id="167" name="AutoShape_248_SpCnt_37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7500" cy="317500"/>
                  <wp:effectExtent l="0" t="0" r="0" b="0"/>
                  <wp:wrapNone/>
                  <wp:docPr id="1620" name="AutoShape_247_SpCnt_393"/>
                  <wp:cNvGraphicFramePr/>
                  <a:graphic xmlns:a="http://schemas.openxmlformats.org/drawingml/2006/main">
                    <a:graphicData uri="http://schemas.openxmlformats.org/drawingml/2006/picture">
                      <pic:pic xmlns:pic="http://schemas.openxmlformats.org/drawingml/2006/picture">
                        <pic:nvPicPr>
                          <pic:cNvPr id="1620" name="AutoShape_247_SpCnt_39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572770</wp:posOffset>
                  </wp:positionH>
                  <wp:positionV relativeFrom="paragraph">
                    <wp:posOffset>0</wp:posOffset>
                  </wp:positionV>
                  <wp:extent cx="393700" cy="304800"/>
                  <wp:effectExtent l="0" t="0" r="0" b="0"/>
                  <wp:wrapNone/>
                  <wp:docPr id="1635" name="AutoShape_248_SpCnt_375"/>
                  <wp:cNvGraphicFramePr/>
                  <a:graphic xmlns:a="http://schemas.openxmlformats.org/drawingml/2006/main">
                    <a:graphicData uri="http://schemas.openxmlformats.org/drawingml/2006/picture">
                      <pic:pic xmlns:pic="http://schemas.openxmlformats.org/drawingml/2006/picture">
                        <pic:nvPicPr>
                          <pic:cNvPr id="1635" name="AutoShape_248_SpCnt_375"/>
                          <pic:cNvPicPr/>
                        </pic:nvPicPr>
                        <pic:blipFill>
                          <a:blip r:embed="rId14"/>
                          <a:stretch>
                            <a:fillRect/>
                          </a:stretch>
                        </pic:blipFill>
                        <pic:spPr>
                          <a:xfrm>
                            <a:off x="0" y="0"/>
                            <a:ext cx="393700" cy="3048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572770</wp:posOffset>
                  </wp:positionH>
                  <wp:positionV relativeFrom="paragraph">
                    <wp:posOffset>0</wp:posOffset>
                  </wp:positionV>
                  <wp:extent cx="394335" cy="342900"/>
                  <wp:effectExtent l="0" t="0" r="0" b="0"/>
                  <wp:wrapNone/>
                  <wp:docPr id="1622" name="Picture_1332_SpCnt_10"/>
                  <wp:cNvGraphicFramePr/>
                  <a:graphic xmlns:a="http://schemas.openxmlformats.org/drawingml/2006/main">
                    <a:graphicData uri="http://schemas.openxmlformats.org/drawingml/2006/picture">
                      <pic:pic xmlns:pic="http://schemas.openxmlformats.org/drawingml/2006/picture">
                        <pic:nvPicPr>
                          <pic:cNvPr id="1622" name="Picture_1332_SpCnt_10"/>
                          <pic:cNvPicPr/>
                        </pic:nvPicPr>
                        <pic:blipFill>
                          <a:blip r:embed="rId21"/>
                          <a:stretch>
                            <a:fillRect/>
                          </a:stretch>
                        </pic:blipFill>
                        <pic:spPr>
                          <a:xfrm>
                            <a:off x="0" y="0"/>
                            <a:ext cx="394335"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675640</wp:posOffset>
                  </wp:positionH>
                  <wp:positionV relativeFrom="paragraph">
                    <wp:posOffset>0</wp:posOffset>
                  </wp:positionV>
                  <wp:extent cx="50800" cy="342900"/>
                  <wp:effectExtent l="0" t="0" r="0" b="0"/>
                  <wp:wrapNone/>
                  <wp:docPr id="1642" name="Picture_1331_SpCnt_11"/>
                  <wp:cNvGraphicFramePr/>
                  <a:graphic xmlns:a="http://schemas.openxmlformats.org/drawingml/2006/main">
                    <a:graphicData uri="http://schemas.openxmlformats.org/drawingml/2006/picture">
                      <pic:pic xmlns:pic="http://schemas.openxmlformats.org/drawingml/2006/picture">
                        <pic:nvPicPr>
                          <pic:cNvPr id="1642" name="Picture_1331_SpCnt_11"/>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t>1台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可调腹肌板</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1、产品尺寸：不小于1900*740*1200mm(L*W*H)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2、产品净重：61KG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★3、最大人体质量：不低于200KG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4、主架管采用50*120*3mm平椭圆管。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5、座椅：采用多角度调节座垫，便捷式调节系统。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6、脚垫：PVC一次成型。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7、握把：采用TPV热塑性弹性胶管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8、移动轮：PU轮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w:t>
            </w:r>
            <w:r>
              <w:rPr>
                <w:rFonts w:hint="eastAsia" w:ascii="宋体" w:hAnsi="宋体" w:cs="宋体"/>
                <w:b w:val="0"/>
                <w:bCs w:val="0"/>
                <w:i w:val="0"/>
                <w:iCs w:val="0"/>
                <w:color w:val="auto"/>
                <w:kern w:val="0"/>
                <w:sz w:val="18"/>
                <w:szCs w:val="18"/>
                <w:u w:val="none"/>
                <w:lang w:val="en-US" w:eastAsia="zh-CN" w:bidi="ar"/>
              </w:rPr>
              <w:t>9、</w:t>
            </w:r>
            <w:r>
              <w:rPr>
                <w:rFonts w:hint="eastAsia" w:ascii="宋体" w:hAnsi="宋体" w:eastAsia="宋体" w:cs="宋体"/>
                <w:b w:val="0"/>
                <w:bCs w:val="0"/>
                <w:i w:val="0"/>
                <w:iCs w:val="0"/>
                <w:color w:val="auto"/>
                <w:kern w:val="0"/>
                <w:sz w:val="18"/>
                <w:szCs w:val="18"/>
                <w:u w:val="none"/>
                <w:lang w:val="en-US" w:eastAsia="zh-CN" w:bidi="ar"/>
              </w:rPr>
              <w:t>提供NSCC</w:t>
            </w:r>
            <w:r>
              <w:rPr>
                <w:rFonts w:hint="eastAsia" w:ascii="宋体" w:hAnsi="宋体" w:cs="宋体"/>
                <w:b w:val="0"/>
                <w:bCs w:val="0"/>
                <w:i w:val="0"/>
                <w:iCs w:val="0"/>
                <w:color w:val="auto"/>
                <w:kern w:val="0"/>
                <w:sz w:val="18"/>
                <w:szCs w:val="18"/>
                <w:u w:val="none"/>
                <w:lang w:val="en-US" w:eastAsia="zh-CN" w:bidi="ar"/>
              </w:rPr>
              <w:t>认证证书</w:t>
            </w:r>
            <w:r>
              <w:rPr>
                <w:rFonts w:hint="eastAsia" w:ascii="宋体" w:hAnsi="宋体" w:eastAsia="宋体" w:cs="宋体"/>
                <w:b w:val="0"/>
                <w:bCs w:val="0"/>
                <w:i w:val="0"/>
                <w:iCs w:val="0"/>
                <w:color w:val="auto"/>
                <w:kern w:val="0"/>
                <w:sz w:val="18"/>
                <w:szCs w:val="18"/>
                <w:u w:val="none"/>
                <w:lang w:val="en-US" w:eastAsia="zh-CN" w:bidi="ar"/>
              </w:rPr>
              <w:t>和国家体育用品质量监督检验中心检测报告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color w:val="auto"/>
              </w:rPr>
              <w:drawing>
                <wp:anchor distT="0" distB="0" distL="114300" distR="114300" simplePos="0" relativeHeight="251660288" behindDoc="0" locked="0" layoutInCell="1" allowOverlap="1">
                  <wp:simplePos x="0" y="0"/>
                  <wp:positionH relativeFrom="column">
                    <wp:posOffset>192405</wp:posOffset>
                  </wp:positionH>
                  <wp:positionV relativeFrom="paragraph">
                    <wp:posOffset>205740</wp:posOffset>
                  </wp:positionV>
                  <wp:extent cx="1088390" cy="861695"/>
                  <wp:effectExtent l="0" t="0" r="8890" b="6985"/>
                  <wp:wrapNone/>
                  <wp:docPr id="4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33"/>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88390" cy="861695"/>
                          </a:xfrm>
                          <a:prstGeom prst="rect">
                            <a:avLst/>
                          </a:prstGeom>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54610</wp:posOffset>
                  </wp:positionH>
                  <wp:positionV relativeFrom="paragraph">
                    <wp:posOffset>213360</wp:posOffset>
                  </wp:positionV>
                  <wp:extent cx="0" cy="861695"/>
                  <wp:effectExtent l="0" t="0" r="0" b="0"/>
                  <wp:wrapNone/>
                  <wp:docPr id="467" name="图片_33"/>
                  <wp:cNvGraphicFramePr/>
                  <a:graphic xmlns:a="http://schemas.openxmlformats.org/drawingml/2006/main">
                    <a:graphicData uri="http://schemas.openxmlformats.org/drawingml/2006/picture">
                      <pic:pic xmlns:pic="http://schemas.openxmlformats.org/drawingml/2006/picture">
                        <pic:nvPicPr>
                          <pic:cNvPr id="467" name="图片_33"/>
                          <pic:cNvPicPr/>
                        </pic:nvPicPr>
                        <pic:blipFill>
                          <a:blip r:embed="rId14"/>
                          <a:stretch>
                            <a:fillRect/>
                          </a:stretch>
                        </pic:blipFill>
                        <pic:spPr>
                          <a:xfrm>
                            <a:off x="0" y="0"/>
                            <a:ext cx="0" cy="861695"/>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可调哑铃椅</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1、产品尺寸：不小于1540*740*1340mm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2、产品净重：48KG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★3、最大人体质量：不低于200KG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4、主架管采用50*120*3mm平椭圆管。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5、座椅和靠背：采用多角度调节座垫和靠背，便捷式调节系统。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6、脚垫：PVC一次成型。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7、握把：采用TPV热塑性弹性胶管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8、移动轮：PU轮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w:t>
            </w:r>
            <w:r>
              <w:rPr>
                <w:rFonts w:hint="eastAsia" w:ascii="宋体" w:hAnsi="宋体" w:cs="宋体"/>
                <w:b w:val="0"/>
                <w:bCs w:val="0"/>
                <w:i w:val="0"/>
                <w:iCs w:val="0"/>
                <w:color w:val="auto"/>
                <w:kern w:val="0"/>
                <w:sz w:val="18"/>
                <w:szCs w:val="18"/>
                <w:u w:val="none"/>
                <w:lang w:val="en-US" w:eastAsia="zh-CN" w:bidi="ar"/>
              </w:rPr>
              <w:t>9、</w:t>
            </w:r>
            <w:r>
              <w:rPr>
                <w:rFonts w:hint="eastAsia" w:ascii="宋体" w:hAnsi="宋体" w:eastAsia="宋体" w:cs="宋体"/>
                <w:b w:val="0"/>
                <w:bCs w:val="0"/>
                <w:i w:val="0"/>
                <w:iCs w:val="0"/>
                <w:color w:val="auto"/>
                <w:kern w:val="0"/>
                <w:sz w:val="18"/>
                <w:szCs w:val="18"/>
                <w:u w:val="none"/>
                <w:lang w:val="en-US" w:eastAsia="zh-CN" w:bidi="ar"/>
              </w:rPr>
              <w:t>提供NSCC</w:t>
            </w:r>
            <w:r>
              <w:rPr>
                <w:rFonts w:hint="eastAsia" w:ascii="宋体" w:hAnsi="宋体" w:cs="宋体"/>
                <w:b w:val="0"/>
                <w:bCs w:val="0"/>
                <w:i w:val="0"/>
                <w:iCs w:val="0"/>
                <w:color w:val="auto"/>
                <w:kern w:val="0"/>
                <w:sz w:val="18"/>
                <w:szCs w:val="18"/>
                <w:u w:val="none"/>
                <w:lang w:val="en-US" w:eastAsia="zh-CN" w:bidi="ar"/>
              </w:rPr>
              <w:t>认证证书</w:t>
            </w:r>
            <w:r>
              <w:rPr>
                <w:rFonts w:hint="eastAsia" w:ascii="宋体" w:hAnsi="宋体" w:eastAsia="宋体" w:cs="宋体"/>
                <w:b w:val="0"/>
                <w:bCs w:val="0"/>
                <w:i w:val="0"/>
                <w:iCs w:val="0"/>
                <w:color w:val="auto"/>
                <w:kern w:val="0"/>
                <w:sz w:val="18"/>
                <w:szCs w:val="18"/>
                <w:u w:val="none"/>
                <w:lang w:val="en-US" w:eastAsia="zh-CN" w:bidi="ar"/>
              </w:rPr>
              <w:t>和国家体育用品质量监督检验中心检测报告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117475</wp:posOffset>
                  </wp:positionH>
                  <wp:positionV relativeFrom="paragraph">
                    <wp:posOffset>323215</wp:posOffset>
                  </wp:positionV>
                  <wp:extent cx="965200" cy="837565"/>
                  <wp:effectExtent l="0" t="0" r="6350" b="635"/>
                  <wp:wrapNone/>
                  <wp:docPr id="469" name="图片_35"/>
                  <wp:cNvGraphicFramePr/>
                  <a:graphic xmlns:a="http://schemas.openxmlformats.org/drawingml/2006/main">
                    <a:graphicData uri="http://schemas.openxmlformats.org/drawingml/2006/picture">
                      <pic:pic xmlns:pic="http://schemas.openxmlformats.org/drawingml/2006/picture">
                        <pic:nvPicPr>
                          <pic:cNvPr id="469" name="图片_35"/>
                          <pic:cNvPicPr/>
                        </pic:nvPicPr>
                        <pic:blipFill>
                          <a:blip r:embed="rId38"/>
                          <a:stretch>
                            <a:fillRect/>
                          </a:stretch>
                        </pic:blipFill>
                        <pic:spPr>
                          <a:xfrm>
                            <a:off x="0" y="0"/>
                            <a:ext cx="965200" cy="837565"/>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0</wp:posOffset>
                  </wp:positionV>
                  <wp:extent cx="312420" cy="342900"/>
                  <wp:effectExtent l="0" t="0" r="0" b="0"/>
                  <wp:wrapNone/>
                  <wp:docPr id="479" name="Picture_1332_SpCnt_11"/>
                  <wp:cNvGraphicFramePr/>
                  <a:graphic xmlns:a="http://schemas.openxmlformats.org/drawingml/2006/main">
                    <a:graphicData uri="http://schemas.openxmlformats.org/drawingml/2006/picture">
                      <pic:pic xmlns:pic="http://schemas.openxmlformats.org/drawingml/2006/picture">
                        <pic:nvPicPr>
                          <pic:cNvPr id="479" name="Picture_1332_SpCnt_11"/>
                          <pic:cNvPicPr/>
                        </pic:nvPicPr>
                        <pic:blipFill>
                          <a:blip r:embed="rId39"/>
                          <a:stretch>
                            <a:fillRect/>
                          </a:stretch>
                        </pic:blipFill>
                        <pic:spPr>
                          <a:xfrm>
                            <a:off x="0" y="0"/>
                            <a:ext cx="31242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478" name="AutoShape_250_SpCnt_214"/>
                  <wp:cNvGraphicFramePr/>
                  <a:graphic xmlns:a="http://schemas.openxmlformats.org/drawingml/2006/main">
                    <a:graphicData uri="http://schemas.openxmlformats.org/drawingml/2006/picture">
                      <pic:pic xmlns:pic="http://schemas.openxmlformats.org/drawingml/2006/picture">
                        <pic:nvPicPr>
                          <pic:cNvPr id="478" name="AutoShape_250_SpCnt_214"/>
                          <pic:cNvPicPr/>
                        </pic:nvPicPr>
                        <pic:blipFill>
                          <a:blip r:embed="rId14"/>
                          <a:stretch>
                            <a:fillRect/>
                          </a:stretch>
                        </pic:blipFill>
                        <pic:spPr>
                          <a:xfrm>
                            <a:off x="0" y="0"/>
                            <a:ext cx="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484" name="AutoShape_248_SpCnt_541"/>
                  <wp:cNvGraphicFramePr/>
                  <a:graphic xmlns:a="http://schemas.openxmlformats.org/drawingml/2006/main">
                    <a:graphicData uri="http://schemas.openxmlformats.org/drawingml/2006/picture">
                      <pic:pic xmlns:pic="http://schemas.openxmlformats.org/drawingml/2006/picture">
                        <pic:nvPicPr>
                          <pic:cNvPr id="484" name="AutoShape_248_SpCnt_541"/>
                          <pic:cNvPicPr/>
                        </pic:nvPicPr>
                        <pic:blipFill>
                          <a:blip r:embed="rId14"/>
                          <a:stretch>
                            <a:fillRect/>
                          </a:stretch>
                        </pic:blipFill>
                        <pic:spPr>
                          <a:xfrm>
                            <a:off x="0" y="0"/>
                            <a:ext cx="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485" name="AutoShape_247_SpCnt_579"/>
                  <wp:cNvGraphicFramePr/>
                  <a:graphic xmlns:a="http://schemas.openxmlformats.org/drawingml/2006/main">
                    <a:graphicData uri="http://schemas.openxmlformats.org/drawingml/2006/picture">
                      <pic:pic xmlns:pic="http://schemas.openxmlformats.org/drawingml/2006/picture">
                        <pic:nvPicPr>
                          <pic:cNvPr id="485" name="AutoShape_247_SpCnt_579"/>
                          <pic:cNvPicPr/>
                        </pic:nvPicPr>
                        <pic:blipFill>
                          <a:blip r:embed="rId14"/>
                          <a:stretch>
                            <a:fillRect/>
                          </a:stretch>
                        </pic:blipFill>
                        <pic:spPr>
                          <a:xfrm>
                            <a:off x="0" y="0"/>
                            <a:ext cx="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522" name="AutoShape_250_SpCnt_215"/>
                  <wp:cNvGraphicFramePr/>
                  <a:graphic xmlns:a="http://schemas.openxmlformats.org/drawingml/2006/main">
                    <a:graphicData uri="http://schemas.openxmlformats.org/drawingml/2006/picture">
                      <pic:pic xmlns:pic="http://schemas.openxmlformats.org/drawingml/2006/picture">
                        <pic:nvPicPr>
                          <pic:cNvPr id="522" name="AutoShape_250_SpCnt_215"/>
                          <pic:cNvPicPr/>
                        </pic:nvPicPr>
                        <pic:blipFill>
                          <a:blip r:embed="rId14"/>
                          <a:stretch>
                            <a:fillRect/>
                          </a:stretch>
                        </pic:blipFill>
                        <pic:spPr>
                          <a:xfrm>
                            <a:off x="0" y="0"/>
                            <a:ext cx="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528" name="AutoShape_248_SpCnt_542"/>
                  <wp:cNvGraphicFramePr/>
                  <a:graphic xmlns:a="http://schemas.openxmlformats.org/drawingml/2006/main">
                    <a:graphicData uri="http://schemas.openxmlformats.org/drawingml/2006/picture">
                      <pic:pic xmlns:pic="http://schemas.openxmlformats.org/drawingml/2006/picture">
                        <pic:nvPicPr>
                          <pic:cNvPr id="528" name="AutoShape_248_SpCnt_542"/>
                          <pic:cNvPicPr/>
                        </pic:nvPicPr>
                        <pic:blipFill>
                          <a:blip r:embed="rId14"/>
                          <a:stretch>
                            <a:fillRect/>
                          </a:stretch>
                        </pic:blipFill>
                        <pic:spPr>
                          <a:xfrm>
                            <a:off x="0" y="0"/>
                            <a:ext cx="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527" name="AutoShape_247_SpCnt_580"/>
                  <wp:cNvGraphicFramePr/>
                  <a:graphic xmlns:a="http://schemas.openxmlformats.org/drawingml/2006/main">
                    <a:graphicData uri="http://schemas.openxmlformats.org/drawingml/2006/picture">
                      <pic:pic xmlns:pic="http://schemas.openxmlformats.org/drawingml/2006/picture">
                        <pic:nvPicPr>
                          <pic:cNvPr id="527" name="AutoShape_247_SpCnt_580"/>
                          <pic:cNvPicPr/>
                        </pic:nvPicPr>
                        <pic:blipFill>
                          <a:blip r:embed="rId40"/>
                          <a:stretch>
                            <a:fillRect/>
                          </a:stretch>
                        </pic:blipFill>
                        <pic:spPr>
                          <a:xfrm>
                            <a:off x="0" y="0"/>
                            <a:ext cx="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505" name="AutoShape_250_SpCnt_216"/>
                  <wp:cNvGraphicFramePr/>
                  <a:graphic xmlns:a="http://schemas.openxmlformats.org/drawingml/2006/main">
                    <a:graphicData uri="http://schemas.openxmlformats.org/drawingml/2006/picture">
                      <pic:pic xmlns:pic="http://schemas.openxmlformats.org/drawingml/2006/picture">
                        <pic:nvPicPr>
                          <pic:cNvPr id="505" name="AutoShape_250_SpCnt_216"/>
                          <pic:cNvPicPr/>
                        </pic:nvPicPr>
                        <pic:blipFill>
                          <a:blip r:embed="rId41"/>
                          <a:stretch>
                            <a:fillRect/>
                          </a:stretch>
                        </pic:blipFill>
                        <pic:spPr>
                          <a:xfrm>
                            <a:off x="0" y="0"/>
                            <a:ext cx="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529" name="AutoShape_248_SpCnt_543"/>
                  <wp:cNvGraphicFramePr/>
                  <a:graphic xmlns:a="http://schemas.openxmlformats.org/drawingml/2006/main">
                    <a:graphicData uri="http://schemas.openxmlformats.org/drawingml/2006/picture">
                      <pic:pic xmlns:pic="http://schemas.openxmlformats.org/drawingml/2006/picture">
                        <pic:nvPicPr>
                          <pic:cNvPr id="529" name="AutoShape_248_SpCnt_543"/>
                          <pic:cNvPicPr/>
                        </pic:nvPicPr>
                        <pic:blipFill>
                          <a:blip r:embed="rId42"/>
                          <a:stretch>
                            <a:fillRect/>
                          </a:stretch>
                        </pic:blipFill>
                        <pic:spPr>
                          <a:xfrm>
                            <a:off x="0" y="0"/>
                            <a:ext cx="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500" name="AutoShape_247_SpCnt_581"/>
                  <wp:cNvGraphicFramePr/>
                  <a:graphic xmlns:a="http://schemas.openxmlformats.org/drawingml/2006/main">
                    <a:graphicData uri="http://schemas.openxmlformats.org/drawingml/2006/picture">
                      <pic:pic xmlns:pic="http://schemas.openxmlformats.org/drawingml/2006/picture">
                        <pic:nvPicPr>
                          <pic:cNvPr id="500" name="AutoShape_247_SpCnt_581"/>
                          <pic:cNvPicPr/>
                        </pic:nvPicPr>
                        <pic:blipFill>
                          <a:blip r:embed="rId43"/>
                          <a:stretch>
                            <a:fillRect/>
                          </a:stretch>
                        </pic:blipFill>
                        <pic:spPr>
                          <a:xfrm>
                            <a:off x="0" y="0"/>
                            <a:ext cx="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502" name="AutoShape_250_SpCnt_217"/>
                  <wp:cNvGraphicFramePr/>
                  <a:graphic xmlns:a="http://schemas.openxmlformats.org/drawingml/2006/main">
                    <a:graphicData uri="http://schemas.openxmlformats.org/drawingml/2006/picture">
                      <pic:pic xmlns:pic="http://schemas.openxmlformats.org/drawingml/2006/picture">
                        <pic:nvPicPr>
                          <pic:cNvPr id="502" name="AutoShape_250_SpCnt_217"/>
                          <pic:cNvPicPr/>
                        </pic:nvPicPr>
                        <pic:blipFill>
                          <a:blip r:embed="rId14"/>
                          <a:stretch>
                            <a:fillRect/>
                          </a:stretch>
                        </pic:blipFill>
                        <pic:spPr>
                          <a:xfrm>
                            <a:off x="0" y="0"/>
                            <a:ext cx="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512" name="AutoShape_248_SpCnt_544"/>
                  <wp:cNvGraphicFramePr/>
                  <a:graphic xmlns:a="http://schemas.openxmlformats.org/drawingml/2006/main">
                    <a:graphicData uri="http://schemas.openxmlformats.org/drawingml/2006/picture">
                      <pic:pic xmlns:pic="http://schemas.openxmlformats.org/drawingml/2006/picture">
                        <pic:nvPicPr>
                          <pic:cNvPr id="512" name="AutoShape_248_SpCnt_544"/>
                          <pic:cNvPicPr/>
                        </pic:nvPicPr>
                        <pic:blipFill>
                          <a:blip r:embed="rId14"/>
                          <a:stretch>
                            <a:fillRect/>
                          </a:stretch>
                        </pic:blipFill>
                        <pic:spPr>
                          <a:xfrm>
                            <a:off x="0" y="0"/>
                            <a:ext cx="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0" cy="317500"/>
                  <wp:effectExtent l="0" t="0" r="0" b="0"/>
                  <wp:wrapNone/>
                  <wp:docPr id="503" name="AutoShape_247_SpCnt_582"/>
                  <wp:cNvGraphicFramePr/>
                  <a:graphic xmlns:a="http://schemas.openxmlformats.org/drawingml/2006/main">
                    <a:graphicData uri="http://schemas.openxmlformats.org/drawingml/2006/picture">
                      <pic:pic xmlns:pic="http://schemas.openxmlformats.org/drawingml/2006/picture">
                        <pic:nvPicPr>
                          <pic:cNvPr id="503" name="AutoShape_247_SpCnt_582"/>
                          <pic:cNvPicPr/>
                        </pic:nvPicPr>
                        <pic:blipFill>
                          <a:blip r:embed="rId14"/>
                          <a:stretch>
                            <a:fillRect/>
                          </a:stretch>
                        </pic:blipFill>
                        <pic:spPr>
                          <a:xfrm>
                            <a:off x="0" y="0"/>
                            <a:ext cx="0" cy="317500"/>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507" name="Picture_1330_SpCnt_17"/>
                  <wp:cNvGraphicFramePr/>
                  <a:graphic xmlns:a="http://schemas.openxmlformats.org/drawingml/2006/main">
                    <a:graphicData uri="http://schemas.openxmlformats.org/drawingml/2006/picture">
                      <pic:pic xmlns:pic="http://schemas.openxmlformats.org/drawingml/2006/picture">
                        <pic:nvPicPr>
                          <pic:cNvPr id="507" name="Picture_1330_SpCnt_17"/>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0" cy="342900"/>
                  <wp:effectExtent l="0" t="0" r="0" b="0"/>
                  <wp:wrapNone/>
                  <wp:docPr id="530" name="Picture_1329_SpCnt_17"/>
                  <wp:cNvGraphicFramePr/>
                  <a:graphic xmlns:a="http://schemas.openxmlformats.org/drawingml/2006/main">
                    <a:graphicData uri="http://schemas.openxmlformats.org/drawingml/2006/picture">
                      <pic:pic xmlns:pic="http://schemas.openxmlformats.org/drawingml/2006/picture">
                        <pic:nvPicPr>
                          <pic:cNvPr id="530" name="Picture_1329_SpCnt_17"/>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572770</wp:posOffset>
                  </wp:positionH>
                  <wp:positionV relativeFrom="paragraph">
                    <wp:posOffset>0</wp:posOffset>
                  </wp:positionV>
                  <wp:extent cx="312420" cy="342900"/>
                  <wp:effectExtent l="0" t="0" r="0" b="0"/>
                  <wp:wrapNone/>
                  <wp:docPr id="504" name="Picture_1332_SpCnt_12"/>
                  <wp:cNvGraphicFramePr/>
                  <a:graphic xmlns:a="http://schemas.openxmlformats.org/drawingml/2006/main">
                    <a:graphicData uri="http://schemas.openxmlformats.org/drawingml/2006/picture">
                      <pic:pic xmlns:pic="http://schemas.openxmlformats.org/drawingml/2006/picture">
                        <pic:nvPicPr>
                          <pic:cNvPr id="504" name="Picture_1332_SpCnt_12"/>
                          <pic:cNvPicPr/>
                        </pic:nvPicPr>
                        <pic:blipFill>
                          <a:blip r:embed="rId39"/>
                          <a:stretch>
                            <a:fillRect/>
                          </a:stretch>
                        </pic:blipFill>
                        <pic:spPr>
                          <a:xfrm>
                            <a:off x="0" y="0"/>
                            <a:ext cx="312420" cy="3429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508" name="AutoShape_248_SpCnt_545"/>
                  <wp:cNvGraphicFramePr/>
                  <a:graphic xmlns:a="http://schemas.openxmlformats.org/drawingml/2006/main">
                    <a:graphicData uri="http://schemas.openxmlformats.org/drawingml/2006/picture">
                      <pic:pic xmlns:pic="http://schemas.openxmlformats.org/drawingml/2006/picture">
                        <pic:nvPicPr>
                          <pic:cNvPr id="508" name="AutoShape_248_SpCnt_545"/>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506" name="AutoShape_248_SpCnt_546"/>
                  <wp:cNvGraphicFramePr/>
                  <a:graphic xmlns:a="http://schemas.openxmlformats.org/drawingml/2006/main">
                    <a:graphicData uri="http://schemas.openxmlformats.org/drawingml/2006/picture">
                      <pic:pic xmlns:pic="http://schemas.openxmlformats.org/drawingml/2006/picture">
                        <pic:nvPicPr>
                          <pic:cNvPr id="506" name="AutoShape_248_SpCnt_546"/>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517" name="AutoShape_250_SpCnt_218"/>
                  <wp:cNvGraphicFramePr/>
                  <a:graphic xmlns:a="http://schemas.openxmlformats.org/drawingml/2006/main">
                    <a:graphicData uri="http://schemas.openxmlformats.org/drawingml/2006/picture">
                      <pic:pic xmlns:pic="http://schemas.openxmlformats.org/drawingml/2006/picture">
                        <pic:nvPicPr>
                          <pic:cNvPr id="517" name="AutoShape_250_SpCnt_218"/>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518" name="AutoShape_250_SpCnt_219"/>
                  <wp:cNvGraphicFramePr/>
                  <a:graphic xmlns:a="http://schemas.openxmlformats.org/drawingml/2006/main">
                    <a:graphicData uri="http://schemas.openxmlformats.org/drawingml/2006/picture">
                      <pic:pic xmlns:pic="http://schemas.openxmlformats.org/drawingml/2006/picture">
                        <pic:nvPicPr>
                          <pic:cNvPr id="518" name="AutoShape_250_SpCnt_219"/>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523" name="AutoShape_247_SpCnt_583"/>
                  <wp:cNvGraphicFramePr/>
                  <a:graphic xmlns:a="http://schemas.openxmlformats.org/drawingml/2006/main">
                    <a:graphicData uri="http://schemas.openxmlformats.org/drawingml/2006/picture">
                      <pic:pic xmlns:pic="http://schemas.openxmlformats.org/drawingml/2006/picture">
                        <pic:nvPicPr>
                          <pic:cNvPr id="523" name="AutoShape_247_SpCnt_583"/>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499" name="AutoShape_248_SpCnt_547"/>
                  <wp:cNvGraphicFramePr/>
                  <a:graphic xmlns:a="http://schemas.openxmlformats.org/drawingml/2006/main">
                    <a:graphicData uri="http://schemas.openxmlformats.org/drawingml/2006/picture">
                      <pic:pic xmlns:pic="http://schemas.openxmlformats.org/drawingml/2006/picture">
                        <pic:nvPicPr>
                          <pic:cNvPr id="499" name="AutoShape_248_SpCnt_547"/>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501" name="AutoShape_247_SpCnt_584"/>
                  <wp:cNvGraphicFramePr/>
                  <a:graphic xmlns:a="http://schemas.openxmlformats.org/drawingml/2006/main">
                    <a:graphicData uri="http://schemas.openxmlformats.org/drawingml/2006/picture">
                      <pic:pic xmlns:pic="http://schemas.openxmlformats.org/drawingml/2006/picture">
                        <pic:nvPicPr>
                          <pic:cNvPr id="501" name="AutoShape_247_SpCnt_584"/>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515" name="AutoShape_250_SpCnt_220"/>
                  <wp:cNvGraphicFramePr/>
                  <a:graphic xmlns:a="http://schemas.openxmlformats.org/drawingml/2006/main">
                    <a:graphicData uri="http://schemas.openxmlformats.org/drawingml/2006/picture">
                      <pic:pic xmlns:pic="http://schemas.openxmlformats.org/drawingml/2006/picture">
                        <pic:nvPicPr>
                          <pic:cNvPr id="515" name="AutoShape_250_SpCnt_220"/>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509" name="AutoShape_250_SpCnt_221"/>
                  <wp:cNvGraphicFramePr/>
                  <a:graphic xmlns:a="http://schemas.openxmlformats.org/drawingml/2006/main">
                    <a:graphicData uri="http://schemas.openxmlformats.org/drawingml/2006/picture">
                      <pic:pic xmlns:pic="http://schemas.openxmlformats.org/drawingml/2006/picture">
                        <pic:nvPicPr>
                          <pic:cNvPr id="509" name="AutoShape_250_SpCnt_221"/>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510" name="AutoShape_247_SpCnt_585"/>
                  <wp:cNvGraphicFramePr/>
                  <a:graphic xmlns:a="http://schemas.openxmlformats.org/drawingml/2006/main">
                    <a:graphicData uri="http://schemas.openxmlformats.org/drawingml/2006/picture">
                      <pic:pic xmlns:pic="http://schemas.openxmlformats.org/drawingml/2006/picture">
                        <pic:nvPicPr>
                          <pic:cNvPr id="510" name="AutoShape_247_SpCnt_585"/>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513" name="AutoShape_247_SpCnt_586"/>
                  <wp:cNvGraphicFramePr/>
                  <a:graphic xmlns:a="http://schemas.openxmlformats.org/drawingml/2006/main">
                    <a:graphicData uri="http://schemas.openxmlformats.org/drawingml/2006/picture">
                      <pic:pic xmlns:pic="http://schemas.openxmlformats.org/drawingml/2006/picture">
                        <pic:nvPicPr>
                          <pic:cNvPr id="513" name="AutoShape_247_SpCnt_586"/>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511" name="AutoShape_248_SpCnt_548"/>
                  <wp:cNvGraphicFramePr/>
                  <a:graphic xmlns:a="http://schemas.openxmlformats.org/drawingml/2006/main">
                    <a:graphicData uri="http://schemas.openxmlformats.org/drawingml/2006/picture">
                      <pic:pic xmlns:pic="http://schemas.openxmlformats.org/drawingml/2006/picture">
                        <pic:nvPicPr>
                          <pic:cNvPr id="511" name="AutoShape_248_SpCnt_548"/>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lang w:val="en-US" w:eastAsia="zh-CN" w:bidi="ar"/>
              </w:rPr>
              <w:t>1台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哑铃</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黑色包胶哑铃：5kg、7.5kg、10kg、12.5kg、15kg各两对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★提供国家体育用品质量监督检验中心检测报告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57150</wp:posOffset>
                  </wp:positionV>
                  <wp:extent cx="600710" cy="669290"/>
                  <wp:effectExtent l="0" t="0" r="8890" b="16510"/>
                  <wp:wrapNone/>
                  <wp:docPr id="519" name="图片_3036"/>
                  <wp:cNvGraphicFramePr/>
                  <a:graphic xmlns:a="http://schemas.openxmlformats.org/drawingml/2006/main">
                    <a:graphicData uri="http://schemas.openxmlformats.org/drawingml/2006/picture">
                      <pic:pic xmlns:pic="http://schemas.openxmlformats.org/drawingml/2006/picture">
                        <pic:nvPicPr>
                          <pic:cNvPr id="519" name="图片_3036"/>
                          <pic:cNvPicPr/>
                        </pic:nvPicPr>
                        <pic:blipFill>
                          <a:blip r:embed="rId44"/>
                          <a:stretch>
                            <a:fillRect/>
                          </a:stretch>
                        </pic:blipFill>
                        <pic:spPr>
                          <a:xfrm>
                            <a:off x="0" y="0"/>
                            <a:ext cx="600710" cy="669290"/>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台球桌</w:t>
            </w:r>
          </w:p>
        </w:tc>
        <w:tc>
          <w:tcPr>
            <w:tcW w:w="67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中式黑八球台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50800</wp:posOffset>
                  </wp:positionV>
                  <wp:extent cx="859790" cy="569595"/>
                  <wp:effectExtent l="0" t="0" r="16510" b="1905"/>
                  <wp:wrapNone/>
                  <wp:docPr id="520" name="图片_3037"/>
                  <wp:cNvGraphicFramePr/>
                  <a:graphic xmlns:a="http://schemas.openxmlformats.org/drawingml/2006/main">
                    <a:graphicData uri="http://schemas.openxmlformats.org/drawingml/2006/picture">
                      <pic:pic xmlns:pic="http://schemas.openxmlformats.org/drawingml/2006/picture">
                        <pic:nvPicPr>
                          <pic:cNvPr id="520" name="图片_3037"/>
                          <pic:cNvPicPr/>
                        </pic:nvPicPr>
                        <pic:blipFill>
                          <a:blip r:embed="rId45"/>
                          <a:stretch>
                            <a:fillRect/>
                          </a:stretch>
                        </pic:blipFill>
                        <pic:spPr>
                          <a:xfrm>
                            <a:off x="0" y="0"/>
                            <a:ext cx="859790" cy="569595"/>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室内乒乓球桌</w:t>
            </w:r>
          </w:p>
        </w:tc>
        <w:tc>
          <w:tcPr>
            <w:tcW w:w="67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★产品经过国家体育用品质量监督检验中心检验合格，提供报告且产品需通过经国家认可的器材质量认证机构的产品质量认证</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111125</wp:posOffset>
                  </wp:positionV>
                  <wp:extent cx="652145" cy="414655"/>
                  <wp:effectExtent l="0" t="0" r="14605" b="4445"/>
                  <wp:wrapNone/>
                  <wp:docPr id="521" name="图片_3038"/>
                  <wp:cNvGraphicFramePr/>
                  <a:graphic xmlns:a="http://schemas.openxmlformats.org/drawingml/2006/main">
                    <a:graphicData uri="http://schemas.openxmlformats.org/drawingml/2006/picture">
                      <pic:pic xmlns:pic="http://schemas.openxmlformats.org/drawingml/2006/picture">
                        <pic:nvPicPr>
                          <pic:cNvPr id="521" name="图片_3038"/>
                          <pic:cNvPicPr/>
                        </pic:nvPicPr>
                        <pic:blipFill>
                          <a:blip r:embed="rId46"/>
                          <a:stretch>
                            <a:fillRect/>
                          </a:stretch>
                        </pic:blipFill>
                        <pic:spPr>
                          <a:xfrm>
                            <a:off x="0" y="0"/>
                            <a:ext cx="652145" cy="414655"/>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地胶</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产品要求：</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PVC运动地板，100%原生料生产加工而成，无毒、无味、绿色环保，双色双倍率无钙发泡缓冲层，密实稳定加强层，高强度玻纤网格布稳定层，背板为密闭式防移动背板。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产品参数：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1、PVC运动地板：总厚度5.0mm±0.1mm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2.垂直变形0.6-3.0mm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3.冲击吸收：≥20%；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4.抗滑值：80-110；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拉伸强度：≥0.5MPa</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6.可溶性铅含量：≤50mg/kg；可溶性镉含量：≤10mg /kg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 甲醛释放量：≤0.1 mg/（m².h）</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 低温时长不低于1000h后摩擦系数：≥0.6</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★9．低温老化时长不低于2000h后,断裂伸长率依据GB36246-2018标准:≥40%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 为保证产品的耐盐腐蚀性（如汗水等），中性盐雾试验不低于6500h后且报告须附带CMA标识，拉伸强度≥0.5MPa；断裂伸长率≥40%（须附带全国认证认可信息公共服务平台查询截图）</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 老化不低于20000h后且报告须附带CMA和CNAS标识，冲击吸收符合GB36246-2018标准≥35%（须附带全国认证认可信息公共服务平台查询截图）</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 臭氧老化不低于10000h后且报告须附带CMA和CNAS标识，邵氏硬度依据GB/T531.1-2008检测标准70-90 Shore A（须附带全国认证认可信息公共服务平台查询截图）</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 有害物质锑、砷、钡等不低于8种可迁移元素未检出且报告须附带CMA标识（须附带全国认证认可信息公共服务平台查询截图）</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247650</wp:posOffset>
                  </wp:positionH>
                  <wp:positionV relativeFrom="paragraph">
                    <wp:posOffset>1698625</wp:posOffset>
                  </wp:positionV>
                  <wp:extent cx="807085" cy="527050"/>
                  <wp:effectExtent l="0" t="0" r="12065" b="6350"/>
                  <wp:wrapNone/>
                  <wp:docPr id="524" name="图片_3039"/>
                  <wp:cNvGraphicFramePr/>
                  <a:graphic xmlns:a="http://schemas.openxmlformats.org/drawingml/2006/main">
                    <a:graphicData uri="http://schemas.openxmlformats.org/drawingml/2006/picture">
                      <pic:pic xmlns:pic="http://schemas.openxmlformats.org/drawingml/2006/picture">
                        <pic:nvPicPr>
                          <pic:cNvPr id="524" name="图片_3039"/>
                          <pic:cNvPicPr/>
                        </pic:nvPicPr>
                        <pic:blipFill>
                          <a:blip r:embed="rId47"/>
                          <a:stretch>
                            <a:fillRect/>
                          </a:stretch>
                        </pic:blipFill>
                        <pic:spPr>
                          <a:xfrm>
                            <a:off x="0" y="0"/>
                            <a:ext cx="807085" cy="527050"/>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儿童室内游乐设施</w:t>
            </w:r>
          </w:p>
        </w:tc>
        <w:tc>
          <w:tcPr>
            <w:tcW w:w="675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规格：4*4米，含护栏，配地垫、儿童滑梯1套、儿童摇摇马1套、儿童隧道1套，儿童羊角球1只</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257175</wp:posOffset>
                  </wp:positionH>
                  <wp:positionV relativeFrom="paragraph">
                    <wp:posOffset>57150</wp:posOffset>
                  </wp:positionV>
                  <wp:extent cx="826135" cy="449580"/>
                  <wp:effectExtent l="0" t="0" r="12065" b="7620"/>
                  <wp:wrapNone/>
                  <wp:docPr id="525" name="图片_3040"/>
                  <wp:cNvGraphicFramePr/>
                  <a:graphic xmlns:a="http://schemas.openxmlformats.org/drawingml/2006/main">
                    <a:graphicData uri="http://schemas.openxmlformats.org/drawingml/2006/picture">
                      <pic:pic xmlns:pic="http://schemas.openxmlformats.org/drawingml/2006/picture">
                        <pic:nvPicPr>
                          <pic:cNvPr id="525" name="图片_3040"/>
                          <pic:cNvPicPr/>
                        </pic:nvPicPr>
                        <pic:blipFill>
                          <a:blip r:embed="rId48"/>
                          <a:stretch>
                            <a:fillRect/>
                          </a:stretch>
                        </pic:blipFill>
                        <pic:spPr>
                          <a:xfrm>
                            <a:off x="0" y="0"/>
                            <a:ext cx="826135" cy="449580"/>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儿童实木桌椅</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规格：120*60MM,橡胶木，1桌6椅</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auto"/>
                <w:sz w:val="18"/>
                <w:szCs w:val="18"/>
                <w:u w:val="none"/>
              </w:rPr>
            </w:pPr>
            <w:r>
              <w:rPr>
                <w:color w:val="auto"/>
              </w:rPr>
              <w:drawing>
                <wp:inline distT="0" distB="0" distL="114300" distR="114300">
                  <wp:extent cx="901065" cy="563245"/>
                  <wp:effectExtent l="0" t="0" r="13335" b="635"/>
                  <wp:docPr id="436"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130"/>
                          <pic:cNvPicPr>
                            <a:picLocks noChangeAspect="1"/>
                          </pic:cNvPicPr>
                        </pic:nvPicPr>
                        <pic:blipFill>
                          <a:blip r:embed="rId49"/>
                          <a:stretch>
                            <a:fillRect/>
                          </a:stretch>
                        </pic:blipFill>
                        <pic:spPr>
                          <a:xfrm>
                            <a:off x="0" y="0"/>
                            <a:ext cx="901065" cy="563245"/>
                          </a:xfrm>
                          <a:prstGeom prst="rect">
                            <a:avLst/>
                          </a:prstGeom>
                          <a:noFill/>
                          <a:ln w="9525">
                            <a:noFill/>
                          </a:ln>
                        </pic:spPr>
                      </pic:pic>
                    </a:graphicData>
                  </a:graphic>
                </wp:inline>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平步机</w:t>
            </w:r>
          </w:p>
        </w:tc>
        <w:tc>
          <w:tcPr>
            <w:tcW w:w="6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val="0"/>
              <w:jc w:val="left"/>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产品外形尺寸大于等于1000*650*1640mm</w:t>
            </w:r>
          </w:p>
          <w:p>
            <w:pPr>
              <w:keepNext w:val="0"/>
              <w:keepLines w:val="0"/>
              <w:pageBreakBefore w:val="0"/>
              <w:widowControl/>
              <w:numPr>
                <w:ilvl w:val="0"/>
                <w:numId w:val="9"/>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产品主要承载横梁尺寸大于等于40*80*3.0mm</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产品经过国家体育用品质量监督检验中心检验合格，提供报告且产品需通过经国家认可的器材质量认证机构的产品质量认证</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color w:val="auto"/>
              </w:rPr>
              <w:drawing>
                <wp:inline distT="0" distB="0" distL="114300" distR="114300">
                  <wp:extent cx="569595" cy="558165"/>
                  <wp:effectExtent l="0" t="0" r="9525" b="5715"/>
                  <wp:docPr id="437" name="图片 235" descr="滑行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235" descr="滑行器"/>
                          <pic:cNvPicPr>
                            <a:picLocks noChangeAspect="1"/>
                          </pic:cNvPicPr>
                        </pic:nvPicPr>
                        <pic:blipFill>
                          <a:blip r:embed="rId50"/>
                          <a:stretch>
                            <a:fillRect/>
                          </a:stretch>
                        </pic:blipFill>
                        <pic:spPr>
                          <a:xfrm>
                            <a:off x="0" y="0"/>
                            <a:ext cx="569595" cy="558165"/>
                          </a:xfrm>
                          <a:prstGeom prst="rect">
                            <a:avLst/>
                          </a:prstGeom>
                        </pic:spPr>
                      </pic:pic>
                    </a:graphicData>
                  </a:graphic>
                </wp:inline>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11</w:t>
            </w:r>
            <w:r>
              <w:rPr>
                <w:rFonts w:hint="eastAsia" w:ascii="宋体" w:hAnsi="宋体" w:eastAsia="宋体" w:cs="宋体"/>
                <w:i w:val="0"/>
                <w:iCs w:val="0"/>
                <w:color w:val="auto"/>
                <w:kern w:val="0"/>
                <w:sz w:val="18"/>
                <w:szCs w:val="18"/>
                <w:u w:val="none"/>
                <w:lang w:val="en-US" w:eastAsia="zh-CN" w:bidi="ar"/>
              </w:rPr>
              <w:t>套</w:t>
            </w:r>
          </w:p>
        </w:tc>
        <w:tc>
          <w:tcPr>
            <w:tcW w:w="21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1幢、5幢、6幢1套（每套5件）；2幢、3幢、4幢、7幢、8幢、9幢、10幢、11幢（每套4件）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太极揉推器</w:t>
            </w:r>
          </w:p>
        </w:tc>
        <w:tc>
          <w:tcPr>
            <w:tcW w:w="6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1、产品外形尺寸大于等于1220*1200*1430mm</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2、产品主要承载横梁尺寸大于等于</w:t>
            </w:r>
            <w:r>
              <w:rPr>
                <w:rFonts w:hint="eastAsia" w:ascii="宋体" w:hAnsi="宋体" w:eastAsia="宋体" w:cs="宋体"/>
                <w:i w:val="0"/>
                <w:iCs w:val="0"/>
                <w:color w:val="auto"/>
                <w:kern w:val="0"/>
                <w:sz w:val="18"/>
                <w:szCs w:val="18"/>
                <w:u w:val="none"/>
                <w:lang w:val="en-US" w:eastAsia="zh-CN" w:bidi="ar"/>
              </w:rPr>
              <w:t>Φ</w:t>
            </w:r>
            <w:r>
              <w:rPr>
                <w:rFonts w:hint="eastAsia" w:ascii="宋体" w:hAnsi="宋体" w:cs="宋体"/>
                <w:i w:val="0"/>
                <w:iCs w:val="0"/>
                <w:color w:val="auto"/>
                <w:kern w:val="0"/>
                <w:sz w:val="18"/>
                <w:szCs w:val="18"/>
                <w:u w:val="none"/>
                <w:lang w:val="en-US" w:eastAsia="zh-CN" w:bidi="ar"/>
              </w:rPr>
              <w:t>60*3.0mm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产品经过国家体育用品质量监督检验中心检验合格，提供报告且产品需通过经国家认可的器材质量认证机构的产品质量认证</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color w:val="auto"/>
              </w:rPr>
              <w:drawing>
                <wp:inline distT="0" distB="0" distL="114300" distR="114300">
                  <wp:extent cx="648970" cy="553720"/>
                  <wp:effectExtent l="0" t="0" r="6350" b="10160"/>
                  <wp:docPr id="438" name="图片 335" descr="太极揉推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335" descr="太极揉推器"/>
                          <pic:cNvPicPr>
                            <a:picLocks noChangeAspect="1"/>
                          </pic:cNvPicPr>
                        </pic:nvPicPr>
                        <pic:blipFill>
                          <a:blip r:embed="rId51"/>
                          <a:stretch>
                            <a:fillRect/>
                          </a:stretch>
                        </pic:blipFill>
                        <pic:spPr>
                          <a:xfrm>
                            <a:off x="0" y="0"/>
                            <a:ext cx="648970" cy="553720"/>
                          </a:xfrm>
                          <a:prstGeom prst="rect">
                            <a:avLst/>
                          </a:prstGeom>
                        </pic:spPr>
                      </pic:pic>
                    </a:graphicData>
                  </a:graphic>
                </wp:inline>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11</w:t>
            </w:r>
            <w:r>
              <w:rPr>
                <w:rFonts w:hint="eastAsia" w:ascii="宋体" w:hAnsi="宋体" w:eastAsia="宋体" w:cs="宋体"/>
                <w:i w:val="0"/>
                <w:iCs w:val="0"/>
                <w:color w:val="auto"/>
                <w:kern w:val="0"/>
                <w:sz w:val="18"/>
                <w:szCs w:val="18"/>
                <w:u w:val="none"/>
                <w:lang w:val="en-US" w:eastAsia="zh-CN" w:bidi="ar"/>
              </w:rPr>
              <w:t>套</w:t>
            </w:r>
          </w:p>
        </w:tc>
        <w:tc>
          <w:tcPr>
            <w:tcW w:w="213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扭腰器</w:t>
            </w:r>
          </w:p>
        </w:tc>
        <w:tc>
          <w:tcPr>
            <w:tcW w:w="6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1、产品外形尺寸大于等于1680*1490*1220mm</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2、产品主要承载横梁尺寸大于等于</w:t>
            </w:r>
            <w:r>
              <w:rPr>
                <w:rFonts w:hint="eastAsia" w:ascii="宋体" w:hAnsi="宋体" w:eastAsia="宋体" w:cs="宋体"/>
                <w:i w:val="0"/>
                <w:iCs w:val="0"/>
                <w:color w:val="auto"/>
                <w:kern w:val="0"/>
                <w:sz w:val="18"/>
                <w:szCs w:val="18"/>
                <w:u w:val="none"/>
                <w:lang w:val="en-US" w:eastAsia="zh-CN" w:bidi="ar"/>
              </w:rPr>
              <w:t>Φ</w:t>
            </w:r>
            <w:r>
              <w:rPr>
                <w:rFonts w:hint="eastAsia" w:ascii="宋体" w:hAnsi="宋体" w:cs="宋体"/>
                <w:i w:val="0"/>
                <w:iCs w:val="0"/>
                <w:color w:val="auto"/>
                <w:kern w:val="0"/>
                <w:sz w:val="18"/>
                <w:szCs w:val="18"/>
                <w:u w:val="none"/>
                <w:lang w:val="en-US" w:eastAsia="zh-CN" w:bidi="ar"/>
              </w:rPr>
              <w:t>32*3.0mm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产品经过国家体育用品质量监督检验中心检验合格，提供报告且产品需通过经国家认可的器材质量认证机构的产品质量认证</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color w:val="auto"/>
              </w:rPr>
              <w:drawing>
                <wp:inline distT="0" distB="0" distL="114300" distR="114300">
                  <wp:extent cx="594995" cy="535940"/>
                  <wp:effectExtent l="0" t="0" r="14605" b="12700"/>
                  <wp:docPr id="439" name="图片 336" descr="扭腰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336" descr="扭腰器"/>
                          <pic:cNvPicPr>
                            <a:picLocks noChangeAspect="1"/>
                          </pic:cNvPicPr>
                        </pic:nvPicPr>
                        <pic:blipFill>
                          <a:blip r:embed="rId52"/>
                          <a:stretch>
                            <a:fillRect/>
                          </a:stretch>
                        </pic:blipFill>
                        <pic:spPr>
                          <a:xfrm>
                            <a:off x="0" y="0"/>
                            <a:ext cx="594995" cy="535940"/>
                          </a:xfrm>
                          <a:prstGeom prst="rect">
                            <a:avLst/>
                          </a:prstGeom>
                        </pic:spPr>
                      </pic:pic>
                    </a:graphicData>
                  </a:graphic>
                </wp:inline>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11</w:t>
            </w:r>
            <w:r>
              <w:rPr>
                <w:rFonts w:hint="eastAsia" w:ascii="宋体" w:hAnsi="宋体" w:eastAsia="宋体" w:cs="宋体"/>
                <w:i w:val="0"/>
                <w:iCs w:val="0"/>
                <w:color w:val="auto"/>
                <w:kern w:val="0"/>
                <w:sz w:val="18"/>
                <w:szCs w:val="18"/>
                <w:u w:val="none"/>
                <w:lang w:val="en-US" w:eastAsia="zh-CN" w:bidi="ar"/>
              </w:rPr>
              <w:t>套</w:t>
            </w:r>
          </w:p>
        </w:tc>
        <w:tc>
          <w:tcPr>
            <w:tcW w:w="213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漫步机</w:t>
            </w:r>
          </w:p>
        </w:tc>
        <w:tc>
          <w:tcPr>
            <w:tcW w:w="6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1、产品外形尺寸大于等于1020*610*1310mm</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2、产品主要承载横梁尺寸大于等于70*50*3.0mm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产品经过国家体育用品质量监督检验中心检验合格，提供报告且产品需通过经国家认可的器材质量认证机构的产品质量认证</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color w:val="auto"/>
              </w:rPr>
              <w:drawing>
                <wp:inline distT="0" distB="0" distL="114300" distR="114300">
                  <wp:extent cx="733425" cy="812165"/>
                  <wp:effectExtent l="0" t="0" r="13335" b="10795"/>
                  <wp:docPr id="440" name="图片 337" descr="单位漫步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337" descr="单位漫步机"/>
                          <pic:cNvPicPr>
                            <a:picLocks noChangeAspect="1"/>
                          </pic:cNvPicPr>
                        </pic:nvPicPr>
                        <pic:blipFill>
                          <a:blip r:embed="rId53"/>
                          <a:stretch>
                            <a:fillRect/>
                          </a:stretch>
                        </pic:blipFill>
                        <pic:spPr>
                          <a:xfrm>
                            <a:off x="0" y="0"/>
                            <a:ext cx="733425" cy="812165"/>
                          </a:xfrm>
                          <a:prstGeom prst="rect">
                            <a:avLst/>
                          </a:prstGeom>
                        </pic:spPr>
                      </pic:pic>
                    </a:graphicData>
                  </a:graphic>
                </wp:inline>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11</w:t>
            </w:r>
            <w:r>
              <w:rPr>
                <w:rFonts w:hint="eastAsia" w:ascii="宋体" w:hAnsi="宋体" w:eastAsia="宋体" w:cs="宋体"/>
                <w:i w:val="0"/>
                <w:iCs w:val="0"/>
                <w:color w:val="auto"/>
                <w:kern w:val="0"/>
                <w:sz w:val="18"/>
                <w:szCs w:val="18"/>
                <w:u w:val="none"/>
                <w:lang w:val="en-US" w:eastAsia="zh-CN" w:bidi="ar"/>
              </w:rPr>
              <w:t>套</w:t>
            </w:r>
          </w:p>
        </w:tc>
        <w:tc>
          <w:tcPr>
            <w:tcW w:w="213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上肢训练器</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1、产品外形尺寸大于等于950*800*2420mm</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2、产品主要承载横梁尺寸大于等于</w:t>
            </w:r>
            <w:r>
              <w:rPr>
                <w:rFonts w:hint="eastAsia" w:ascii="宋体" w:hAnsi="宋体" w:eastAsia="宋体" w:cs="宋体"/>
                <w:i w:val="0"/>
                <w:iCs w:val="0"/>
                <w:color w:val="auto"/>
                <w:kern w:val="0"/>
                <w:sz w:val="18"/>
                <w:szCs w:val="18"/>
                <w:u w:val="none"/>
                <w:lang w:val="en-US" w:eastAsia="zh-CN" w:bidi="ar"/>
              </w:rPr>
              <w:t>Φ</w:t>
            </w:r>
            <w:r>
              <w:rPr>
                <w:rFonts w:hint="eastAsia" w:ascii="宋体" w:hAnsi="宋体" w:cs="宋体"/>
                <w:i w:val="0"/>
                <w:iCs w:val="0"/>
                <w:color w:val="auto"/>
                <w:kern w:val="0"/>
                <w:sz w:val="18"/>
                <w:szCs w:val="18"/>
                <w:u w:val="none"/>
                <w:lang w:val="en-US" w:eastAsia="zh-CN" w:bidi="ar"/>
              </w:rPr>
              <w:t>32*3.0mm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产品经过国家体育用品质量监督检验中心检验合格，提供报告且产品需通过经国家认可的器材质量认证机构的产品质量认证</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color w:val="auto"/>
              </w:rPr>
              <w:drawing>
                <wp:inline distT="0" distB="0" distL="114300" distR="114300">
                  <wp:extent cx="455930" cy="836930"/>
                  <wp:effectExtent l="0" t="0" r="1270" b="1270"/>
                  <wp:docPr id="441" name="图片 2" descr="上肢训练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2" descr="上肢训练器"/>
                          <pic:cNvPicPr>
                            <a:picLocks noChangeAspect="1"/>
                          </pic:cNvPicPr>
                        </pic:nvPicPr>
                        <pic:blipFill>
                          <a:blip r:embed="rId54"/>
                          <a:stretch>
                            <a:fillRect/>
                          </a:stretch>
                        </pic:blipFill>
                        <pic:spPr>
                          <a:xfrm>
                            <a:off x="0" y="0"/>
                            <a:ext cx="455930" cy="836930"/>
                          </a:xfrm>
                          <a:prstGeom prst="rect">
                            <a:avLst/>
                          </a:prstGeom>
                        </pic:spPr>
                      </pic:pic>
                    </a:graphicData>
                  </a:graphic>
                </wp:inline>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3套</w:t>
            </w:r>
          </w:p>
        </w:tc>
        <w:tc>
          <w:tcPr>
            <w:tcW w:w="21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r>
              <w:rPr>
                <w:rFonts w:hint="eastAsia" w:ascii="宋体" w:hAnsi="宋体" w:cs="宋体"/>
                <w:i w:val="0"/>
                <w:iCs w:val="0"/>
                <w:color w:val="auto"/>
                <w:kern w:val="0"/>
                <w:sz w:val="18"/>
                <w:szCs w:val="18"/>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室外乒乓球桌</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桌面：SMC材质。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★产品经过国家体育用品质量监督检验中心检验合格，提供报告且产品需通过经国家认可的器材质量认证机构的产品质量认证</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color w:val="auto"/>
              </w:rPr>
              <w:drawing>
                <wp:inline distT="0" distB="0" distL="114300" distR="114300">
                  <wp:extent cx="932815" cy="625475"/>
                  <wp:effectExtent l="0" t="0" r="12065" b="14605"/>
                  <wp:docPr id="442" name="图片 338" descr="IMG_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338" descr="IMG_4072"/>
                          <pic:cNvPicPr>
                            <a:picLocks noChangeAspect="1"/>
                          </pic:cNvPicPr>
                        </pic:nvPicPr>
                        <pic:blipFill>
                          <a:blip r:embed="rId55"/>
                          <a:stretch>
                            <a:fillRect/>
                          </a:stretch>
                        </pic:blipFill>
                        <pic:spPr>
                          <a:xfrm>
                            <a:off x="0" y="0"/>
                            <a:ext cx="932815" cy="625475"/>
                          </a:xfrm>
                          <a:prstGeom prst="rect">
                            <a:avLst/>
                          </a:prstGeom>
                        </pic:spPr>
                      </pic:pic>
                    </a:graphicData>
                  </a:graphic>
                </wp:inline>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w:t>
            </w:r>
            <w:r>
              <w:rPr>
                <w:rFonts w:hint="eastAsia" w:ascii="宋体" w:hAnsi="宋体" w:eastAsia="宋体" w:cs="宋体"/>
                <w:i w:val="0"/>
                <w:iCs w:val="0"/>
                <w:color w:val="auto"/>
                <w:kern w:val="0"/>
                <w:sz w:val="18"/>
                <w:szCs w:val="18"/>
                <w:u w:val="none"/>
                <w:lang w:val="en-US" w:eastAsia="zh-CN" w:bidi="ar"/>
              </w:rPr>
              <w:t>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1幢1张；3幢1张；4幢1张；5幢1张；6幢1张；7幢；8幢1张；9幢1张；10幢1张；11幢1张；合计10张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儿童游乐</w:t>
            </w:r>
          </w:p>
        </w:tc>
        <w:tc>
          <w:tcPr>
            <w:tcW w:w="6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规格：460*110*163CM</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219075</wp:posOffset>
                  </wp:positionV>
                  <wp:extent cx="906780" cy="552450"/>
                  <wp:effectExtent l="0" t="0" r="7620" b="0"/>
                  <wp:wrapNone/>
                  <wp:docPr id="1514" name="图片_3047"/>
                  <wp:cNvGraphicFramePr/>
                  <a:graphic xmlns:a="http://schemas.openxmlformats.org/drawingml/2006/main">
                    <a:graphicData uri="http://schemas.openxmlformats.org/drawingml/2006/picture">
                      <pic:pic xmlns:pic="http://schemas.openxmlformats.org/drawingml/2006/picture">
                        <pic:nvPicPr>
                          <pic:cNvPr id="1514" name="图片_3047"/>
                          <pic:cNvPicPr/>
                        </pic:nvPicPr>
                        <pic:blipFill>
                          <a:blip r:embed="rId56"/>
                          <a:stretch>
                            <a:fillRect/>
                          </a:stretch>
                        </pic:blipFill>
                        <pic:spPr>
                          <a:xfrm>
                            <a:off x="0" y="0"/>
                            <a:ext cx="906780" cy="552450"/>
                          </a:xfrm>
                          <a:prstGeom prst="rect">
                            <a:avLst/>
                          </a:prstGeom>
                          <a:noFill/>
                          <a:ln>
                            <a:noFill/>
                          </a:ln>
                        </pic:spPr>
                      </pic:pic>
                    </a:graphicData>
                  </a:graphic>
                </wp:anchor>
              </w:drawing>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10</w:t>
            </w:r>
            <w:r>
              <w:rPr>
                <w:rFonts w:hint="eastAsia" w:ascii="宋体" w:hAnsi="宋体" w:eastAsia="宋体" w:cs="宋体"/>
                <w:i w:val="0"/>
                <w:iCs w:val="0"/>
                <w:color w:val="auto"/>
                <w:kern w:val="0"/>
                <w:sz w:val="18"/>
                <w:szCs w:val="18"/>
                <w:u w:val="none"/>
                <w:lang w:val="en-US" w:eastAsia="zh-CN" w:bidi="ar"/>
              </w:rPr>
              <w:t>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1幢1套；3幢1套；4幢1套；5幢1套；6幢1套；7幢1套；8幢1套；9幢1套；10幢1套；11幢1套；合计10套</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b/>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  其他要求</w:t>
      </w:r>
    </w:p>
    <w:p>
      <w:pPr>
        <w:widowControl/>
        <w:numPr>
          <w:ilvl w:val="0"/>
          <w:numId w:val="10"/>
        </w:numPr>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所有器材的产品必须支持扫二维码功能，扫码后弹出产品简介、使用说明书及锻炼视频教学演示等功能。</w:t>
      </w:r>
    </w:p>
    <w:p>
      <w:pPr>
        <w:widowControl/>
        <w:numPr>
          <w:ilvl w:val="0"/>
          <w:numId w:val="1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本次采购所有设备类产品要求全部部件均为原厂原装，供应商所报价的所有设备需有产地证明、装箱清单、技术说明书等。</w:t>
      </w:r>
    </w:p>
    <w:p>
      <w:pPr>
        <w:widowControl/>
        <w:numPr>
          <w:ilvl w:val="0"/>
          <w:numId w:val="10"/>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rPr>
        <w:t>本项目为交钥匙工程，安装所需线缆，管线及其它安装材料、辅材均根据现场条件自行核算，必须按招标文件描述的功能要求进行深化设计并进行完善设备材料清单，保证整个系统的完整性，系统的正常运行，投标报价一次性包干，不作调整。中标供应商不得以任何理由增加该项报价。采购人清单中的货物如有遗漏必须的设备，请投标供应商自行配齐，中标后采购人将不予调整。</w:t>
      </w:r>
    </w:p>
    <w:p>
      <w:pPr>
        <w:widowControl/>
        <w:numPr>
          <w:ilvl w:val="0"/>
          <w:numId w:val="1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如采购内容及技术要求有所遗漏进而造成采购人不能正常使用，供应商须免费提供以上配置清单所需的所有配件并承担项目实施中产生的相关费用；</w:t>
      </w:r>
    </w:p>
    <w:p>
      <w:pPr>
        <w:widowControl/>
        <w:numPr>
          <w:ilvl w:val="0"/>
          <w:numId w:val="1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项目交货及完工进度保证</w:t>
      </w:r>
    </w:p>
    <w:p>
      <w:pPr>
        <w:spacing w:line="360" w:lineRule="auto"/>
        <w:ind w:left="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1）供应商对设备的交货及完工周期必须满足采购人的要求。</w:t>
      </w:r>
    </w:p>
    <w:p>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2）供应商须针对本次采购制定详细的施工计划及供货安装计划，保证本次采购项目按时优质完成。</w:t>
      </w:r>
    </w:p>
    <w:p>
      <w:pPr>
        <w:widowControl/>
        <w:numPr>
          <w:ilvl w:val="0"/>
          <w:numId w:val="1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提供资料要求</w:t>
      </w:r>
    </w:p>
    <w:p>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1）需原厂质保证明的产品，须在合同签订前提供针对该项目的原厂售后服务承诺函原件，且与投标产品必须一致。</w:t>
      </w:r>
    </w:p>
    <w:p>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2）在中标并签定合同后，中标人应根据采购人的要求，免费向采购人提交详细的相关技术资料。</w:t>
      </w:r>
    </w:p>
    <w:p>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3）在供货时，中标人须向采购人提供产品的检验标准和检测报告、合格证书等。</w:t>
      </w:r>
    </w:p>
    <w:p>
      <w:pPr>
        <w:widowControl/>
        <w:numPr>
          <w:ilvl w:val="0"/>
          <w:numId w:val="1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产品的检验</w:t>
      </w:r>
    </w:p>
    <w:p>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1）中标人须按采购人的要求提供必要的技术数据和检验、试验报告。</w:t>
      </w:r>
    </w:p>
    <w:p>
      <w:pPr>
        <w:widowControl/>
        <w:autoSpaceDE w:val="0"/>
        <w:autoSpaceDN w:val="0"/>
        <w:adjustRightInd w:val="0"/>
        <w:snapToGrid w:val="0"/>
        <w:spacing w:line="360" w:lineRule="auto"/>
        <w:ind w:left="42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u w:val="single"/>
        </w:rPr>
        <w:t>）采购人有权委托浙江省产品质量监督单位按投标承诺的材质核对鉴定。如有不符者给予退货，并对中标供应商处以合同总金额10%的处罚，验收合格后签订合同。相关检测费用由中标人承担。</w:t>
      </w:r>
    </w:p>
    <w:p>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3）中标人应派员在产品到交货地时进行到货验收。若发现任何损坏及质量问题，中标人应负责更换，并妥善处理直至采购人满意，由此发生的一切费用由中标人负责承担。</w:t>
      </w:r>
    </w:p>
    <w:p>
      <w:pPr>
        <w:widowControl/>
        <w:numPr>
          <w:ilvl w:val="0"/>
          <w:numId w:val="1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w:t>
      </w:r>
    </w:p>
    <w:p>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）本项目</w:t>
      </w:r>
      <w:r>
        <w:rPr>
          <w:rFonts w:hint="eastAsia" w:ascii="仿宋" w:hAnsi="仿宋" w:eastAsia="仿宋" w:cs="仿宋"/>
          <w:b/>
          <w:color w:val="auto"/>
          <w:sz w:val="24"/>
          <w:szCs w:val="24"/>
          <w:highlight w:val="none"/>
          <w:lang w:val="en-US" w:eastAsia="zh-CN"/>
        </w:rPr>
        <w:t>全部产品</w:t>
      </w:r>
      <w:r>
        <w:rPr>
          <w:rFonts w:hint="eastAsia" w:ascii="仿宋" w:hAnsi="仿宋" w:eastAsia="仿宋" w:cs="仿宋"/>
          <w:b/>
          <w:color w:val="auto"/>
          <w:sz w:val="24"/>
          <w:szCs w:val="24"/>
          <w:highlight w:val="none"/>
        </w:rPr>
        <w:t>提供免费质保期</w:t>
      </w:r>
      <w:r>
        <w:rPr>
          <w:rFonts w:hint="eastAsia" w:ascii="仿宋" w:hAnsi="仿宋" w:eastAsia="仿宋" w:cs="仿宋"/>
          <w:b/>
          <w:color w:val="auto"/>
          <w:sz w:val="24"/>
          <w:szCs w:val="24"/>
          <w:highlight w:val="none"/>
          <w:lang w:val="en-US" w:eastAsia="zh-CN"/>
        </w:rPr>
        <w:t>不少于3</w:t>
      </w:r>
      <w:r>
        <w:rPr>
          <w:rFonts w:hint="eastAsia" w:ascii="仿宋" w:hAnsi="仿宋" w:eastAsia="仿宋" w:cs="仿宋"/>
          <w:b/>
          <w:color w:val="auto"/>
          <w:sz w:val="24"/>
          <w:szCs w:val="24"/>
          <w:highlight w:val="none"/>
        </w:rPr>
        <w:t>年，终身维护，原厂商若有更高的保修期以原厂商提供为准，并在投标文件中明确承诺。</w:t>
      </w:r>
    </w:p>
    <w:p>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2）提供24小时服务，而且维修人员需在接到维修电话后4小时内赶到现场，处理问题，提供不间断的服务直到结束。</w:t>
      </w:r>
    </w:p>
    <w:p>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3）在质保期内的工作应包括对所有产品常规检查、调整等。供货方须自行付费负责修理和更换任何由于产品自身的质量问题造成的损坏及故障。</w:t>
      </w:r>
    </w:p>
    <w:p>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4）免费质保期满后，须以低于市场价的价格长期提供维修及日常保养及维修零部件。</w:t>
      </w:r>
    </w:p>
    <w:p>
      <w:pPr>
        <w:widowControl/>
        <w:numPr>
          <w:ilvl w:val="0"/>
          <w:numId w:val="1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供应商必须确保设备的正常运转；必须配合用户做好技术支持，包括软件的安装和移植（费用包含在投标总价中）。</w:t>
      </w:r>
    </w:p>
    <w:p>
      <w:pPr>
        <w:widowControl/>
        <w:numPr>
          <w:ilvl w:val="0"/>
          <w:numId w:val="1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p>
    <w:p>
      <w:pPr>
        <w:widowControl/>
        <w:numPr>
          <w:ilvl w:val="0"/>
          <w:numId w:val="11"/>
        </w:numPr>
        <w:spacing w:line="360" w:lineRule="auto"/>
        <w:ind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合同签订后5日内支付合同总价的30%，货到并安装调试完毕验收合格后支付合同总价的65%，剩余款项在质保期满后5个工作日内付清</w:t>
      </w:r>
      <w:r>
        <w:rPr>
          <w:rFonts w:hint="eastAsia" w:ascii="仿宋" w:hAnsi="仿宋" w:eastAsia="仿宋" w:cs="仿宋"/>
          <w:color w:val="auto"/>
          <w:sz w:val="24"/>
          <w:szCs w:val="24"/>
          <w:highlight w:val="none"/>
        </w:rPr>
        <w:t>。</w:t>
      </w:r>
    </w:p>
    <w:p>
      <w:pPr>
        <w:widowControl/>
        <w:numPr>
          <w:ilvl w:val="0"/>
          <w:numId w:val="11"/>
        </w:numPr>
        <w:spacing w:line="360" w:lineRule="auto"/>
        <w:ind w:leftChars="0" w:firstLine="482" w:firstLineChars="200"/>
        <w:rPr>
          <w:rFonts w:hint="eastAsia" w:ascii="仿宋" w:hAnsi="仿宋" w:eastAsia="仿宋" w:cs="仿宋"/>
          <w:color w:val="auto"/>
          <w:sz w:val="24"/>
          <w:szCs w:val="24"/>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bCs/>
          <w:color w:val="auto"/>
          <w:sz w:val="24"/>
          <w:szCs w:val="24"/>
          <w:highlight w:val="none"/>
          <w:lang w:val="en-US" w:eastAsia="zh-CN"/>
        </w:rPr>
        <w:t>采购人支付合同价款前，中标人应随付款进度提供增值税专用发票（税率为13%）</w:t>
      </w:r>
      <w:r>
        <w:rPr>
          <w:rFonts w:hint="eastAsia" w:ascii="仿宋" w:hAnsi="仿宋" w:eastAsia="仿宋" w:cs="仿宋"/>
          <w:color w:val="auto"/>
          <w:sz w:val="24"/>
          <w:szCs w:val="24"/>
          <w:highlight w:val="none"/>
          <w:lang w:val="en-US" w:eastAsia="zh-CN"/>
        </w:rPr>
        <w:t>。</w:t>
      </w:r>
    </w:p>
    <w:p>
      <w:pPr>
        <w:numPr>
          <w:ilvl w:val="0"/>
          <w:numId w:val="6"/>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评标</w:t>
      </w:r>
      <w:bookmarkEnd w:id="35"/>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和投标文件为评标的基本依据，并按照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规定的评标方法和评标标准进行评标。</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pPr>
        <w:shd w:val="clear"/>
        <w:spacing w:line="360" w:lineRule="auto"/>
        <w:ind w:firstLine="480" w:firstLineChars="200"/>
        <w:rPr>
          <w:color w:val="auto"/>
          <w:highlight w:val="none"/>
        </w:rPr>
      </w:pPr>
      <w:r>
        <w:rPr>
          <w:rFonts w:hint="eastAsia" w:ascii="宋体" w:hAnsi="宋体" w:cs="宋体"/>
          <w:color w:val="auto"/>
          <w:sz w:val="24"/>
          <w:highlight w:val="none"/>
        </w:rPr>
        <w:t>投标文件满足</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全部实质性要求，且评标委员会按照评审因素</w:t>
      </w:r>
      <w:r>
        <w:rPr>
          <w:rFonts w:hint="eastAsia" w:ascii="宋体" w:hAnsi="宋体" w:cs="宋体"/>
          <w:color w:val="auto"/>
          <w:sz w:val="24"/>
          <w:highlight w:val="none"/>
          <w:lang w:eastAsia="zh-CN"/>
        </w:rPr>
        <w:t>确定</w:t>
      </w:r>
      <w:r>
        <w:rPr>
          <w:rFonts w:hint="eastAsia" w:ascii="宋体" w:hAnsi="宋体" w:cs="宋体"/>
          <w:color w:val="auto"/>
          <w:sz w:val="24"/>
          <w:highlight w:val="none"/>
        </w:rPr>
        <w:t>中标候选人。</w:t>
      </w:r>
    </w:p>
    <w:p>
      <w:pPr>
        <w:pStyle w:val="28"/>
        <w:shd w:val="clear"/>
        <w:spacing w:after="0" w:line="360" w:lineRule="auto"/>
        <w:ind w:left="0" w:leftChars="0" w:firstLine="482" w:firstLineChars="200"/>
        <w:rPr>
          <w:rFonts w:ascii="宋体" w:hAnsi="宋体" w:eastAsia="宋体"/>
          <w:b/>
          <w:color w:val="auto"/>
          <w:sz w:val="24"/>
          <w:highlight w:val="none"/>
        </w:rPr>
      </w:pPr>
      <w:r>
        <w:rPr>
          <w:rFonts w:hint="eastAsia" w:ascii="宋体" w:hAnsi="宋体" w:eastAsia="宋体"/>
          <w:b/>
          <w:color w:val="auto"/>
          <w:sz w:val="24"/>
          <w:highlight w:val="none"/>
        </w:rPr>
        <w:t>三、评标委员会</w:t>
      </w:r>
    </w:p>
    <w:p>
      <w:pPr>
        <w:pStyle w:val="7"/>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pPr>
        <w:pStyle w:val="7"/>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有下列情形之一的，应当回避：</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1.参加采购活动前3年内与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存在劳动关系；</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2.参加采购活动前3年内担任</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的董事、监事；</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3.参加采购活动前3年内是</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的控股股东或者实际控制人；</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的法定代表人或者负责人有夫妻、直系血亲、三代以内旁系血亲或者近姻亲关系；</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有其他可能影响采购活动公平、公正进行的关系；</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6.法律法规规定的其他情形。</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（三）评标委员会负责具体评标事务，并独立履行下列职责：</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1.审查、评价投标文件是否符合</w:t>
      </w:r>
      <w:r>
        <w:rPr>
          <w:rFonts w:hint="eastAsia" w:ascii="宋体" w:hAnsi="宋体"/>
          <w:color w:val="auto"/>
          <w:sz w:val="24"/>
          <w:highlight w:val="none"/>
          <w:lang w:eastAsia="zh-CN"/>
        </w:rPr>
        <w:t>采购文件</w:t>
      </w:r>
      <w:r>
        <w:rPr>
          <w:rFonts w:hint="eastAsia" w:ascii="宋体" w:hAnsi="宋体" w:eastAsia="宋体"/>
          <w:color w:val="auto"/>
          <w:sz w:val="24"/>
          <w:highlight w:val="none"/>
        </w:rPr>
        <w:t>的商务、技术等实质性要求；</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2.要求投标人对投标文件有关事项作出澄清或者说明；</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3.对投标文件进行比较和评价；</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4.确定中标候选人名单，以及根据采购人委托直接确定中标人；</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5.向采购人、采购组织机构或者有关部门报告评标中发现的违法行为；</w:t>
      </w:r>
    </w:p>
    <w:p>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6.法律法规规定的其他职责。</w:t>
      </w:r>
    </w:p>
    <w:p>
      <w:pPr>
        <w:pStyle w:val="25"/>
        <w:shd w:val="clear"/>
        <w:spacing w:before="0" w:beforeAutospacing="0" w:after="0" w:afterAutospacing="0" w:line="360" w:lineRule="auto"/>
        <w:ind w:firstLine="482" w:firstLineChars="200"/>
        <w:jc w:val="both"/>
        <w:rPr>
          <w:rFonts w:hint="default" w:ascii="宋体" w:hAnsi="宋体" w:eastAsia="宋体"/>
          <w:b/>
          <w:color w:val="auto"/>
          <w:highlight w:val="none"/>
        </w:rPr>
      </w:pPr>
      <w:r>
        <w:rPr>
          <w:rFonts w:ascii="宋体" w:hAnsi="宋体" w:eastAsia="宋体"/>
          <w:b/>
          <w:color w:val="auto"/>
          <w:highlight w:val="none"/>
        </w:rPr>
        <w:t>四、无效标情形</w:t>
      </w:r>
    </w:p>
    <w:p>
      <w:pPr>
        <w:shd w:val="clear"/>
        <w:adjustRightInd w:val="0"/>
        <w:snapToGrid w:val="0"/>
        <w:spacing w:line="360" w:lineRule="auto"/>
        <w:ind w:firstLine="480" w:firstLineChars="200"/>
        <w:rPr>
          <w:rFonts w:ascii="宋体" w:hAnsi="宋体" w:eastAsia="宋体"/>
          <w:b/>
          <w:bCs/>
          <w:color w:val="auto"/>
          <w:sz w:val="24"/>
          <w:highlight w:val="none"/>
        </w:rPr>
      </w:pPr>
      <w:r>
        <w:rPr>
          <w:rFonts w:hint="eastAsia" w:ascii="宋体" w:hAnsi="宋体" w:eastAsia="宋体"/>
          <w:color w:val="auto"/>
          <w:kern w:val="0"/>
          <w:sz w:val="24"/>
          <w:highlight w:val="none"/>
        </w:rPr>
        <w:t>（一）在资格标中出现投标报价的，或者</w:t>
      </w:r>
      <w:r>
        <w:rPr>
          <w:rFonts w:hint="eastAsia" w:ascii="宋体" w:hAnsi="宋体"/>
          <w:color w:val="auto"/>
          <w:kern w:val="0"/>
          <w:sz w:val="24"/>
          <w:highlight w:val="none"/>
          <w:lang w:val="en-US" w:eastAsia="zh-CN"/>
        </w:rPr>
        <w:t>商务标</w:t>
      </w:r>
      <w:r>
        <w:rPr>
          <w:rFonts w:hint="eastAsia" w:ascii="宋体" w:hAnsi="宋体" w:eastAsia="宋体"/>
          <w:color w:val="auto"/>
          <w:kern w:val="0"/>
          <w:sz w:val="24"/>
          <w:highlight w:val="none"/>
        </w:rPr>
        <w:t>中报价的服务跟</w:t>
      </w:r>
      <w:r>
        <w:rPr>
          <w:rFonts w:hint="eastAsia" w:ascii="宋体" w:hAnsi="宋体"/>
          <w:color w:val="auto"/>
          <w:kern w:val="0"/>
          <w:sz w:val="24"/>
          <w:highlight w:val="none"/>
          <w:lang w:val="en-US" w:eastAsia="zh-CN"/>
        </w:rPr>
        <w:t>资格标</w:t>
      </w:r>
      <w:r>
        <w:rPr>
          <w:rFonts w:hint="eastAsia" w:ascii="宋体" w:hAnsi="宋体" w:eastAsia="宋体"/>
          <w:color w:val="auto"/>
          <w:kern w:val="0"/>
          <w:sz w:val="24"/>
          <w:highlight w:val="none"/>
        </w:rPr>
        <w:t>中的投标服务出现重大偏差的；</w:t>
      </w:r>
    </w:p>
    <w:p>
      <w:pPr>
        <w:pStyle w:val="25"/>
        <w:shd w:val="clear"/>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（二）不具备</w:t>
      </w:r>
      <w:r>
        <w:rPr>
          <w:rFonts w:hint="eastAsia"/>
          <w:color w:val="auto"/>
          <w:highlight w:val="none"/>
          <w:lang w:eastAsia="zh-CN"/>
        </w:rPr>
        <w:t>采购文件</w:t>
      </w:r>
      <w:r>
        <w:rPr>
          <w:rFonts w:ascii="宋体" w:hAnsi="宋体" w:eastAsia="宋体"/>
          <w:color w:val="auto"/>
          <w:highlight w:val="none"/>
        </w:rPr>
        <w:t>中规定的资格要求的；</w:t>
      </w:r>
      <w:r>
        <w:rPr>
          <w:rFonts w:hint="default" w:ascii="宋体" w:hAnsi="宋体" w:eastAsia="宋体"/>
          <w:color w:val="auto"/>
          <w:highlight w:val="none"/>
        </w:rPr>
        <w:tab/>
      </w:r>
    </w:p>
    <w:p>
      <w:pPr>
        <w:pStyle w:val="25"/>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（三）投标文件含有采购人不能接受的附加条件的；</w:t>
      </w:r>
    </w:p>
    <w:p>
      <w:pPr>
        <w:pStyle w:val="13"/>
        <w:shd w:val="clear"/>
        <w:spacing w:line="360" w:lineRule="auto"/>
        <w:ind w:firstLine="480" w:firstLineChars="200"/>
        <w:jc w:val="both"/>
        <w:rPr>
          <w:rFonts w:ascii="宋体" w:hAnsi="宋体" w:eastAsia="宋体"/>
          <w:bCs/>
          <w:color w:val="auto"/>
          <w:kern w:val="0"/>
          <w:sz w:val="24"/>
          <w:highlight w:val="none"/>
        </w:rPr>
      </w:pPr>
      <w:r>
        <w:rPr>
          <w:rFonts w:hint="eastAsia" w:ascii="宋体" w:hAnsi="宋体" w:eastAsia="宋体"/>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5"/>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（五）报价超过</w:t>
      </w:r>
      <w:r>
        <w:rPr>
          <w:rFonts w:hint="eastAsia"/>
          <w:color w:val="auto"/>
          <w:highlight w:val="none"/>
          <w:lang w:eastAsia="zh-CN"/>
        </w:rPr>
        <w:t>采购文件</w:t>
      </w:r>
      <w:r>
        <w:rPr>
          <w:rFonts w:ascii="宋体" w:hAnsi="宋体" w:eastAsia="宋体"/>
          <w:color w:val="auto"/>
          <w:highlight w:val="none"/>
        </w:rPr>
        <w:t xml:space="preserve">中规定的预算金额/最高限价或未填写投标报价的； </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（六）投标参数未如实填写，完全复制粘贴招标参数的；</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 xml:space="preserve">（七）投标文件存在虚假材料的； </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（八）</w:t>
      </w:r>
      <w:r>
        <w:rPr>
          <w:rFonts w:hint="eastAsia" w:ascii="宋体" w:hAnsi="宋体"/>
          <w:color w:val="auto"/>
          <w:kern w:val="0"/>
          <w:sz w:val="24"/>
          <w:highlight w:val="none"/>
          <w:lang w:val="en-US" w:eastAsia="zh-CN"/>
        </w:rPr>
        <w:t>有下列</w:t>
      </w:r>
      <w:r>
        <w:rPr>
          <w:rFonts w:ascii="宋体" w:hAnsi="宋体" w:eastAsia="宋体"/>
          <w:color w:val="auto"/>
          <w:kern w:val="0"/>
          <w:sz w:val="24"/>
          <w:highlight w:val="none"/>
        </w:rPr>
        <w:t>情形之一的，视为投标人串通投标，其投标无效</w:t>
      </w:r>
      <w:r>
        <w:rPr>
          <w:rFonts w:hint="eastAsia" w:ascii="宋体" w:hAnsi="宋体" w:eastAsia="宋体"/>
          <w:color w:val="auto"/>
          <w:kern w:val="0"/>
          <w:sz w:val="24"/>
          <w:highlight w:val="none"/>
        </w:rPr>
        <w:t>，并移送采购监管部门</w:t>
      </w:r>
      <w:r>
        <w:rPr>
          <w:rFonts w:ascii="宋体" w:hAnsi="宋体" w:eastAsia="宋体"/>
          <w:color w:val="auto"/>
          <w:kern w:val="0"/>
          <w:sz w:val="24"/>
          <w:highlight w:val="none"/>
        </w:rPr>
        <w:t>：</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不同投标人的投标文件由同一单位或者个人编制；</w:t>
      </w:r>
    </w:p>
    <w:p>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2.不同投标人委托同一单位或者个人办理投标事宜；</w:t>
      </w:r>
    </w:p>
    <w:p>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3.不同投标人的投标文件载明的项目管理成员或者联系人员为同一人；</w:t>
      </w:r>
    </w:p>
    <w:p>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4.不同投标人的投标文件异常一致或者投标报价呈规律性差异；</w:t>
      </w:r>
    </w:p>
    <w:p>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5.不同投标人的投标文件相互混装。</w:t>
      </w:r>
    </w:p>
    <w:p>
      <w:pPr>
        <w:pStyle w:val="25"/>
        <w:shd w:val="clear"/>
        <w:spacing w:before="0" w:beforeAutospacing="0" w:after="0" w:afterAutospacing="0" w:line="360" w:lineRule="auto"/>
        <w:ind w:firstLine="480" w:firstLineChars="200"/>
        <w:jc w:val="both"/>
        <w:rPr>
          <w:rFonts w:hint="default" w:ascii="宋体" w:hAnsi="宋体"/>
          <w:color w:val="auto"/>
          <w:highlight w:val="none"/>
        </w:rPr>
      </w:pPr>
      <w:r>
        <w:rPr>
          <w:rFonts w:ascii="宋体" w:hAnsi="宋体" w:eastAsia="宋体"/>
          <w:color w:val="auto"/>
          <w:highlight w:val="none"/>
        </w:rPr>
        <w:t>（九）</w:t>
      </w:r>
      <w:r>
        <w:rPr>
          <w:rFonts w:cs="宋体"/>
          <w:color w:val="auto"/>
          <w:highlight w:val="none"/>
        </w:rPr>
        <w:t>实质性要求（</w:t>
      </w:r>
      <w:r>
        <w:rPr>
          <w:rFonts w:hint="eastAsia" w:cs="宋体"/>
          <w:color w:val="auto"/>
          <w:highlight w:val="none"/>
          <w:lang w:eastAsia="zh-CN"/>
        </w:rPr>
        <w:t>采购文件</w:t>
      </w:r>
      <w:r>
        <w:rPr>
          <w:rFonts w:cs="宋体"/>
          <w:color w:val="auto"/>
          <w:highlight w:val="none"/>
        </w:rPr>
        <w:t>中打“▲”内容）不响应的；</w:t>
      </w:r>
    </w:p>
    <w:p>
      <w:pPr>
        <w:pStyle w:val="7"/>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（十）商务条款不响应的；</w:t>
      </w:r>
    </w:p>
    <w:p>
      <w:pPr>
        <w:pStyle w:val="7"/>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（十一）投标文件有效期不足的；</w:t>
      </w:r>
    </w:p>
    <w:p>
      <w:pPr>
        <w:pStyle w:val="7"/>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（十二）逾期或未按要求提交投标文件的；</w:t>
      </w:r>
    </w:p>
    <w:p>
      <w:pPr>
        <w:pStyle w:val="7"/>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（十三）两家或两家以上投标单位上传投标文件的ip地址（或工程清单锁地址）相同，视为串标行为，取消评标资格</w:t>
      </w:r>
      <w:r>
        <w:rPr>
          <w:rFonts w:hint="eastAsia" w:ascii="宋体" w:hAnsi="宋体"/>
          <w:color w:val="auto"/>
          <w:kern w:val="0"/>
          <w:sz w:val="24"/>
          <w:szCs w:val="24"/>
          <w:highlight w:val="none"/>
          <w:lang w:eastAsia="zh-CN"/>
        </w:rPr>
        <w:t>；</w:t>
      </w:r>
    </w:p>
    <w:p>
      <w:pPr>
        <w:pStyle w:val="7"/>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（十四）被拒绝的投标文件为无效</w:t>
      </w:r>
      <w:r>
        <w:rPr>
          <w:rFonts w:hint="eastAsia" w:ascii="宋体" w:hAnsi="宋体"/>
          <w:color w:val="auto"/>
          <w:kern w:val="0"/>
          <w:sz w:val="24"/>
          <w:szCs w:val="24"/>
          <w:highlight w:val="none"/>
          <w:lang w:eastAsia="zh-CN"/>
        </w:rPr>
        <w:t>；</w:t>
      </w:r>
    </w:p>
    <w:p>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（十五）投标人未按规定提交投标保证金的</w:t>
      </w:r>
      <w:r>
        <w:rPr>
          <w:rFonts w:hint="eastAsia" w:ascii="宋体" w:hAnsi="宋体"/>
          <w:color w:val="auto"/>
          <w:kern w:val="0"/>
          <w:sz w:val="24"/>
          <w:szCs w:val="24"/>
          <w:highlight w:val="none"/>
          <w:lang w:eastAsia="zh-CN"/>
        </w:rPr>
        <w:t>；</w:t>
      </w:r>
    </w:p>
    <w:p>
      <w:pPr>
        <w:shd w:val="clear"/>
        <w:autoSpaceDE w:val="0"/>
        <w:autoSpaceDN w:val="0"/>
        <w:adjustRightInd w:val="0"/>
        <w:spacing w:line="360" w:lineRule="auto"/>
        <w:ind w:firstLine="480" w:firstLineChars="200"/>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十六</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投标文件组成、格式不符合采购文件要求的；</w:t>
      </w:r>
    </w:p>
    <w:p>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（十</w:t>
      </w:r>
      <w:r>
        <w:rPr>
          <w:rFonts w:hint="eastAsia" w:ascii="宋体" w:hAnsi="宋体"/>
          <w:color w:val="auto"/>
          <w:kern w:val="0"/>
          <w:sz w:val="24"/>
          <w:szCs w:val="24"/>
          <w:highlight w:val="none"/>
          <w:lang w:val="en-US" w:eastAsia="zh-CN"/>
        </w:rPr>
        <w:t>七</w:t>
      </w:r>
      <w:r>
        <w:rPr>
          <w:rFonts w:hint="eastAsia" w:ascii="宋体" w:hAnsi="宋体" w:eastAsia="宋体"/>
          <w:color w:val="auto"/>
          <w:kern w:val="0"/>
          <w:sz w:val="24"/>
          <w:szCs w:val="24"/>
          <w:highlight w:val="none"/>
        </w:rPr>
        <w:t>）其他不符合法律法规相关规定的。</w:t>
      </w:r>
    </w:p>
    <w:p>
      <w:pPr>
        <w:shd w:val="clea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pPr>
        <w:pStyle w:val="25"/>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（一）</w:t>
      </w:r>
      <w:r>
        <w:rPr>
          <w:rFonts w:cs="宋体"/>
          <w:color w:val="auto"/>
          <w:highlight w:val="none"/>
        </w:rPr>
        <w:t>出现影响采购公正的违法、违规行为的；</w:t>
      </w:r>
    </w:p>
    <w:p>
      <w:pPr>
        <w:pStyle w:val="25"/>
        <w:shd w:val="clear"/>
        <w:spacing w:before="0" w:beforeAutospacing="0" w:after="0" w:afterAutospacing="0" w:line="360" w:lineRule="auto"/>
        <w:ind w:firstLine="480" w:firstLineChars="200"/>
        <w:jc w:val="both"/>
        <w:rPr>
          <w:rFonts w:hint="default" w:cs="宋体"/>
          <w:b/>
          <w:bCs/>
          <w:color w:val="auto"/>
          <w:highlight w:val="none"/>
        </w:rPr>
      </w:pPr>
      <w:r>
        <w:rPr>
          <w:rFonts w:ascii="宋体" w:hAnsi="宋体" w:eastAsia="宋体"/>
          <w:color w:val="auto"/>
          <w:highlight w:val="none"/>
        </w:rPr>
        <w:t>（二）</w:t>
      </w:r>
      <w:r>
        <w:rPr>
          <w:rFonts w:cs="宋体"/>
          <w:color w:val="auto"/>
          <w:highlight w:val="none"/>
        </w:rPr>
        <w:t>评标委员会发现</w:t>
      </w:r>
      <w:r>
        <w:rPr>
          <w:rFonts w:hint="eastAsia" w:cs="宋体"/>
          <w:color w:val="auto"/>
          <w:highlight w:val="none"/>
          <w:lang w:eastAsia="zh-CN"/>
        </w:rPr>
        <w:t>采购文件</w:t>
      </w:r>
      <w:r>
        <w:rPr>
          <w:rFonts w:cs="宋体"/>
          <w:color w:val="auto"/>
          <w:highlight w:val="none"/>
        </w:rPr>
        <w:t>存在歧义、重大缺陷导致评标工作无法进行，或者</w:t>
      </w:r>
      <w:r>
        <w:rPr>
          <w:rFonts w:hint="eastAsia" w:cs="宋体"/>
          <w:color w:val="auto"/>
          <w:highlight w:val="none"/>
          <w:lang w:eastAsia="zh-CN"/>
        </w:rPr>
        <w:t>采购文件</w:t>
      </w:r>
      <w:r>
        <w:rPr>
          <w:rFonts w:cs="宋体"/>
          <w:color w:val="auto"/>
          <w:highlight w:val="none"/>
        </w:rPr>
        <w:t>内容违反国家有关强制性规定的；</w:t>
      </w:r>
    </w:p>
    <w:p>
      <w:pPr>
        <w:pStyle w:val="25"/>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（三）</w:t>
      </w:r>
      <w:r>
        <w:rPr>
          <w:rFonts w:cs="宋体"/>
          <w:color w:val="auto"/>
          <w:highlight w:val="none"/>
        </w:rPr>
        <w:t>因重大变故，采购任务取消的；</w:t>
      </w:r>
    </w:p>
    <w:p>
      <w:pPr>
        <w:pStyle w:val="25"/>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（四）</w:t>
      </w:r>
      <w:r>
        <w:rPr>
          <w:rFonts w:cs="宋体"/>
          <w:color w:val="auto"/>
          <w:highlight w:val="none"/>
        </w:rPr>
        <w:t>法律、法规和</w:t>
      </w:r>
      <w:r>
        <w:rPr>
          <w:rFonts w:hint="eastAsia" w:cs="宋体"/>
          <w:color w:val="auto"/>
          <w:highlight w:val="none"/>
          <w:lang w:eastAsia="zh-CN"/>
        </w:rPr>
        <w:t>采购文件</w:t>
      </w:r>
      <w:r>
        <w:rPr>
          <w:rFonts w:cs="宋体"/>
          <w:color w:val="auto"/>
          <w:highlight w:val="none"/>
        </w:rPr>
        <w:t>规定的其他导致评标结果无效的。</w:t>
      </w:r>
    </w:p>
    <w:p>
      <w:pPr>
        <w:shd w:val="clear"/>
        <w:autoSpaceDE w:val="0"/>
        <w:autoSpaceDN w:val="0"/>
        <w:adjustRightInd w:val="0"/>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六、投标人有下列情形之一的，投标保证金将不予退还</w:t>
      </w:r>
      <w:r>
        <w:rPr>
          <w:rFonts w:hint="eastAsia" w:ascii="宋体" w:hAnsi="宋体" w:cs="宋体"/>
          <w:b/>
          <w:color w:val="auto"/>
          <w:kern w:val="0"/>
          <w:sz w:val="24"/>
          <w:highlight w:val="none"/>
          <w:lang w:eastAsia="zh-CN"/>
        </w:rPr>
        <w:t>：</w:t>
      </w:r>
    </w:p>
    <w:p>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一</w:t>
      </w:r>
      <w:r>
        <w:rPr>
          <w:rFonts w:hint="eastAsia" w:ascii="宋体" w:hAnsi="宋体"/>
          <w:color w:val="auto"/>
          <w:sz w:val="24"/>
          <w:highlight w:val="none"/>
        </w:rPr>
        <w:t>）投标人在投标有效期内撤回投标文件的；</w:t>
      </w:r>
    </w:p>
    <w:p>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二</w:t>
      </w:r>
      <w:r>
        <w:rPr>
          <w:rFonts w:hint="eastAsia" w:ascii="宋体" w:hAnsi="宋体"/>
          <w:color w:val="auto"/>
          <w:sz w:val="24"/>
          <w:highlight w:val="none"/>
        </w:rPr>
        <w:t>）未按规定提交履约保证金</w:t>
      </w:r>
      <w:r>
        <w:rPr>
          <w:rFonts w:ascii="宋体" w:hAnsi="宋体"/>
          <w:bCs/>
          <w:color w:val="auto"/>
          <w:sz w:val="24"/>
          <w:highlight w:val="none"/>
        </w:rPr>
        <w:t>或</w:t>
      </w:r>
      <w:r>
        <w:rPr>
          <w:rFonts w:hint="eastAsia" w:ascii="宋体" w:hAnsi="宋体"/>
          <w:bCs/>
          <w:color w:val="auto"/>
          <w:sz w:val="24"/>
          <w:highlight w:val="none"/>
        </w:rPr>
        <w:t>履约保函</w:t>
      </w:r>
      <w:r>
        <w:rPr>
          <w:rFonts w:hint="eastAsia" w:ascii="宋体" w:hAnsi="宋体"/>
          <w:color w:val="auto"/>
          <w:sz w:val="24"/>
          <w:highlight w:val="none"/>
        </w:rPr>
        <w:t>的；</w:t>
      </w:r>
    </w:p>
    <w:p>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三</w:t>
      </w:r>
      <w:r>
        <w:rPr>
          <w:rFonts w:hint="eastAsia" w:ascii="宋体" w:hAnsi="宋体"/>
          <w:color w:val="auto"/>
          <w:sz w:val="24"/>
          <w:highlight w:val="none"/>
        </w:rPr>
        <w:t>）投标人在投标过程中弄虚作假，提供虚假材料的；</w:t>
      </w:r>
    </w:p>
    <w:p>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）中标人无正当理由不与采购单位签订合同的；</w:t>
      </w:r>
    </w:p>
    <w:p>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五）</w:t>
      </w:r>
      <w:r>
        <w:rPr>
          <w:rFonts w:hint="eastAsia" w:ascii="宋体" w:hAnsi="宋体"/>
          <w:bCs/>
          <w:color w:val="auto"/>
          <w:sz w:val="24"/>
          <w:highlight w:val="none"/>
        </w:rPr>
        <w:t>将中标项目转让给他人或者在投标文件中未说明且未经</w:t>
      </w:r>
      <w:r>
        <w:rPr>
          <w:rFonts w:hint="eastAsia" w:ascii="宋体" w:hAnsi="宋体"/>
          <w:bCs/>
          <w:color w:val="auto"/>
          <w:sz w:val="24"/>
          <w:highlight w:val="none"/>
          <w:lang w:val="en-US" w:eastAsia="zh-CN"/>
        </w:rPr>
        <w:t>采购人</w:t>
      </w:r>
      <w:r>
        <w:rPr>
          <w:rFonts w:hint="eastAsia" w:ascii="宋体" w:hAnsi="宋体"/>
          <w:bCs/>
          <w:color w:val="auto"/>
          <w:sz w:val="24"/>
          <w:highlight w:val="none"/>
        </w:rPr>
        <w:t>同意，将中标项目分包给他人的；</w:t>
      </w:r>
    </w:p>
    <w:p>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w:t>
      </w:r>
      <w:r>
        <w:rPr>
          <w:rFonts w:hint="eastAsia" w:ascii="宋体" w:hAnsi="宋体" w:eastAsia="宋体" w:cs="Times New Roman"/>
          <w:bCs/>
          <w:color w:val="auto"/>
          <w:sz w:val="24"/>
          <w:highlight w:val="none"/>
        </w:rPr>
        <w:t>有《关于印发&lt;台州市工程建设投标保函管理规定&gt;的通知》（台公管办〔2022〕2号）第十一条规定情形的</w:t>
      </w:r>
      <w:r>
        <w:rPr>
          <w:rFonts w:hint="eastAsia" w:ascii="宋体" w:hAnsi="宋体" w:eastAsia="宋体" w:cs="Times New Roman"/>
          <w:bCs/>
          <w:color w:val="auto"/>
          <w:sz w:val="24"/>
          <w:highlight w:val="none"/>
          <w:lang w:eastAsia="zh-CN"/>
        </w:rPr>
        <w:t>；</w:t>
      </w:r>
    </w:p>
    <w:p>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七</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）两家或两家以上投标单位上传投标文件的ip地址（或工程清单锁地址）相同，视为串标行为，取消评标资格，并没收投标保证金</w:t>
      </w:r>
      <w:r>
        <w:rPr>
          <w:rFonts w:hint="eastAsia" w:ascii="宋体" w:hAnsi="宋体" w:eastAsia="宋体" w:cs="Times New Roman"/>
          <w:bCs/>
          <w:color w:val="auto"/>
          <w:sz w:val="24"/>
          <w:highlight w:val="none"/>
          <w:lang w:eastAsia="zh-CN"/>
        </w:rPr>
        <w:t>；</w:t>
      </w:r>
    </w:p>
    <w:p>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八</w:t>
      </w:r>
      <w:r>
        <w:rPr>
          <w:rFonts w:hint="eastAsia" w:ascii="宋体" w:hAnsi="宋体"/>
          <w:color w:val="auto"/>
          <w:sz w:val="24"/>
          <w:highlight w:val="none"/>
          <w:lang w:eastAsia="zh-CN"/>
        </w:rPr>
        <w:t>）</w:t>
      </w:r>
      <w:r>
        <w:rPr>
          <w:rFonts w:hint="eastAsia" w:ascii="宋体" w:hAnsi="宋体"/>
          <w:color w:val="auto"/>
          <w:sz w:val="24"/>
          <w:highlight w:val="none"/>
        </w:rPr>
        <w:t>其他严重扰乱招投标程序的。</w:t>
      </w:r>
    </w:p>
    <w:p>
      <w:pPr>
        <w:shd w:val="clea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七、评标过程的监控</w:t>
      </w:r>
    </w:p>
    <w:p>
      <w:pPr>
        <w:pStyle w:val="25"/>
        <w:shd w:val="clear"/>
        <w:spacing w:before="0" w:beforeAutospacing="0" w:after="0" w:afterAutospacing="0" w:line="360" w:lineRule="auto"/>
        <w:ind w:firstLine="480" w:firstLineChars="200"/>
        <w:jc w:val="both"/>
        <w:rPr>
          <w:rFonts w:hint="default"/>
          <w:color w:val="auto"/>
          <w:highlight w:val="none"/>
        </w:rPr>
      </w:pPr>
      <w:r>
        <w:rPr>
          <w:color w:val="auto"/>
          <w:highlight w:val="none"/>
        </w:rPr>
        <w:t>本项目评标过程实行全程录音、录像监控，投标人在评标过程中所进行的试图影响评标结果的不公正活动，可能导致其投标被拒绝。</w:t>
      </w:r>
    </w:p>
    <w:p>
      <w:pPr>
        <w:pStyle w:val="8"/>
        <w:shd w:val="clear"/>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bCs/>
          <w:color w:val="auto"/>
          <w:sz w:val="24"/>
          <w:highlight w:val="none"/>
        </w:rPr>
        <w:t>八、</w:t>
      </w:r>
      <w:r>
        <w:rPr>
          <w:rFonts w:ascii="宋体" w:hAnsi="宋体" w:eastAsia="宋体"/>
          <w:b/>
          <w:bCs/>
          <w:color w:val="auto"/>
          <w:sz w:val="24"/>
          <w:highlight w:val="none"/>
        </w:rPr>
        <w:t>评标程序</w:t>
      </w:r>
    </w:p>
    <w:p>
      <w:pPr>
        <w:shd w:val="clear"/>
        <w:snapToGrid w:val="0"/>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（一）</w:t>
      </w:r>
      <w:r>
        <w:rPr>
          <w:rFonts w:hint="eastAsia" w:ascii="宋体" w:hAnsi="宋体"/>
          <w:b/>
          <w:bCs/>
          <w:color w:val="auto"/>
          <w:sz w:val="24"/>
          <w:highlight w:val="none"/>
          <w:lang w:eastAsia="zh-CN"/>
        </w:rPr>
        <w:t>资格审查</w:t>
      </w:r>
    </w:p>
    <w:p>
      <w:pPr>
        <w:pStyle w:val="13"/>
        <w:shd w:val="clear"/>
        <w:spacing w:line="360" w:lineRule="auto"/>
        <w:ind w:firstLine="480" w:firstLineChars="200"/>
        <w:jc w:val="both"/>
        <w:rPr>
          <w:rFonts w:ascii="宋体" w:hAnsi="宋体" w:eastAsia="宋体"/>
          <w:color w:val="auto"/>
          <w:sz w:val="24"/>
          <w:highlight w:val="none"/>
        </w:rPr>
      </w:pPr>
      <w:r>
        <w:rPr>
          <w:rFonts w:hint="eastAsia" w:ascii="宋体" w:hAnsi="宋体" w:cs="宋体"/>
          <w:color w:val="auto"/>
          <w:sz w:val="24"/>
          <w:highlight w:val="none"/>
        </w:rPr>
        <w:t>投标文件解密后</w:t>
      </w:r>
      <w:r>
        <w:rPr>
          <w:rFonts w:ascii="宋体" w:hAnsi="宋体" w:eastAsia="宋体"/>
          <w:color w:val="auto"/>
          <w:sz w:val="24"/>
          <w:highlight w:val="none"/>
        </w:rPr>
        <w:t>，采购人或</w:t>
      </w:r>
      <w:r>
        <w:rPr>
          <w:rFonts w:hint="eastAsia" w:ascii="宋体" w:hAnsi="宋体" w:eastAsia="宋体"/>
          <w:color w:val="auto"/>
          <w:sz w:val="24"/>
          <w:highlight w:val="none"/>
        </w:rPr>
        <w:t>评标委员会</w:t>
      </w:r>
      <w:r>
        <w:rPr>
          <w:rFonts w:ascii="宋体" w:hAnsi="宋体" w:eastAsia="宋体"/>
          <w:color w:val="auto"/>
          <w:sz w:val="24"/>
          <w:highlight w:val="none"/>
        </w:rPr>
        <w:t>依法对投标人的资格进行审查，对审查发现无效的进行必要的</w:t>
      </w:r>
      <w:r>
        <w:rPr>
          <w:rFonts w:hint="eastAsia" w:ascii="宋体" w:hAnsi="宋体" w:cs="宋体"/>
          <w:color w:val="auto"/>
          <w:sz w:val="24"/>
          <w:highlight w:val="none"/>
        </w:rPr>
        <w:t>询问</w:t>
      </w:r>
      <w:r>
        <w:rPr>
          <w:rFonts w:ascii="宋体" w:hAnsi="宋体" w:eastAsia="宋体"/>
          <w:color w:val="auto"/>
          <w:sz w:val="24"/>
          <w:highlight w:val="none"/>
        </w:rPr>
        <w:t>，</w:t>
      </w:r>
      <w:r>
        <w:rPr>
          <w:rFonts w:hint="eastAsia"/>
          <w:color w:val="auto"/>
          <w:sz w:val="24"/>
          <w:highlight w:val="none"/>
        </w:rPr>
        <w:t>在</w:t>
      </w:r>
      <w:r>
        <w:rPr>
          <w:rFonts w:hint="eastAsia" w:ascii="宋体" w:hAnsi="宋体" w:cs="宋体"/>
          <w:color w:val="auto"/>
          <w:sz w:val="24"/>
          <w:highlight w:val="none"/>
        </w:rPr>
        <w:t>台州湾新区小额工程电子交易平台</w:t>
      </w:r>
      <w:r>
        <w:rPr>
          <w:rFonts w:hint="eastAsia"/>
          <w:color w:val="auto"/>
          <w:sz w:val="24"/>
          <w:highlight w:val="none"/>
        </w:rPr>
        <w:t>公布</w:t>
      </w:r>
      <w:r>
        <w:rPr>
          <w:rFonts w:ascii="宋体" w:hAnsi="宋体" w:eastAsia="宋体"/>
          <w:color w:val="auto"/>
          <w:sz w:val="24"/>
          <w:highlight w:val="none"/>
        </w:rPr>
        <w:t>无效投标的投标人名单、投标无效的原因。</w:t>
      </w:r>
    </w:p>
    <w:tbl>
      <w:tblPr>
        <w:tblStyle w:val="29"/>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60"/>
              <w:shd w:val="clear"/>
              <w:spacing w:before="1" w:line="300" w:lineRule="auto"/>
              <w:ind w:right="3" w:hanging="10"/>
              <w:jc w:val="center"/>
              <w:rPr>
                <w:rFonts w:hint="default" w:eastAsia="宋体"/>
                <w:color w:val="auto"/>
                <w:szCs w:val="21"/>
                <w:highlight w:val="none"/>
                <w:lang w:val="en-US" w:eastAsia="zh-CN"/>
              </w:rPr>
            </w:pPr>
            <w:r>
              <w:rPr>
                <w:rFonts w:hint="eastAsia" w:eastAsia="宋体"/>
                <w:color w:val="auto"/>
                <w:szCs w:val="21"/>
                <w:highlight w:val="none"/>
                <w:lang w:eastAsia="zh-CN"/>
              </w:rPr>
              <w:t>投标</w:t>
            </w:r>
            <w:r>
              <w:rPr>
                <w:rFonts w:hint="eastAsia"/>
                <w:color w:val="auto"/>
                <w:szCs w:val="21"/>
                <w:highlight w:val="none"/>
                <w:lang w:val="en-US" w:eastAsia="zh-CN"/>
              </w:rPr>
              <w:t>人</w:t>
            </w:r>
          </w:p>
        </w:tc>
        <w:tc>
          <w:tcPr>
            <w:tcW w:w="7092" w:type="dxa"/>
            <w:tcMar>
              <w:top w:w="57" w:type="dxa"/>
              <w:left w:w="108" w:type="dxa"/>
              <w:bottom w:w="0" w:type="dxa"/>
              <w:right w:w="108" w:type="dxa"/>
            </w:tcMar>
            <w:vAlign w:val="center"/>
          </w:tcPr>
          <w:p>
            <w:pPr>
              <w:pStyle w:val="60"/>
              <w:shd w:val="clear"/>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w:t>
            </w:r>
            <w:r>
              <w:rPr>
                <w:rFonts w:hint="eastAsia"/>
                <w:color w:val="auto"/>
                <w:szCs w:val="21"/>
                <w:highlight w:val="none"/>
                <w:lang w:val="en-US" w:eastAsia="zh-CN"/>
              </w:rPr>
              <w:t>投标人</w:t>
            </w:r>
            <w:r>
              <w:rPr>
                <w:rFonts w:hint="eastAsia"/>
                <w:color w:val="auto"/>
                <w:szCs w:val="21"/>
                <w:highlight w:val="none"/>
              </w:rPr>
              <w:t>，投标时提交有效的营业执照扫描件（以联合体形式投标时，联合体各方均须满足该条款）。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60"/>
              <w:shd w:val="clear"/>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pPr>
              <w:pStyle w:val="60"/>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w:t>
            </w:r>
            <w:r>
              <w:rPr>
                <w:rFonts w:hint="eastAsia"/>
                <w:color w:val="auto"/>
                <w:szCs w:val="21"/>
                <w:highlight w:val="none"/>
                <w:lang w:eastAsia="zh-CN"/>
              </w:rPr>
              <w:t>投标人</w:t>
            </w:r>
            <w:r>
              <w:rPr>
                <w:rFonts w:hint="eastAsia"/>
                <w:color w:val="auto"/>
                <w:szCs w:val="21"/>
                <w:highlight w:val="none"/>
              </w:rPr>
              <w:t>，不得同时参加本项目投标。</w:t>
            </w:r>
          </w:p>
          <w:p>
            <w:pPr>
              <w:pStyle w:val="60"/>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2.为本项目提供项目管理、监理等服务的</w:t>
            </w:r>
            <w:r>
              <w:rPr>
                <w:rFonts w:hint="eastAsia"/>
                <w:color w:val="auto"/>
                <w:szCs w:val="21"/>
                <w:highlight w:val="none"/>
                <w:lang w:eastAsia="zh-CN"/>
              </w:rPr>
              <w:t>投标人</w:t>
            </w:r>
            <w:r>
              <w:rPr>
                <w:rFonts w:hint="eastAsia"/>
                <w:color w:val="auto"/>
                <w:szCs w:val="21"/>
                <w:highlight w:val="none"/>
              </w:rPr>
              <w:t>，不得再参与本项目投标。</w:t>
            </w:r>
          </w:p>
          <w:p>
            <w:pPr>
              <w:pStyle w:val="60"/>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60"/>
              <w:shd w:val="clear"/>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pPr>
              <w:pStyle w:val="60"/>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bl>
    <w:p>
      <w:pPr>
        <w:pStyle w:val="13"/>
        <w:shd w:val="clea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（二）</w:t>
      </w:r>
      <w:r>
        <w:rPr>
          <w:rFonts w:hint="eastAsia" w:ascii="宋体" w:hAnsi="宋体"/>
          <w:b/>
          <w:bCs/>
          <w:color w:val="auto"/>
          <w:sz w:val="24"/>
          <w:highlight w:val="none"/>
          <w:lang w:val="en-US" w:eastAsia="zh-CN"/>
        </w:rPr>
        <w:t>符合性</w:t>
      </w:r>
      <w:r>
        <w:rPr>
          <w:rFonts w:ascii="宋体" w:hAnsi="宋体" w:eastAsia="宋体"/>
          <w:b/>
          <w:bCs/>
          <w:color w:val="auto"/>
          <w:sz w:val="24"/>
          <w:highlight w:val="none"/>
        </w:rPr>
        <w:t>审查</w:t>
      </w:r>
    </w:p>
    <w:p>
      <w:pPr>
        <w:pStyle w:val="13"/>
        <w:shd w:val="clea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评标委员会应当对符合资格的投标人的投标文件进行</w:t>
      </w:r>
      <w:r>
        <w:rPr>
          <w:rFonts w:hint="eastAsia" w:ascii="宋体" w:hAnsi="宋体"/>
          <w:b/>
          <w:bCs/>
          <w:color w:val="auto"/>
          <w:sz w:val="24"/>
          <w:highlight w:val="none"/>
          <w:lang w:val="en-US" w:eastAsia="zh-CN"/>
        </w:rPr>
        <w:t>符合性</w:t>
      </w:r>
      <w:r>
        <w:rPr>
          <w:rFonts w:ascii="宋体" w:hAnsi="宋体" w:eastAsia="宋体"/>
          <w:color w:val="auto"/>
          <w:sz w:val="24"/>
          <w:highlight w:val="none"/>
        </w:rPr>
        <w:t>审查，以确定其是否满足</w:t>
      </w:r>
      <w:r>
        <w:rPr>
          <w:rFonts w:hint="eastAsia" w:ascii="宋体" w:hAnsi="宋体"/>
          <w:color w:val="auto"/>
          <w:sz w:val="24"/>
          <w:highlight w:val="none"/>
          <w:lang w:eastAsia="zh-CN"/>
        </w:rPr>
        <w:t>采购文件</w:t>
      </w:r>
      <w:r>
        <w:rPr>
          <w:rFonts w:ascii="宋体" w:hAnsi="宋体" w:eastAsia="宋体"/>
          <w:color w:val="auto"/>
          <w:sz w:val="24"/>
          <w:highlight w:val="none"/>
        </w:rPr>
        <w:t>的实质性要求，对审查发现无效的进行必要的</w:t>
      </w:r>
      <w:r>
        <w:rPr>
          <w:rFonts w:hint="eastAsia" w:ascii="宋体" w:hAnsi="宋体" w:eastAsia="宋体"/>
          <w:color w:val="auto"/>
          <w:sz w:val="24"/>
          <w:highlight w:val="none"/>
        </w:rPr>
        <w:t>询问</w:t>
      </w:r>
      <w:r>
        <w:rPr>
          <w:rFonts w:ascii="宋体" w:hAnsi="宋体" w:eastAsia="宋体"/>
          <w:color w:val="auto"/>
          <w:sz w:val="24"/>
          <w:highlight w:val="none"/>
        </w:rPr>
        <w:t>，</w:t>
      </w:r>
      <w:r>
        <w:rPr>
          <w:rFonts w:hint="eastAsia" w:ascii="宋体" w:hAnsi="宋体" w:cs="宋体"/>
          <w:color w:val="auto"/>
          <w:sz w:val="24"/>
          <w:highlight w:val="none"/>
        </w:rPr>
        <w:t>在台州湾新区小额工程电子交易平台公布无效投标的投标人名单、投标无效的原因</w:t>
      </w:r>
      <w:r>
        <w:rPr>
          <w:rFonts w:hint="eastAsia" w:ascii="宋体" w:hAnsi="宋体" w:eastAsia="宋体"/>
          <w:color w:val="auto"/>
          <w:sz w:val="24"/>
          <w:highlight w:val="none"/>
        </w:rPr>
        <w:t>。</w:t>
      </w:r>
    </w:p>
    <w:tbl>
      <w:tblPr>
        <w:tblStyle w:val="29"/>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60"/>
              <w:shd w:val="clear"/>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pPr>
              <w:pStyle w:val="13"/>
              <w:shd w:val="clear"/>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60"/>
              <w:shd w:val="clear"/>
              <w:spacing w:line="300" w:lineRule="auto"/>
              <w:ind w:right="3" w:hanging="10"/>
              <w:jc w:val="center"/>
              <w:rPr>
                <w:rFonts w:hint="eastAsia" w:eastAsia="宋体"/>
                <w:color w:val="auto"/>
                <w:szCs w:val="21"/>
                <w:highlight w:val="none"/>
                <w:lang w:eastAsia="zh-CN"/>
              </w:rPr>
            </w:pPr>
            <w:r>
              <w:rPr>
                <w:rFonts w:hint="eastAsia"/>
                <w:color w:val="auto"/>
                <w:szCs w:val="21"/>
                <w:highlight w:val="none"/>
                <w:lang w:eastAsia="zh-CN"/>
              </w:rPr>
              <w:t>投标文件格式</w:t>
            </w:r>
          </w:p>
        </w:tc>
        <w:tc>
          <w:tcPr>
            <w:tcW w:w="7183" w:type="dxa"/>
            <w:shd w:val="clear" w:color="auto" w:fill="F6F6F6"/>
            <w:tcMar>
              <w:top w:w="57" w:type="dxa"/>
              <w:left w:w="108" w:type="dxa"/>
              <w:bottom w:w="0" w:type="dxa"/>
              <w:right w:w="108" w:type="dxa"/>
            </w:tcMar>
            <w:vAlign w:val="center"/>
          </w:tcPr>
          <w:p>
            <w:pPr>
              <w:pStyle w:val="13"/>
              <w:shd w:val="clear"/>
              <w:spacing w:line="300" w:lineRule="auto"/>
              <w:ind w:left="15" w:leftChars="7" w:right="-17" w:rightChars="-8" w:firstLine="403" w:firstLineChars="192"/>
              <w:jc w:val="both"/>
              <w:rPr>
                <w:color w:val="auto"/>
                <w:highlight w:val="none"/>
              </w:rPr>
            </w:pPr>
            <w:r>
              <w:rPr>
                <w:rFonts w:hint="eastAsia"/>
                <w:color w:val="auto"/>
                <w:highlight w:val="none"/>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60"/>
              <w:shd w:val="clear"/>
              <w:spacing w:line="300" w:lineRule="auto"/>
              <w:ind w:right="3" w:hanging="10"/>
              <w:jc w:val="center"/>
              <w:rPr>
                <w:color w:val="auto"/>
                <w:szCs w:val="21"/>
                <w:highlight w:val="none"/>
              </w:rPr>
            </w:pPr>
            <w:r>
              <w:rPr>
                <w:rFonts w:hint="eastAsia"/>
                <w:color w:val="auto"/>
                <w:szCs w:val="21"/>
                <w:highlight w:val="none"/>
                <w:lang w:eastAsia="zh-CN"/>
              </w:rPr>
              <w:t>其他</w:t>
            </w:r>
            <w:r>
              <w:rPr>
                <w:rFonts w:hint="eastAsia"/>
                <w:color w:val="auto"/>
                <w:szCs w:val="21"/>
                <w:highlight w:val="none"/>
              </w:rPr>
              <w:t>实质性条款</w:t>
            </w:r>
          </w:p>
        </w:tc>
        <w:tc>
          <w:tcPr>
            <w:tcW w:w="7183" w:type="dxa"/>
            <w:tcMar>
              <w:top w:w="57" w:type="dxa"/>
              <w:left w:w="108" w:type="dxa"/>
              <w:bottom w:w="0" w:type="dxa"/>
              <w:right w:w="108" w:type="dxa"/>
            </w:tcMar>
            <w:vAlign w:val="center"/>
          </w:tcPr>
          <w:p>
            <w:pPr>
              <w:pStyle w:val="13"/>
              <w:shd w:val="clear"/>
              <w:spacing w:line="300" w:lineRule="auto"/>
              <w:ind w:left="15" w:leftChars="7" w:right="-17" w:rightChars="-8" w:firstLine="403" w:firstLineChars="192"/>
              <w:jc w:val="both"/>
              <w:rPr>
                <w:color w:val="auto"/>
                <w:highlight w:val="none"/>
              </w:rPr>
            </w:pPr>
            <w:r>
              <w:rPr>
                <w:rFonts w:hint="eastAsia"/>
                <w:color w:val="auto"/>
                <w:highlight w:val="none"/>
              </w:rPr>
              <w:t>实质性条款必须满足</w:t>
            </w:r>
            <w:r>
              <w:rPr>
                <w:rFonts w:hint="eastAsia"/>
                <w:color w:val="auto"/>
                <w:highlight w:val="none"/>
                <w:lang w:eastAsia="zh-CN"/>
              </w:rPr>
              <w:t>采购文件</w:t>
            </w:r>
            <w:r>
              <w:rPr>
                <w:rFonts w:hint="eastAsia"/>
                <w:color w:val="auto"/>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60"/>
              <w:shd w:val="clear"/>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pPr>
              <w:pStyle w:val="13"/>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未出现</w:t>
            </w:r>
            <w:r>
              <w:rPr>
                <w:rFonts w:hint="eastAsia" w:ascii="Times New Roman" w:hAnsi="Times New Roman" w:eastAsia="宋体" w:cs="Times New Roman"/>
                <w:color w:val="auto"/>
                <w:highlight w:val="none"/>
                <w:lang w:val="en-US" w:eastAsia="zh-CN"/>
              </w:rPr>
              <w:t>本章“四、</w:t>
            </w:r>
            <w:r>
              <w:rPr>
                <w:rFonts w:hint="eastAsia" w:ascii="Times New Roman" w:hAnsi="Times New Roman" w:eastAsia="宋体" w:cs="Times New Roman"/>
                <w:color w:val="auto"/>
                <w:highlight w:val="none"/>
              </w:rPr>
              <w:t>无效标情形</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八</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60"/>
              <w:shd w:val="clear"/>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pPr>
              <w:pStyle w:val="13"/>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60"/>
              <w:shd w:val="clear"/>
              <w:spacing w:line="300" w:lineRule="auto"/>
              <w:ind w:right="3" w:hanging="10"/>
              <w:jc w:val="center"/>
              <w:rPr>
                <w:rFonts w:hint="default" w:eastAsia="宋体"/>
                <w:color w:val="auto"/>
                <w:szCs w:val="21"/>
                <w:highlight w:val="none"/>
                <w:lang w:val="en-US" w:eastAsia="zh-CN"/>
              </w:rPr>
            </w:pPr>
            <w:r>
              <w:rPr>
                <w:rFonts w:hint="eastAsia"/>
                <w:color w:val="auto"/>
                <w:szCs w:val="21"/>
                <w:highlight w:val="none"/>
                <w:lang w:val="en-US" w:eastAsia="zh-CN"/>
              </w:rPr>
              <w:t>投标文件组成</w:t>
            </w:r>
          </w:p>
        </w:tc>
        <w:tc>
          <w:tcPr>
            <w:tcW w:w="7183" w:type="dxa"/>
            <w:tcMar>
              <w:top w:w="57" w:type="dxa"/>
              <w:left w:w="108" w:type="dxa"/>
              <w:bottom w:w="0" w:type="dxa"/>
              <w:right w:w="108" w:type="dxa"/>
            </w:tcMar>
            <w:vAlign w:val="center"/>
          </w:tcPr>
          <w:p>
            <w:pPr>
              <w:pStyle w:val="13"/>
              <w:shd w:val="clear"/>
              <w:spacing w:line="300" w:lineRule="auto"/>
              <w:ind w:left="15" w:leftChars="7" w:right="-17" w:rightChars="-8" w:firstLine="403" w:firstLineChars="192"/>
              <w:jc w:val="both"/>
              <w:rPr>
                <w:rFonts w:hint="default" w:eastAsia="宋体"/>
                <w:color w:val="auto"/>
                <w:highlight w:val="none"/>
                <w:lang w:val="en-US" w:eastAsia="zh-CN"/>
              </w:rPr>
            </w:pPr>
            <w:r>
              <w:rPr>
                <w:rFonts w:hint="eastAsia"/>
                <w:color w:val="auto"/>
                <w:highlight w:val="none"/>
                <w:lang w:val="en-US" w:eastAsia="zh-CN"/>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60"/>
              <w:shd w:val="clear"/>
              <w:spacing w:line="300" w:lineRule="auto"/>
              <w:ind w:right="3" w:hanging="10"/>
              <w:jc w:val="center"/>
              <w:rPr>
                <w:rFonts w:hint="eastAsia"/>
                <w:color w:val="auto"/>
                <w:szCs w:val="21"/>
                <w:highlight w:val="none"/>
                <w:lang w:val="en-US" w:eastAsia="zh-CN"/>
              </w:rPr>
            </w:pPr>
            <w:r>
              <w:rPr>
                <w:rFonts w:hint="eastAsia"/>
                <w:color w:val="auto"/>
                <w:szCs w:val="21"/>
                <w:highlight w:val="none"/>
                <w:lang w:val="en-US" w:eastAsia="zh-CN"/>
              </w:rPr>
              <w:t>投标保证金</w:t>
            </w:r>
          </w:p>
        </w:tc>
        <w:tc>
          <w:tcPr>
            <w:tcW w:w="7183" w:type="dxa"/>
            <w:tcMar>
              <w:top w:w="57" w:type="dxa"/>
              <w:left w:w="108" w:type="dxa"/>
              <w:bottom w:w="0" w:type="dxa"/>
              <w:right w:w="108" w:type="dxa"/>
            </w:tcMar>
            <w:vAlign w:val="center"/>
          </w:tcPr>
          <w:p>
            <w:pPr>
              <w:pStyle w:val="13"/>
              <w:shd w:val="clear"/>
              <w:spacing w:line="300" w:lineRule="auto"/>
              <w:ind w:left="15" w:leftChars="7" w:right="-17" w:rightChars="-8" w:firstLine="403" w:firstLineChars="192"/>
              <w:jc w:val="both"/>
              <w:rPr>
                <w:rFonts w:hint="eastAsia"/>
                <w:color w:val="auto"/>
                <w:highlight w:val="none"/>
                <w:lang w:val="en-US" w:eastAsia="zh-CN"/>
              </w:rPr>
            </w:pPr>
            <w:r>
              <w:rPr>
                <w:rFonts w:hint="eastAsia"/>
                <w:color w:val="auto"/>
                <w:highlight w:val="none"/>
                <w:lang w:val="en-US" w:eastAsia="zh-CN"/>
              </w:rPr>
              <w:t>符合第一章招标公告“七、投标保证金”</w:t>
            </w:r>
          </w:p>
        </w:tc>
      </w:tr>
    </w:tbl>
    <w:p>
      <w:pPr>
        <w:pStyle w:val="25"/>
        <w:shd w:val="clear"/>
        <w:spacing w:before="0" w:beforeAutospacing="0" w:after="0" w:afterAutospacing="0" w:line="360" w:lineRule="auto"/>
        <w:ind w:firstLine="482" w:firstLineChars="200"/>
        <w:jc w:val="both"/>
        <w:rPr>
          <w:rFonts w:hint="default" w:cs="宋体"/>
          <w:color w:val="auto"/>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ascii="Arial" w:hAnsi="Arial" w:cs="Arial"/>
          <w:b/>
          <w:bCs/>
          <w:color w:val="auto"/>
          <w:highlight w:val="none"/>
        </w:rPr>
        <w:t>商务技术及价格评审</w:t>
      </w:r>
    </w:p>
    <w:p>
      <w:pPr>
        <w:pStyle w:val="25"/>
        <w:shd w:val="clear"/>
        <w:spacing w:before="0" w:beforeAutospacing="0" w:after="0" w:afterAutospacing="0" w:line="360" w:lineRule="auto"/>
        <w:ind w:firstLine="480" w:firstLineChars="200"/>
        <w:jc w:val="both"/>
        <w:rPr>
          <w:rFonts w:hint="eastAsia"/>
          <w:color w:val="auto"/>
          <w:highlight w:val="none"/>
          <w:lang w:eastAsia="zh-CN"/>
        </w:rPr>
      </w:pPr>
      <w:r>
        <w:rPr>
          <w:rFonts w:hint="eastAsia"/>
          <w:color w:val="auto"/>
          <w:highlight w:val="none"/>
          <w:lang w:val="en-US" w:eastAsia="zh-CN"/>
        </w:rPr>
        <w:t>本</w:t>
      </w:r>
      <w:r>
        <w:rPr>
          <w:color w:val="auto"/>
          <w:highlight w:val="none"/>
        </w:rPr>
        <w:t>项目评标方法为综合评分法，总计100分，评标按以下标准及要求进行。</w:t>
      </w:r>
      <w:r>
        <w:rPr>
          <w:rFonts w:cs="宋体"/>
          <w:color w:val="auto"/>
          <w:highlight w:val="none"/>
        </w:rPr>
        <w:t>评标委员会成员按</w:t>
      </w:r>
      <w:r>
        <w:rPr>
          <w:rFonts w:hint="eastAsia" w:cs="宋体"/>
          <w:color w:val="auto"/>
          <w:highlight w:val="none"/>
          <w:lang w:eastAsia="zh-CN"/>
        </w:rPr>
        <w:t>资信与技术文件</w:t>
      </w:r>
      <w:r>
        <w:rPr>
          <w:rFonts w:cs="宋体"/>
          <w:color w:val="auto"/>
          <w:highlight w:val="none"/>
        </w:rPr>
        <w:t>的评分标准，在分值范围内各自打分。</w:t>
      </w:r>
      <w:r>
        <w:rPr>
          <w:rFonts w:hint="eastAsia" w:cs="宋体"/>
          <w:color w:val="auto"/>
          <w:highlight w:val="none"/>
          <w:lang w:eastAsia="zh-CN"/>
        </w:rPr>
        <w:t>资信与技术文件</w:t>
      </w:r>
      <w:r>
        <w:rPr>
          <w:rFonts w:cs="宋体"/>
          <w:color w:val="auto"/>
          <w:highlight w:val="none"/>
        </w:rPr>
        <w:t>分按照评标委员会成员的评分结果取平均值，为</w:t>
      </w:r>
      <w:r>
        <w:rPr>
          <w:rFonts w:hint="eastAsia" w:cs="宋体"/>
          <w:color w:val="auto"/>
          <w:highlight w:val="none"/>
          <w:lang w:val="en-US" w:eastAsia="zh-CN"/>
        </w:rPr>
        <w:t>投标人</w:t>
      </w:r>
      <w:r>
        <w:rPr>
          <w:rFonts w:cs="宋体"/>
          <w:color w:val="auto"/>
          <w:highlight w:val="none"/>
        </w:rPr>
        <w:t>的</w:t>
      </w:r>
      <w:r>
        <w:rPr>
          <w:rFonts w:hint="eastAsia" w:cs="宋体"/>
          <w:color w:val="auto"/>
          <w:highlight w:val="none"/>
          <w:lang w:eastAsia="zh-CN"/>
        </w:rPr>
        <w:t>资信与技术文件</w:t>
      </w:r>
      <w:r>
        <w:rPr>
          <w:rFonts w:cs="宋体"/>
          <w:color w:val="auto"/>
          <w:highlight w:val="none"/>
        </w:rPr>
        <w:t>得分（评委评分结果每项保留1位小数；平均值小数点后保留2位，第3位四舍五入）。</w:t>
      </w:r>
      <w:r>
        <w:rPr>
          <w:rFonts w:hint="eastAsia"/>
          <w:color w:val="auto"/>
          <w:highlight w:val="none"/>
          <w:lang w:eastAsia="zh-CN"/>
        </w:rPr>
        <w:t>评分标准如下：</w:t>
      </w:r>
    </w:p>
    <w:tbl>
      <w:tblPr>
        <w:tblStyle w:val="29"/>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2"/>
        <w:gridCol w:w="919"/>
        <w:gridCol w:w="645"/>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tcBorders>
              <w:top w:val="single" w:color="auto" w:sz="12" w:space="0"/>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top w:val="single" w:color="auto" w:sz="12" w:space="0"/>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评审因素</w:t>
            </w:r>
          </w:p>
        </w:tc>
        <w:tc>
          <w:tcPr>
            <w:tcW w:w="645" w:type="dxa"/>
            <w:tcBorders>
              <w:top w:val="single" w:color="auto" w:sz="12" w:space="0"/>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分值</w:t>
            </w:r>
          </w:p>
        </w:tc>
        <w:tc>
          <w:tcPr>
            <w:tcW w:w="6099" w:type="dxa"/>
            <w:tcBorders>
              <w:top w:val="single" w:color="auto" w:sz="12" w:space="0"/>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restart"/>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资</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信</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技</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术</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标</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w:t>
            </w:r>
            <w:r>
              <w:rPr>
                <w:rFonts w:hint="eastAsia" w:ascii="宋体" w:hAnsi="宋体" w:cs="宋体"/>
                <w:b/>
                <w:snapToGrid w:val="0"/>
                <w:color w:val="auto"/>
                <w:kern w:val="0"/>
                <w:szCs w:val="21"/>
                <w:highlight w:val="none"/>
                <w:lang w:val="en-US" w:eastAsia="zh-CN"/>
              </w:rPr>
              <w:t>60</w:t>
            </w:r>
            <w:r>
              <w:rPr>
                <w:rFonts w:hint="eastAsia" w:ascii="宋体" w:hAnsi="宋体" w:cs="宋体"/>
                <w:b/>
                <w:snapToGrid w:val="0"/>
                <w:color w:val="auto"/>
                <w:kern w:val="0"/>
                <w:szCs w:val="21"/>
                <w:highlight w:val="none"/>
              </w:rPr>
              <w:t>分）</w:t>
            </w:r>
          </w:p>
        </w:tc>
        <w:tc>
          <w:tcPr>
            <w:tcW w:w="919" w:type="dxa"/>
            <w:tcBorders>
              <w:righ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color w:val="auto"/>
                <w:szCs w:val="21"/>
                <w:highlight w:val="none"/>
              </w:rPr>
              <w:t>产品参数</w:t>
            </w:r>
          </w:p>
        </w:tc>
        <w:tc>
          <w:tcPr>
            <w:tcW w:w="645" w:type="dxa"/>
            <w:tcBorders>
              <w:lef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color w:val="auto"/>
                <w:szCs w:val="21"/>
                <w:highlight w:val="none"/>
                <w:lang w:val="en-US" w:eastAsia="zh-CN"/>
              </w:rPr>
              <w:t>20</w:t>
            </w:r>
          </w:p>
        </w:tc>
        <w:tc>
          <w:tcPr>
            <w:tcW w:w="6099" w:type="dxa"/>
            <w:tcBorders>
              <w:left w:val="single" w:color="auto" w:sz="2" w:space="0"/>
              <w:right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top"/>
              <w:rPr>
                <w:rFonts w:hint="eastAsia" w:ascii="宋体" w:hAnsi="宋体" w:cs="宋体"/>
                <w:snapToGrid w:val="0"/>
                <w:color w:val="auto"/>
                <w:kern w:val="0"/>
                <w:szCs w:val="21"/>
                <w:highlight w:val="none"/>
              </w:rPr>
            </w:pPr>
            <w:r>
              <w:rPr>
                <w:rFonts w:hint="eastAsia" w:ascii="宋体" w:hAnsi="宋体"/>
                <w:color w:val="auto"/>
                <w:highlight w:val="none"/>
                <w:lang w:eastAsia="zh-CN"/>
              </w:rPr>
              <w:t>根据</w:t>
            </w:r>
            <w:r>
              <w:rPr>
                <w:rFonts w:hint="eastAsia" w:ascii="宋体" w:hAnsi="宋体"/>
                <w:color w:val="auto"/>
                <w:highlight w:val="none"/>
              </w:rPr>
              <w:t>投标产品各项技术参数与招标文件要求的偏离情况综合打分，完全满足招标文件要求</w:t>
            </w:r>
            <w:r>
              <w:rPr>
                <w:rFonts w:hint="eastAsia" w:ascii="宋体" w:hAnsi="宋体"/>
                <w:color w:val="auto"/>
                <w:highlight w:val="none"/>
                <w:lang w:val="en-US" w:eastAsia="zh-CN"/>
              </w:rPr>
              <w:t>的</w:t>
            </w:r>
            <w:r>
              <w:rPr>
                <w:rFonts w:hint="eastAsia" w:ascii="宋体" w:hAnsi="宋体"/>
                <w:color w:val="auto"/>
                <w:highlight w:val="none"/>
              </w:rPr>
              <w:t>得</w:t>
            </w:r>
            <w:r>
              <w:rPr>
                <w:rFonts w:hint="eastAsia" w:ascii="宋体" w:hAnsi="宋体"/>
                <w:color w:val="auto"/>
                <w:highlight w:val="none"/>
                <w:lang w:val="en-US" w:eastAsia="zh-CN"/>
              </w:rPr>
              <w:t>20</w:t>
            </w:r>
            <w:r>
              <w:rPr>
                <w:rFonts w:hint="eastAsia" w:ascii="宋体" w:hAnsi="宋体"/>
                <w:color w:val="auto"/>
                <w:highlight w:val="none"/>
              </w:rPr>
              <w:t>分；</w:t>
            </w:r>
            <w:r>
              <w:rPr>
                <w:rFonts w:hint="eastAsia" w:ascii="宋体" w:hAnsi="宋体"/>
                <w:color w:val="auto"/>
                <w:highlight w:val="none"/>
                <w:lang w:val="en-US" w:eastAsia="zh-CN"/>
              </w:rPr>
              <w:t>技术指标非“</w:t>
            </w:r>
            <w:r>
              <w:rPr>
                <w:rFonts w:ascii="Arial" w:hAnsi="Arial" w:eastAsia="宋体" w:cs="Arial"/>
                <w:i w:val="0"/>
                <w:iCs w:val="0"/>
                <w:caps w:val="0"/>
                <w:color w:val="auto"/>
                <w:spacing w:val="0"/>
                <w:sz w:val="13"/>
                <w:szCs w:val="13"/>
                <w:highlight w:val="none"/>
                <w:shd w:val="clear" w:fill="FFFFFF"/>
              </w:rPr>
              <w:t> </w:t>
            </w:r>
            <w:r>
              <w:rPr>
                <w:rFonts w:hint="eastAsia" w:ascii="宋体" w:hAnsi="宋体" w:eastAsia="宋体" w:cs="宋体"/>
                <w:i w:val="0"/>
                <w:iCs w:val="0"/>
                <w:caps w:val="0"/>
                <w:color w:val="auto"/>
                <w:spacing w:val="0"/>
                <w:sz w:val="18"/>
                <w:szCs w:val="18"/>
                <w:highlight w:val="none"/>
                <w:shd w:val="clear" w:fill="FFFFFF"/>
              </w:rPr>
              <w:t>★</w:t>
            </w:r>
            <w:r>
              <w:rPr>
                <w:rFonts w:hint="eastAsia" w:ascii="宋体" w:hAnsi="宋体"/>
                <w:color w:val="auto"/>
                <w:highlight w:val="none"/>
                <w:lang w:val="en-US" w:eastAsia="zh-CN"/>
              </w:rPr>
              <w:t>”项，每负偏离1项扣0.5分，“</w:t>
            </w:r>
            <w:r>
              <w:rPr>
                <w:rFonts w:ascii="Arial" w:hAnsi="Arial" w:eastAsia="宋体" w:cs="Arial"/>
                <w:i w:val="0"/>
                <w:iCs w:val="0"/>
                <w:caps w:val="0"/>
                <w:color w:val="auto"/>
                <w:spacing w:val="0"/>
                <w:sz w:val="13"/>
                <w:szCs w:val="13"/>
                <w:highlight w:val="none"/>
                <w:shd w:val="clear" w:fill="FFFFFF"/>
              </w:rPr>
              <w:t> </w:t>
            </w:r>
            <w:r>
              <w:rPr>
                <w:rFonts w:hint="eastAsia" w:ascii="宋体" w:hAnsi="宋体" w:eastAsia="宋体" w:cs="宋体"/>
                <w:i w:val="0"/>
                <w:iCs w:val="0"/>
                <w:caps w:val="0"/>
                <w:color w:val="auto"/>
                <w:spacing w:val="0"/>
                <w:sz w:val="18"/>
                <w:szCs w:val="18"/>
                <w:highlight w:val="none"/>
                <w:shd w:val="clear" w:fill="FFFFFF"/>
              </w:rPr>
              <w:t>★</w:t>
            </w:r>
            <w:r>
              <w:rPr>
                <w:rFonts w:hint="eastAsia" w:ascii="宋体" w:hAnsi="宋体"/>
                <w:color w:val="auto"/>
                <w:highlight w:val="none"/>
                <w:lang w:val="en-US" w:eastAsia="zh-CN"/>
              </w:rPr>
              <w:t>”项每负偏离一项扣1分，扣完为止</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right w:val="single" w:color="auto" w:sz="2" w:space="0"/>
            </w:tcBorders>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color w:val="auto"/>
                <w:szCs w:val="21"/>
                <w:highlight w:val="none"/>
              </w:rPr>
              <w:t>供货保证措施</w:t>
            </w:r>
          </w:p>
        </w:tc>
        <w:tc>
          <w:tcPr>
            <w:tcW w:w="645" w:type="dxa"/>
            <w:tcBorders>
              <w:lef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color w:val="auto"/>
                <w:szCs w:val="21"/>
                <w:highlight w:val="none"/>
                <w:lang w:val="en-US" w:eastAsia="zh-CN"/>
              </w:rPr>
              <w:t>8</w:t>
            </w:r>
          </w:p>
        </w:tc>
        <w:tc>
          <w:tcPr>
            <w:tcW w:w="6099" w:type="dxa"/>
            <w:tcBorders>
              <w:left w:val="single" w:color="auto" w:sz="2" w:space="0"/>
              <w:right w:val="single" w:color="auto" w:sz="1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保证供货期进度的方案和措施：</w:t>
            </w:r>
          </w:p>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方案严密、措施得力</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6.1-8</w:t>
            </w:r>
            <w:r>
              <w:rPr>
                <w:rFonts w:hint="eastAsia" w:ascii="宋体" w:hAnsi="宋体" w:cs="宋体"/>
                <w:color w:val="auto"/>
                <w:szCs w:val="21"/>
                <w:highlight w:val="none"/>
              </w:rPr>
              <w:t>分，</w:t>
            </w:r>
          </w:p>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方案</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rPr>
              <w:t>严密的</w:t>
            </w:r>
            <w:r>
              <w:rPr>
                <w:rFonts w:hint="eastAsia" w:ascii="宋体" w:hAnsi="宋体" w:cs="宋体"/>
                <w:color w:val="auto"/>
                <w:szCs w:val="21"/>
                <w:highlight w:val="none"/>
                <w:lang w:val="en-US" w:eastAsia="zh-CN"/>
              </w:rPr>
              <w:t>得3.1-6</w:t>
            </w:r>
            <w:r>
              <w:rPr>
                <w:rFonts w:hint="eastAsia" w:ascii="宋体" w:hAnsi="宋体" w:cs="宋体"/>
                <w:color w:val="auto"/>
                <w:szCs w:val="21"/>
                <w:highlight w:val="none"/>
              </w:rPr>
              <w:t>分，</w:t>
            </w:r>
          </w:p>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措施不得力的</w:t>
            </w:r>
            <w:r>
              <w:rPr>
                <w:rFonts w:hint="eastAsia" w:ascii="宋体" w:hAnsi="宋体" w:cs="宋体"/>
                <w:color w:val="auto"/>
                <w:szCs w:val="21"/>
                <w:highlight w:val="none"/>
                <w:lang w:val="en-US" w:eastAsia="zh-CN"/>
              </w:rPr>
              <w:t>的0.1-3</w:t>
            </w:r>
            <w:r>
              <w:rPr>
                <w:rFonts w:hint="eastAsia" w:ascii="宋体" w:hAnsi="宋体" w:cs="宋体"/>
                <w:color w:val="auto"/>
                <w:szCs w:val="21"/>
                <w:highlight w:val="none"/>
              </w:rPr>
              <w:t>分，</w:t>
            </w:r>
          </w:p>
          <w:p>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b w:val="0"/>
                <w:bCs/>
                <w:snapToGrid w:val="0"/>
                <w:color w:val="auto"/>
                <w:kern w:val="0"/>
                <w:szCs w:val="21"/>
                <w:highlight w:val="none"/>
                <w:lang w:eastAsia="zh-CN"/>
              </w:rPr>
            </w:pPr>
            <w:r>
              <w:rPr>
                <w:rFonts w:hint="eastAsia" w:ascii="宋体" w:hAnsi="宋体" w:cs="宋体"/>
                <w:color w:val="auto"/>
                <w:szCs w:val="21"/>
                <w:highlight w:val="none"/>
              </w:rPr>
              <w:t>没有方案措施的不得分。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right w:val="single" w:color="auto" w:sz="2" w:space="0"/>
            </w:tcBorders>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cs="宋体"/>
                <w:snapToGrid w:val="0"/>
                <w:color w:val="auto"/>
                <w:kern w:val="0"/>
                <w:szCs w:val="21"/>
                <w:highlight w:val="none"/>
                <w:lang w:eastAsia="zh-CN"/>
              </w:rPr>
            </w:pPr>
            <w:r>
              <w:rPr>
                <w:rFonts w:hint="eastAsia" w:ascii="宋体" w:hAnsi="宋体" w:cs="宋体"/>
                <w:color w:val="auto"/>
                <w:szCs w:val="21"/>
                <w:highlight w:val="none"/>
              </w:rPr>
              <w:t>安装调试验收方案</w:t>
            </w:r>
          </w:p>
        </w:tc>
        <w:tc>
          <w:tcPr>
            <w:tcW w:w="645" w:type="dxa"/>
            <w:tcBorders>
              <w:lef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color w:val="auto"/>
                <w:szCs w:val="21"/>
                <w:highlight w:val="none"/>
                <w:lang w:val="en-US" w:eastAsia="zh-CN"/>
              </w:rPr>
              <w:t>8</w:t>
            </w:r>
          </w:p>
        </w:tc>
        <w:tc>
          <w:tcPr>
            <w:tcW w:w="6099" w:type="dxa"/>
            <w:tcBorders>
              <w:left w:val="single" w:color="auto" w:sz="2" w:space="0"/>
              <w:right w:val="single" w:color="auto" w:sz="1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对其针对本项目制定的安装、调试方案和措施内容的科学性、有效性进行评审：</w:t>
            </w:r>
          </w:p>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方案考虑周全、可操作性强</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4.1-8</w:t>
            </w:r>
            <w:r>
              <w:rPr>
                <w:rFonts w:hint="eastAsia" w:ascii="宋体" w:hAnsi="宋体" w:cs="宋体"/>
                <w:color w:val="auto"/>
                <w:szCs w:val="21"/>
                <w:highlight w:val="none"/>
              </w:rPr>
              <w:t>分，</w:t>
            </w:r>
          </w:p>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可操作性一般</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3.1-6</w:t>
            </w:r>
            <w:r>
              <w:rPr>
                <w:rFonts w:hint="eastAsia" w:ascii="宋体" w:hAnsi="宋体" w:cs="宋体"/>
                <w:color w:val="auto"/>
                <w:szCs w:val="21"/>
                <w:highlight w:val="none"/>
              </w:rPr>
              <w:t>分，</w:t>
            </w:r>
          </w:p>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方案考虑不够周全、可操作性较差</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0.1-3</w:t>
            </w:r>
            <w:r>
              <w:rPr>
                <w:rFonts w:hint="eastAsia" w:ascii="宋体" w:hAnsi="宋体" w:cs="宋体"/>
                <w:color w:val="auto"/>
                <w:szCs w:val="21"/>
                <w:highlight w:val="none"/>
              </w:rPr>
              <w:t>分，</w:t>
            </w:r>
          </w:p>
          <w:p>
            <w:pPr>
              <w:keepNext w:val="0"/>
              <w:keepLines w:val="0"/>
              <w:pageBreakBefore w:val="0"/>
              <w:kinsoku/>
              <w:wordWrap/>
              <w:overflowPunct/>
              <w:topLinePunct w:val="0"/>
              <w:autoSpaceDE/>
              <w:autoSpaceDN/>
              <w:bidi w:val="0"/>
              <w:snapToGrid w:val="0"/>
              <w:spacing w:line="240" w:lineRule="auto"/>
              <w:rPr>
                <w:rFonts w:hint="eastAsia"/>
                <w:b w:val="0"/>
                <w:bCs/>
                <w:color w:val="auto"/>
                <w:highlight w:val="none"/>
                <w:lang w:eastAsia="zh-CN"/>
              </w:rPr>
            </w:pPr>
            <w:r>
              <w:rPr>
                <w:rFonts w:hint="eastAsia" w:ascii="宋体" w:hAnsi="宋体" w:cs="宋体"/>
                <w:color w:val="auto"/>
                <w:szCs w:val="21"/>
                <w:highlight w:val="none"/>
              </w:rPr>
              <w:t>没有方案的不得分。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919" w:type="dxa"/>
            <w:tcBorders>
              <w:righ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color w:val="auto"/>
                <w:szCs w:val="21"/>
                <w:highlight w:val="none"/>
              </w:rPr>
              <w:t>售后服务承诺</w:t>
            </w:r>
          </w:p>
        </w:tc>
        <w:tc>
          <w:tcPr>
            <w:tcW w:w="645" w:type="dxa"/>
            <w:tcBorders>
              <w:lef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color w:val="auto"/>
                <w:szCs w:val="21"/>
                <w:highlight w:val="none"/>
                <w:lang w:val="en-US" w:eastAsia="zh-CN"/>
              </w:rPr>
              <w:t>6</w:t>
            </w:r>
          </w:p>
        </w:tc>
        <w:tc>
          <w:tcPr>
            <w:tcW w:w="6099" w:type="dxa"/>
            <w:tcBorders>
              <w:left w:val="single" w:color="auto" w:sz="2" w:space="0"/>
              <w:right w:val="single" w:color="auto" w:sz="1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根据承诺的质保期、维修项目、质保期内外的服务、响应及排除故障时间、备品备件、其它服务及优惠条件承诺等进行评审</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snapToGrid w:val="0"/>
              <w:spacing w:line="240" w:lineRule="auto"/>
              <w:rPr>
                <w:rFonts w:ascii="宋体" w:hAnsi="宋体"/>
                <w:color w:val="auto"/>
                <w:highlight w:val="none"/>
              </w:rPr>
            </w:pPr>
            <w:r>
              <w:rPr>
                <w:rFonts w:hint="eastAsia" w:ascii="宋体" w:hAnsi="宋体"/>
                <w:color w:val="auto"/>
                <w:highlight w:val="none"/>
              </w:rPr>
              <w:t>承诺</w:t>
            </w:r>
            <w:r>
              <w:rPr>
                <w:rFonts w:ascii="宋体" w:hAnsi="宋体"/>
                <w:color w:val="auto"/>
                <w:highlight w:val="none"/>
              </w:rPr>
              <w:t>完整可行性强</w:t>
            </w:r>
            <w:r>
              <w:rPr>
                <w:rFonts w:hint="eastAsia" w:ascii="宋体" w:hAnsi="宋体"/>
                <w:color w:val="auto"/>
                <w:highlight w:val="none"/>
              </w:rPr>
              <w:t>的得</w:t>
            </w:r>
            <w:r>
              <w:rPr>
                <w:rFonts w:hint="eastAsia" w:ascii="宋体" w:hAnsi="宋体"/>
                <w:color w:val="auto"/>
                <w:highlight w:val="none"/>
                <w:lang w:val="en-US" w:eastAsia="zh-CN"/>
              </w:rPr>
              <w:t>4.1-6</w:t>
            </w:r>
            <w:r>
              <w:rPr>
                <w:rFonts w:hint="eastAsia" w:ascii="宋体" w:hAnsi="宋体"/>
                <w:color w:val="auto"/>
                <w:highlight w:val="none"/>
              </w:rPr>
              <w:t>分，</w:t>
            </w:r>
          </w:p>
          <w:p>
            <w:pPr>
              <w:keepNext w:val="0"/>
              <w:keepLines w:val="0"/>
              <w:pageBreakBefore w:val="0"/>
              <w:kinsoku/>
              <w:wordWrap/>
              <w:overflowPunct/>
              <w:topLinePunct w:val="0"/>
              <w:autoSpaceDE/>
              <w:autoSpaceDN/>
              <w:bidi w:val="0"/>
              <w:snapToGrid w:val="0"/>
              <w:spacing w:line="240" w:lineRule="auto"/>
              <w:rPr>
                <w:rFonts w:ascii="宋体" w:hAnsi="宋体"/>
                <w:color w:val="auto"/>
                <w:highlight w:val="none"/>
              </w:rPr>
            </w:pPr>
            <w:r>
              <w:rPr>
                <w:rFonts w:hint="eastAsia" w:ascii="宋体" w:hAnsi="宋体"/>
                <w:color w:val="auto"/>
                <w:highlight w:val="none"/>
              </w:rPr>
              <w:t>承诺稍</w:t>
            </w:r>
            <w:r>
              <w:rPr>
                <w:rFonts w:ascii="宋体" w:hAnsi="宋体"/>
                <w:color w:val="auto"/>
                <w:highlight w:val="none"/>
              </w:rPr>
              <w:t>欠缺</w:t>
            </w:r>
            <w:r>
              <w:rPr>
                <w:rFonts w:hint="eastAsia" w:ascii="宋体" w:hAnsi="宋体"/>
                <w:color w:val="auto"/>
                <w:highlight w:val="none"/>
              </w:rPr>
              <w:t>可行性一般的得</w:t>
            </w:r>
            <w:r>
              <w:rPr>
                <w:rFonts w:hint="eastAsia" w:ascii="宋体" w:hAnsi="宋体"/>
                <w:color w:val="auto"/>
                <w:highlight w:val="none"/>
                <w:lang w:val="en-US" w:eastAsia="zh-CN"/>
              </w:rPr>
              <w:t>2.1</w:t>
            </w: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分，</w:t>
            </w:r>
          </w:p>
          <w:p>
            <w:pPr>
              <w:keepNext w:val="0"/>
              <w:keepLines w:val="0"/>
              <w:pageBreakBefore w:val="0"/>
              <w:kinsoku/>
              <w:wordWrap/>
              <w:overflowPunct/>
              <w:topLinePunct w:val="0"/>
              <w:autoSpaceDE/>
              <w:autoSpaceDN/>
              <w:bidi w:val="0"/>
              <w:snapToGrid w:val="0"/>
              <w:spacing w:line="240" w:lineRule="auto"/>
              <w:rPr>
                <w:rFonts w:ascii="宋体" w:hAnsi="宋体"/>
                <w:color w:val="auto"/>
                <w:highlight w:val="none"/>
              </w:rPr>
            </w:pPr>
            <w:r>
              <w:rPr>
                <w:rFonts w:hint="eastAsia" w:ascii="宋体" w:hAnsi="宋体"/>
                <w:color w:val="auto"/>
                <w:highlight w:val="none"/>
              </w:rPr>
              <w:t>承诺不完整可行性</w:t>
            </w:r>
            <w:r>
              <w:rPr>
                <w:rFonts w:ascii="宋体" w:hAnsi="宋体"/>
                <w:color w:val="auto"/>
                <w:highlight w:val="none"/>
              </w:rPr>
              <w:t>差</w:t>
            </w:r>
            <w:r>
              <w:rPr>
                <w:rFonts w:hint="eastAsia" w:ascii="宋体" w:hAnsi="宋体"/>
                <w:color w:val="auto"/>
                <w:highlight w:val="none"/>
              </w:rPr>
              <w:t>的得</w:t>
            </w:r>
            <w:r>
              <w:rPr>
                <w:rFonts w:hint="eastAsia" w:ascii="宋体" w:hAnsi="宋体"/>
                <w:color w:val="auto"/>
                <w:highlight w:val="none"/>
                <w:lang w:val="en-US" w:eastAsia="zh-CN"/>
              </w:rPr>
              <w:t>0.1-2</w:t>
            </w:r>
            <w:r>
              <w:rPr>
                <w:rFonts w:hint="eastAsia" w:ascii="宋体" w:hAnsi="宋体"/>
                <w:color w:val="auto"/>
                <w:highlight w:val="none"/>
              </w:rPr>
              <w:t>分，</w:t>
            </w:r>
          </w:p>
          <w:p>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color w:val="auto"/>
                <w:highlight w:val="none"/>
                <w:lang w:val="en-US" w:eastAsia="zh-CN"/>
              </w:rPr>
              <w:t>未承诺的</w:t>
            </w:r>
            <w:r>
              <w:rPr>
                <w:rFonts w:ascii="宋体" w:hAnsi="宋体"/>
                <w:color w:val="auto"/>
                <w:highlight w:val="none"/>
              </w:rPr>
              <w:t>不得分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1"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919" w:type="dxa"/>
            <w:tcBorders>
              <w:righ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2"/>
                <w:szCs w:val="22"/>
                <w:highlight w:val="none"/>
                <w:lang w:bidi="ar"/>
              </w:rPr>
            </w:pPr>
            <w:r>
              <w:rPr>
                <w:rFonts w:hint="eastAsia" w:ascii="宋体" w:hAnsi="宋体" w:cs="宋体"/>
                <w:color w:val="auto"/>
                <w:szCs w:val="21"/>
                <w:highlight w:val="none"/>
              </w:rPr>
              <w:t>培训方案</w:t>
            </w:r>
          </w:p>
        </w:tc>
        <w:tc>
          <w:tcPr>
            <w:tcW w:w="645" w:type="dxa"/>
            <w:tcBorders>
              <w:lef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snapToGrid w:val="0"/>
                <w:color w:val="auto"/>
                <w:kern w:val="0"/>
                <w:szCs w:val="21"/>
                <w:highlight w:val="none"/>
                <w:lang w:val="en-US" w:eastAsia="zh-CN"/>
              </w:rPr>
            </w:pPr>
            <w:r>
              <w:rPr>
                <w:rFonts w:hint="eastAsia" w:ascii="宋体" w:hAnsi="宋体" w:cs="宋体"/>
                <w:color w:val="auto"/>
                <w:szCs w:val="21"/>
                <w:highlight w:val="none"/>
              </w:rPr>
              <w:t>3</w:t>
            </w:r>
          </w:p>
        </w:tc>
        <w:tc>
          <w:tcPr>
            <w:tcW w:w="6099" w:type="dxa"/>
            <w:tcBorders>
              <w:left w:val="single" w:color="auto" w:sz="2" w:space="0"/>
              <w:right w:val="single" w:color="auto" w:sz="1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根据投标人培训实施计划的合理性和全面性，综合打分：</w:t>
            </w:r>
          </w:p>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培训实施计划合理</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2.1-3</w:t>
            </w:r>
            <w:r>
              <w:rPr>
                <w:rFonts w:hint="eastAsia" w:ascii="宋体" w:hAnsi="宋体" w:cs="宋体"/>
                <w:color w:val="auto"/>
                <w:szCs w:val="21"/>
                <w:highlight w:val="none"/>
              </w:rPr>
              <w:t>分，</w:t>
            </w:r>
          </w:p>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培训实施计划比较合理</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1.1-2</w:t>
            </w:r>
            <w:r>
              <w:rPr>
                <w:rFonts w:hint="eastAsia" w:ascii="宋体" w:hAnsi="宋体" w:cs="宋体"/>
                <w:color w:val="auto"/>
                <w:szCs w:val="21"/>
                <w:highlight w:val="none"/>
              </w:rPr>
              <w:t>分，</w:t>
            </w:r>
          </w:p>
          <w:p>
            <w:pPr>
              <w:keepNext w:val="0"/>
              <w:keepLines w:val="0"/>
              <w:pageBreakBefore w:val="0"/>
              <w:kinsoku/>
              <w:wordWrap/>
              <w:overflowPunct/>
              <w:topLinePunct w:val="0"/>
              <w:autoSpaceDE/>
              <w:autoSpaceDN/>
              <w:bidi w:val="0"/>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培训实施计划一般</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0.1-1</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snapToGrid w:val="0"/>
              <w:spacing w:line="240" w:lineRule="auto"/>
              <w:jc w:val="left"/>
              <w:textAlignment w:val="top"/>
              <w:rPr>
                <w:rFonts w:hint="eastAsia" w:ascii="宋体" w:hAnsi="宋体" w:cs="宋体"/>
                <w:bCs/>
                <w:color w:val="auto"/>
                <w:sz w:val="22"/>
                <w:szCs w:val="22"/>
                <w:highlight w:val="none"/>
                <w:lang w:val="en-US" w:eastAsia="zh-CN" w:bidi="ar"/>
              </w:rPr>
            </w:pPr>
            <w:r>
              <w:rPr>
                <w:rFonts w:hint="eastAsia" w:ascii="宋体" w:hAnsi="宋体" w:cs="宋体"/>
                <w:color w:val="auto"/>
                <w:szCs w:val="21"/>
                <w:highlight w:val="none"/>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919" w:type="dxa"/>
            <w:tcBorders>
              <w:righ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2"/>
                <w:szCs w:val="22"/>
                <w:highlight w:val="none"/>
                <w:lang w:bidi="ar"/>
              </w:rPr>
            </w:pPr>
            <w:r>
              <w:rPr>
                <w:rFonts w:hint="eastAsia" w:ascii="宋体" w:hAnsi="宋体" w:cs="宋体"/>
                <w:color w:val="auto"/>
                <w:szCs w:val="21"/>
                <w:highlight w:val="none"/>
                <w:lang w:val="en-US" w:eastAsia="zh-CN"/>
              </w:rPr>
              <w:t>类似</w:t>
            </w:r>
            <w:r>
              <w:rPr>
                <w:rFonts w:hint="eastAsia" w:ascii="宋体" w:hAnsi="宋体" w:cs="宋体"/>
                <w:color w:val="auto"/>
                <w:szCs w:val="21"/>
                <w:highlight w:val="none"/>
              </w:rPr>
              <w:t>业绩</w:t>
            </w:r>
          </w:p>
        </w:tc>
        <w:tc>
          <w:tcPr>
            <w:tcW w:w="645" w:type="dxa"/>
            <w:tcBorders>
              <w:lef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snapToGrid w:val="0"/>
                <w:color w:val="auto"/>
                <w:kern w:val="0"/>
                <w:szCs w:val="21"/>
                <w:highlight w:val="none"/>
                <w:lang w:val="en-US" w:eastAsia="zh-CN"/>
              </w:rPr>
            </w:pPr>
            <w:r>
              <w:rPr>
                <w:rFonts w:hint="eastAsia" w:ascii="宋体" w:hAnsi="宋体" w:cs="宋体"/>
                <w:color w:val="auto"/>
                <w:szCs w:val="21"/>
                <w:highlight w:val="none"/>
              </w:rPr>
              <w:t>3</w:t>
            </w:r>
          </w:p>
        </w:tc>
        <w:tc>
          <w:tcPr>
            <w:tcW w:w="6099" w:type="dxa"/>
            <w:tcBorders>
              <w:left w:val="single" w:color="auto" w:sz="2" w:space="0"/>
              <w:right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投标人自20</w:t>
            </w:r>
            <w:r>
              <w:rPr>
                <w:rFonts w:hint="eastAsia" w:ascii="宋体" w:hAnsi="宋体" w:cs="宋体"/>
                <w:color w:val="auto"/>
                <w:kern w:val="0"/>
                <w:szCs w:val="21"/>
                <w:highlight w:val="none"/>
                <w:lang w:val="en-US" w:eastAsia="zh-CN"/>
              </w:rPr>
              <w:t>23</w:t>
            </w:r>
            <w:r>
              <w:rPr>
                <w:rFonts w:hint="eastAsia" w:ascii="宋体" w:hAnsi="宋体" w:cs="宋体"/>
                <w:color w:val="auto"/>
                <w:kern w:val="0"/>
                <w:szCs w:val="21"/>
                <w:highlight w:val="none"/>
              </w:rPr>
              <w:t>年01月01日（以合同签订时间为准）以来已完成的同类项目，每提供一个得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分，最高得3分。</w:t>
            </w:r>
          </w:p>
          <w:p>
            <w:pPr>
              <w:keepNext w:val="0"/>
              <w:keepLines w:val="0"/>
              <w:pageBreakBefore w:val="0"/>
              <w:widowControl/>
              <w:kinsoku/>
              <w:wordWrap/>
              <w:overflowPunct/>
              <w:topLinePunct w:val="0"/>
              <w:autoSpaceDE/>
              <w:autoSpaceDN/>
              <w:bidi w:val="0"/>
              <w:snapToGrid w:val="0"/>
              <w:spacing w:line="240" w:lineRule="auto"/>
              <w:jc w:val="left"/>
              <w:textAlignment w:val="top"/>
              <w:rPr>
                <w:rFonts w:hint="eastAsia" w:ascii="宋体" w:hAnsi="宋体" w:cs="宋体"/>
                <w:bCs/>
                <w:color w:val="auto"/>
                <w:sz w:val="22"/>
                <w:szCs w:val="22"/>
                <w:highlight w:val="none"/>
                <w:lang w:val="en-US" w:eastAsia="zh-CN" w:bidi="ar"/>
              </w:rPr>
            </w:pPr>
            <w:r>
              <w:rPr>
                <w:rFonts w:hint="eastAsia" w:ascii="宋体" w:hAnsi="宋体" w:cs="宋体"/>
                <w:b/>
                <w:bCs/>
                <w:color w:val="auto"/>
                <w:kern w:val="0"/>
                <w:szCs w:val="21"/>
                <w:highlight w:val="none"/>
                <w:lang w:val="en-US" w:eastAsia="zh-CN"/>
              </w:rPr>
              <w:t>注：需提供合同原件扫描件并加盖公章</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否则不得分</w:t>
            </w:r>
            <w:r>
              <w:rPr>
                <w:rFonts w:hint="eastAsia" w:ascii="宋体" w:hAnsi="宋体" w:cs="宋体"/>
                <w:b/>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919" w:type="dxa"/>
            <w:tcBorders>
              <w:righ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2"/>
                <w:szCs w:val="22"/>
                <w:highlight w:val="none"/>
                <w:lang w:bidi="ar"/>
              </w:rPr>
            </w:pPr>
            <w:r>
              <w:rPr>
                <w:rFonts w:hint="eastAsia" w:ascii="宋体" w:hAnsi="宋体" w:cs="宋体"/>
                <w:color w:val="auto"/>
                <w:szCs w:val="21"/>
                <w:highlight w:val="none"/>
                <w:lang w:val="en-US" w:eastAsia="zh-CN"/>
              </w:rPr>
              <w:t>体系认证</w:t>
            </w:r>
          </w:p>
        </w:tc>
        <w:tc>
          <w:tcPr>
            <w:tcW w:w="645" w:type="dxa"/>
            <w:tcBorders>
              <w:lef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snapToGrid w:val="0"/>
                <w:color w:val="auto"/>
                <w:kern w:val="0"/>
                <w:szCs w:val="21"/>
                <w:highlight w:val="none"/>
                <w:lang w:val="en-US" w:eastAsia="zh-CN"/>
              </w:rPr>
            </w:pPr>
            <w:r>
              <w:rPr>
                <w:rFonts w:hint="eastAsia" w:ascii="宋体" w:hAnsi="宋体" w:cs="宋体"/>
                <w:color w:val="auto"/>
                <w:szCs w:val="21"/>
                <w:highlight w:val="none"/>
              </w:rPr>
              <w:t>3</w:t>
            </w:r>
          </w:p>
        </w:tc>
        <w:tc>
          <w:tcPr>
            <w:tcW w:w="6099" w:type="dxa"/>
            <w:tcBorders>
              <w:left w:val="single" w:color="auto" w:sz="2" w:space="0"/>
              <w:right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top"/>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投标人或制造商获得质量管理体系认证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环境管理体系认证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职业健康安全管理体系认证</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，每个得1分，最高得3分</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autoSpaceDE/>
              <w:autoSpaceDN/>
              <w:bidi w:val="0"/>
              <w:snapToGrid w:val="0"/>
              <w:spacing w:line="240" w:lineRule="auto"/>
              <w:jc w:val="left"/>
              <w:textAlignment w:val="top"/>
              <w:rPr>
                <w:rFonts w:hint="eastAsia" w:ascii="宋体" w:hAnsi="宋体" w:eastAsia="宋体" w:cs="宋体"/>
                <w:bCs/>
                <w:color w:val="auto"/>
                <w:sz w:val="22"/>
                <w:szCs w:val="22"/>
                <w:highlight w:val="none"/>
                <w:lang w:val="en-US" w:eastAsia="zh-CN" w:bidi="ar"/>
              </w:rPr>
            </w:pPr>
            <w:r>
              <w:rPr>
                <w:rFonts w:hint="eastAsia" w:ascii="宋体" w:hAnsi="宋体" w:cs="宋体"/>
                <w:b/>
                <w:bCs/>
                <w:color w:val="auto"/>
                <w:kern w:val="0"/>
                <w:szCs w:val="21"/>
                <w:highlight w:val="none"/>
                <w:lang w:val="en-US" w:eastAsia="zh-CN"/>
              </w:rPr>
              <w:t>注：需提供有效期内的认证证书原件扫描件并加盖公章</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否则不得分</w:t>
            </w:r>
            <w:r>
              <w:rPr>
                <w:rFonts w:hint="eastAsia" w:ascii="宋体" w:hAnsi="宋体" w:cs="宋体"/>
                <w:b/>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919" w:type="dxa"/>
            <w:tcBorders>
              <w:righ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2"/>
                <w:szCs w:val="22"/>
                <w:highlight w:val="none"/>
                <w:lang w:bidi="ar"/>
              </w:rPr>
            </w:pPr>
            <w:r>
              <w:rPr>
                <w:rFonts w:hint="eastAsia" w:ascii="宋体" w:hAnsi="宋体" w:cs="宋体"/>
                <w:color w:val="auto"/>
                <w:szCs w:val="21"/>
                <w:highlight w:val="none"/>
              </w:rPr>
              <w:t>产品保险</w:t>
            </w:r>
          </w:p>
        </w:tc>
        <w:tc>
          <w:tcPr>
            <w:tcW w:w="645" w:type="dxa"/>
            <w:tcBorders>
              <w:lef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snapToGrid w:val="0"/>
                <w:color w:val="auto"/>
                <w:kern w:val="0"/>
                <w:szCs w:val="21"/>
                <w:highlight w:val="none"/>
                <w:lang w:val="en-US" w:eastAsia="zh-CN"/>
              </w:rPr>
            </w:pPr>
            <w:r>
              <w:rPr>
                <w:rFonts w:hint="eastAsia" w:ascii="宋体" w:hAnsi="宋体" w:cs="宋体"/>
                <w:color w:val="auto"/>
                <w:szCs w:val="21"/>
                <w:highlight w:val="none"/>
              </w:rPr>
              <w:t>4</w:t>
            </w:r>
          </w:p>
        </w:tc>
        <w:tc>
          <w:tcPr>
            <w:tcW w:w="6099" w:type="dxa"/>
            <w:tcBorders>
              <w:left w:val="single" w:color="auto" w:sz="2" w:space="0"/>
              <w:right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left"/>
              <w:textAlignment w:val="top"/>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投标人投有产品责任险、质量险、公众责任险、员工意外伤害险或雇主责任险，每一险种得1分，最多得4分</w:t>
            </w:r>
          </w:p>
          <w:p>
            <w:pPr>
              <w:keepNext w:val="0"/>
              <w:keepLines w:val="0"/>
              <w:pageBreakBefore w:val="0"/>
              <w:widowControl/>
              <w:kinsoku/>
              <w:wordWrap/>
              <w:overflowPunct/>
              <w:topLinePunct w:val="0"/>
              <w:autoSpaceDE/>
              <w:autoSpaceDN/>
              <w:bidi w:val="0"/>
              <w:snapToGrid w:val="0"/>
              <w:spacing w:line="240" w:lineRule="auto"/>
              <w:jc w:val="left"/>
              <w:textAlignment w:val="top"/>
              <w:rPr>
                <w:rFonts w:hint="eastAsia" w:ascii="宋体" w:hAnsi="宋体" w:cs="宋体"/>
                <w:bCs/>
                <w:color w:val="auto"/>
                <w:sz w:val="22"/>
                <w:szCs w:val="22"/>
                <w:highlight w:val="none"/>
                <w:lang w:val="en-US" w:eastAsia="zh-CN" w:bidi="ar"/>
              </w:rPr>
            </w:pPr>
            <w:r>
              <w:rPr>
                <w:rFonts w:hint="eastAsia" w:ascii="宋体" w:hAnsi="宋体" w:cs="宋体"/>
                <w:b/>
                <w:bCs/>
                <w:color w:val="auto"/>
                <w:kern w:val="0"/>
                <w:szCs w:val="21"/>
                <w:highlight w:val="none"/>
                <w:lang w:val="en-US" w:eastAsia="zh-CN"/>
              </w:rPr>
              <w:t>注：需提供相关</w:t>
            </w:r>
            <w:r>
              <w:rPr>
                <w:rFonts w:hint="eastAsia" w:ascii="宋体" w:hAnsi="宋体" w:cs="宋体"/>
                <w:b/>
                <w:bCs/>
                <w:color w:val="auto"/>
                <w:kern w:val="0"/>
                <w:szCs w:val="21"/>
                <w:highlight w:val="none"/>
              </w:rPr>
              <w:t>保单</w:t>
            </w:r>
            <w:r>
              <w:rPr>
                <w:rFonts w:hint="eastAsia" w:ascii="宋体" w:hAnsi="宋体" w:cs="宋体"/>
                <w:b/>
                <w:bCs/>
                <w:color w:val="auto"/>
                <w:kern w:val="0"/>
                <w:szCs w:val="21"/>
                <w:highlight w:val="none"/>
                <w:lang w:val="en-US" w:eastAsia="zh-CN"/>
              </w:rPr>
              <w:t>扫描件</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否则</w:t>
            </w:r>
            <w:r>
              <w:rPr>
                <w:rFonts w:hint="eastAsia" w:ascii="宋体" w:hAnsi="宋体" w:cs="宋体"/>
                <w:b/>
                <w:bCs/>
                <w:color w:val="auto"/>
                <w:kern w:val="0"/>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919" w:type="dxa"/>
            <w:tcBorders>
              <w:righ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cs="Times New Roman"/>
                <w:color w:val="auto"/>
                <w:highlight w:val="none"/>
                <w:lang w:val="en-US" w:eastAsia="zh-CN"/>
              </w:rPr>
              <w:t>人员配置情况</w:t>
            </w:r>
          </w:p>
        </w:tc>
        <w:tc>
          <w:tcPr>
            <w:tcW w:w="645" w:type="dxa"/>
            <w:tcBorders>
              <w:left w:val="single" w:color="auto" w:sz="2"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color w:val="auto"/>
                <w:szCs w:val="21"/>
                <w:highlight w:val="none"/>
                <w:lang w:val="en-US" w:eastAsia="zh-CN"/>
              </w:rPr>
              <w:t>5</w:t>
            </w:r>
          </w:p>
        </w:tc>
        <w:tc>
          <w:tcPr>
            <w:tcW w:w="6099" w:type="dxa"/>
            <w:tcBorders>
              <w:left w:val="single" w:color="auto" w:sz="2" w:space="0"/>
              <w:right w:val="single" w:color="auto" w:sz="12" w:space="0"/>
            </w:tcBorders>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240" w:lineRule="auto"/>
              <w:jc w:val="left"/>
              <w:textAlignment w:val="top"/>
              <w:rPr>
                <w:rFonts w:hint="eastAsia" w:ascii="宋体" w:hAnsi="宋体" w:eastAsia="宋体" w:cs="宋体"/>
                <w:color w:val="auto"/>
                <w:highlight w:val="none"/>
              </w:rPr>
            </w:pPr>
            <w:r>
              <w:rPr>
                <w:rFonts w:hint="eastAsia"/>
                <w:color w:val="auto"/>
                <w:sz w:val="22"/>
                <w:szCs w:val="22"/>
                <w:highlight w:val="none"/>
              </w:rPr>
              <w:t>根据</w:t>
            </w:r>
            <w:r>
              <w:rPr>
                <w:rFonts w:hint="eastAsia"/>
                <w:color w:val="auto"/>
                <w:sz w:val="22"/>
                <w:szCs w:val="22"/>
                <w:highlight w:val="none"/>
                <w:lang w:val="en-US" w:eastAsia="zh-CN"/>
              </w:rPr>
              <w:t>投标人</w:t>
            </w:r>
            <w:r>
              <w:rPr>
                <w:rFonts w:hint="eastAsia"/>
                <w:color w:val="auto"/>
                <w:sz w:val="22"/>
                <w:szCs w:val="22"/>
                <w:highlight w:val="none"/>
              </w:rPr>
              <w:t>对本项目投入人员的满足性、合理性、全面性等，由评委打分，</w:t>
            </w:r>
            <w:r>
              <w:rPr>
                <w:rFonts w:hint="eastAsia"/>
                <w:color w:val="auto"/>
                <w:sz w:val="22"/>
                <w:szCs w:val="22"/>
                <w:highlight w:val="none"/>
                <w:lang w:val="en-US" w:eastAsia="zh-CN"/>
              </w:rPr>
              <w:t>满足</w:t>
            </w:r>
            <w:r>
              <w:rPr>
                <w:rFonts w:hint="eastAsia"/>
                <w:color w:val="auto"/>
                <w:sz w:val="22"/>
                <w:szCs w:val="22"/>
                <w:highlight w:val="none"/>
              </w:rPr>
              <w:t>项目需求</w:t>
            </w:r>
            <w:r>
              <w:rPr>
                <w:rFonts w:hint="eastAsia"/>
                <w:color w:val="auto"/>
                <w:sz w:val="22"/>
                <w:szCs w:val="22"/>
                <w:highlight w:val="none"/>
                <w:lang w:val="en-US" w:eastAsia="zh-CN"/>
              </w:rPr>
              <w:t>的得4.1-5</w:t>
            </w:r>
            <w:r>
              <w:rPr>
                <w:rFonts w:hint="eastAsia"/>
                <w:color w:val="auto"/>
                <w:sz w:val="22"/>
                <w:szCs w:val="22"/>
                <w:highlight w:val="none"/>
              </w:rPr>
              <w:t>分、基本</w:t>
            </w:r>
            <w:r>
              <w:rPr>
                <w:rFonts w:hint="eastAsia"/>
                <w:color w:val="auto"/>
                <w:sz w:val="22"/>
                <w:szCs w:val="22"/>
                <w:highlight w:val="none"/>
                <w:lang w:val="en-US" w:eastAsia="zh-CN"/>
              </w:rPr>
              <w:t>满足的得2.1-4</w:t>
            </w:r>
            <w:r>
              <w:rPr>
                <w:rFonts w:hint="eastAsia"/>
                <w:color w:val="auto"/>
                <w:sz w:val="22"/>
                <w:szCs w:val="22"/>
                <w:highlight w:val="none"/>
              </w:rPr>
              <w:t>分，部分</w:t>
            </w:r>
            <w:r>
              <w:rPr>
                <w:rFonts w:hint="eastAsia"/>
                <w:color w:val="auto"/>
                <w:sz w:val="22"/>
                <w:szCs w:val="22"/>
                <w:highlight w:val="none"/>
                <w:lang w:val="en-US" w:eastAsia="zh-CN"/>
              </w:rPr>
              <w:t>满足的得</w:t>
            </w:r>
            <w:r>
              <w:rPr>
                <w:rFonts w:hint="eastAsia"/>
                <w:color w:val="auto"/>
                <w:sz w:val="22"/>
                <w:szCs w:val="22"/>
                <w:highlight w:val="none"/>
              </w:rPr>
              <w:t>0.1-</w:t>
            </w:r>
            <w:r>
              <w:rPr>
                <w:rFonts w:hint="eastAsia"/>
                <w:color w:val="auto"/>
                <w:sz w:val="22"/>
                <w:szCs w:val="22"/>
                <w:highlight w:val="none"/>
                <w:lang w:val="en-US" w:eastAsia="zh-CN"/>
              </w:rPr>
              <w:t>2</w:t>
            </w:r>
            <w:r>
              <w:rPr>
                <w:rFonts w:hint="eastAsia"/>
                <w:color w:val="auto"/>
                <w:sz w:val="22"/>
                <w:szCs w:val="22"/>
                <w:highlight w:val="none"/>
              </w:rPr>
              <w:t>分。</w:t>
            </w:r>
          </w:p>
          <w:p>
            <w:pPr>
              <w:keepNext w:val="0"/>
              <w:keepLines w:val="0"/>
              <w:pageBreakBefore w:val="0"/>
              <w:widowControl/>
              <w:numPr>
                <w:ilvl w:val="0"/>
                <w:numId w:val="0"/>
              </w:numPr>
              <w:kinsoku/>
              <w:wordWrap/>
              <w:overflowPunct/>
              <w:topLinePunct w:val="0"/>
              <w:autoSpaceDE/>
              <w:autoSpaceDN/>
              <w:bidi w:val="0"/>
              <w:snapToGrid w:val="0"/>
              <w:spacing w:line="240" w:lineRule="auto"/>
              <w:jc w:val="left"/>
              <w:textAlignment w:val="top"/>
              <w:rPr>
                <w:rFonts w:hint="default"/>
                <w:color w:val="auto"/>
                <w:highlight w:val="none"/>
                <w:lang w:val="en-US" w:eastAsia="zh-CN"/>
              </w:rPr>
            </w:pPr>
            <w:r>
              <w:rPr>
                <w:rFonts w:hint="eastAsia" w:ascii="宋体" w:hAnsi="宋体" w:cs="宋体"/>
                <w:b/>
                <w:bCs/>
                <w:color w:val="auto"/>
                <w:kern w:val="0"/>
                <w:szCs w:val="21"/>
                <w:highlight w:val="none"/>
                <w:lang w:val="en-US" w:eastAsia="zh-CN"/>
              </w:rPr>
              <w:t>注：需提供近三个月在投标人单位的社保证明扫描件</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否则</w:t>
            </w:r>
            <w:r>
              <w:rPr>
                <w:rFonts w:hint="eastAsia" w:ascii="宋体" w:hAnsi="宋体" w:cs="宋体"/>
                <w:b/>
                <w:bCs/>
                <w:color w:val="auto"/>
                <w:kern w:val="0"/>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tcBorders>
              <w:left w:val="single" w:color="auto" w:sz="12" w:space="0"/>
              <w:bottom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商</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务</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标</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r>
              <w:rPr>
                <w:rFonts w:hint="eastAsia" w:ascii="宋体" w:hAnsi="宋体" w:cs="宋体"/>
                <w:b/>
                <w:snapToGrid w:val="0"/>
                <w:color w:val="auto"/>
                <w:kern w:val="0"/>
                <w:szCs w:val="21"/>
                <w:highlight w:val="none"/>
              </w:rPr>
              <w:t>（</w:t>
            </w:r>
            <w:r>
              <w:rPr>
                <w:rFonts w:hint="eastAsia" w:ascii="宋体" w:hAnsi="宋体" w:cs="宋体"/>
                <w:b/>
                <w:snapToGrid w:val="0"/>
                <w:color w:val="auto"/>
                <w:kern w:val="0"/>
                <w:szCs w:val="21"/>
                <w:highlight w:val="none"/>
                <w:lang w:val="en-US" w:eastAsia="zh-CN"/>
              </w:rPr>
              <w:t>40</w:t>
            </w:r>
            <w:r>
              <w:rPr>
                <w:rFonts w:hint="eastAsia" w:ascii="宋体" w:hAnsi="宋体" w:cs="宋体"/>
                <w:b/>
                <w:snapToGrid w:val="0"/>
                <w:color w:val="auto"/>
                <w:kern w:val="0"/>
                <w:szCs w:val="21"/>
                <w:highlight w:val="none"/>
              </w:rPr>
              <w:t>分）</w:t>
            </w:r>
          </w:p>
        </w:tc>
        <w:tc>
          <w:tcPr>
            <w:tcW w:w="919" w:type="dxa"/>
            <w:tcBorders>
              <w:bottom w:val="single" w:color="auto" w:sz="12" w:space="0"/>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投标报价</w:t>
            </w:r>
          </w:p>
        </w:tc>
        <w:tc>
          <w:tcPr>
            <w:tcW w:w="645" w:type="dxa"/>
            <w:tcBorders>
              <w:left w:val="single" w:color="auto" w:sz="2" w:space="0"/>
              <w:bottom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40</w:t>
            </w:r>
          </w:p>
        </w:tc>
        <w:tc>
          <w:tcPr>
            <w:tcW w:w="6099" w:type="dxa"/>
            <w:tcBorders>
              <w:left w:val="single" w:color="auto" w:sz="2" w:space="0"/>
              <w:bottom w:val="single" w:color="auto" w:sz="12" w:space="0"/>
              <w:right w:val="single" w:color="auto" w:sz="12" w:space="0"/>
            </w:tcBorders>
            <w:shd w:val="clear" w:color="auto" w:fill="auto"/>
            <w:noWrap w:val="0"/>
            <w:vAlign w:val="center"/>
          </w:tcPr>
          <w:p>
            <w:pPr>
              <w:pStyle w:val="8"/>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1、评分范围：通过符合性审查的所有投标文件进入评分范围。</w:t>
            </w:r>
          </w:p>
          <w:p>
            <w:pPr>
              <w:keepNext w:val="0"/>
              <w:keepLines w:val="0"/>
              <w:pageBreakBefore w:val="0"/>
              <w:shd w:val="clear"/>
              <w:kinsoku/>
              <w:wordWrap/>
              <w:overflowPunct/>
              <w:topLinePunct w:val="0"/>
              <w:autoSpaceDE/>
              <w:autoSpaceDN/>
              <w:bidi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2、评标基准价：进入评分范围的投标评标价的算术平均值为评标基准价（有效投标报价在 5 个以下时，全部进入计算；有效投标报价在 5 个及以上、8 个以下时，去除一个最高价和一个最低价；有效投标报价在 8 个及以上时，去除一个最高、次高价和一个最低、次低价）。</w:t>
            </w:r>
          </w:p>
          <w:p>
            <w:pPr>
              <w:pStyle w:val="8"/>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3、根据投标文件的投标评标价与评标基准价对比，计算投标人的商务报价的得分值。即：</w:t>
            </w:r>
          </w:p>
          <w:p>
            <w:pPr>
              <w:pStyle w:val="8"/>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a.投标评标价等于评标基准价时，得 40分；</w:t>
            </w:r>
          </w:p>
          <w:p>
            <w:pPr>
              <w:pStyle w:val="8"/>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b.投标评标价每低于评标基准价 1 个百分点，扣 0.5 分；</w:t>
            </w:r>
          </w:p>
          <w:p>
            <w:pPr>
              <w:pStyle w:val="8"/>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c.投标评标价每高于评标基准价 1 个百分点，扣 1 分；</w:t>
            </w:r>
          </w:p>
          <w:p>
            <w:pPr>
              <w:pStyle w:val="8"/>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以上报价得分不足一个百分点时，使用直线插入法计算，保留小数 2 位。</w:t>
            </w:r>
          </w:p>
          <w:p>
            <w:pPr>
              <w:pStyle w:val="8"/>
              <w:keepNext w:val="0"/>
              <w:keepLines w:val="0"/>
              <w:pageBreakBefore w:val="0"/>
              <w:shd w:val="clear"/>
              <w:kinsoku/>
              <w:wordWrap/>
              <w:overflowPunct/>
              <w:topLinePunct w:val="0"/>
              <w:autoSpaceDE/>
              <w:autoSpaceDN/>
              <w:bidi w:val="0"/>
              <w:adjustRightInd w:val="0"/>
              <w:snapToGrid w:val="0"/>
              <w:spacing w:line="240" w:lineRule="auto"/>
              <w:rPr>
                <w:rFonts w:hint="default" w:hAnsi="宋体" w:eastAsia="宋体" w:cs="宋体"/>
                <w:snapToGrid w:val="0"/>
                <w:color w:val="auto"/>
                <w:kern w:val="0"/>
                <w:highlight w:val="none"/>
                <w:lang w:val="en-US" w:eastAsia="zh-CN"/>
              </w:rPr>
            </w:pPr>
            <w:r>
              <w:rPr>
                <w:rFonts w:hint="eastAsia" w:hAnsi="宋体" w:cs="宋体"/>
                <w:snapToGrid w:val="0"/>
                <w:color w:val="auto"/>
                <w:kern w:val="0"/>
                <w:highlight w:val="none"/>
                <w:lang w:val="en-US" w:eastAsia="zh-CN"/>
              </w:rPr>
              <w:t>投标文件的商务标最低分为 0 分</w:t>
            </w:r>
          </w:p>
        </w:tc>
      </w:tr>
    </w:tbl>
    <w:p>
      <w:pPr>
        <w:numPr>
          <w:ilvl w:val="0"/>
          <w:numId w:val="0"/>
        </w:num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对于投标文件报价出现前后不一致的，除</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另有规定外，按照下列规定修正：</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①“台州湾新区小额工程电子交易平台”上开启的</w:t>
      </w:r>
      <w:r>
        <w:rPr>
          <w:rFonts w:hint="eastAsia" w:ascii="宋体" w:hAnsi="宋体" w:cs="宋体"/>
          <w:b/>
          <w:bCs/>
          <w:color w:val="auto"/>
          <w:sz w:val="24"/>
          <w:highlight w:val="none"/>
          <w:lang w:val="en-US" w:eastAsia="zh-CN"/>
        </w:rPr>
        <w:t>内容</w:t>
      </w:r>
      <w:r>
        <w:rPr>
          <w:rFonts w:hint="eastAsia" w:ascii="宋体" w:hAnsi="宋体" w:cs="宋体"/>
          <w:b/>
          <w:bCs/>
          <w:color w:val="auto"/>
          <w:sz w:val="24"/>
          <w:highlight w:val="none"/>
        </w:rPr>
        <w:t>与电子投标文件中内容不一致的，以电子投标文件</w:t>
      </w:r>
      <w:r>
        <w:rPr>
          <w:rFonts w:hint="eastAsia" w:ascii="宋体" w:hAnsi="宋体" w:cs="宋体"/>
          <w:b/>
          <w:bCs/>
          <w:color w:val="auto"/>
          <w:sz w:val="24"/>
          <w:highlight w:val="none"/>
          <w:lang w:val="en-US" w:eastAsia="zh-CN"/>
        </w:rPr>
        <w:t>的内容</w:t>
      </w:r>
      <w:r>
        <w:rPr>
          <w:rFonts w:hint="eastAsia" w:ascii="宋体" w:hAnsi="宋体" w:cs="宋体"/>
          <w:b/>
          <w:bCs/>
          <w:color w:val="auto"/>
          <w:sz w:val="24"/>
          <w:highlight w:val="none"/>
        </w:rPr>
        <w:t>为准；</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②投标文件中</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内容与投标文件中相应内容不一致的，以</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为准；</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③大写金额和小写金额不一致的，以大写金额为准。</w:t>
      </w:r>
    </w:p>
    <w:p>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④单价金额小数点或者百分比有明显错位的，以投标承诺书的总价为准，并修改单价；</w:t>
      </w:r>
    </w:p>
    <w:p>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⑤总价金额与按单价汇总金额不一致的，以单价金额计算结果为准。</w:t>
      </w:r>
    </w:p>
    <w:p>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修正应当采用询标形式。</w:t>
      </w:r>
    </w:p>
    <w:p>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按上述修正错误的原则，调整或修正投标文件的投标报价或内容，经投标人确认后，调整后的投标报价和内容对投标人起约束作用。如果投标人不接受或者投标人在30分钟内不能确认的，评标委员会将把调整或修正后的投标报价和内容作为该投标人的投标组价，进入商务标详细评审，但不接受修正的投标人最终将丧失其中标资格。</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）对于投标文件中含义不明确、同类问题表述不一致或者有明显文字和计算错误的内容，评标委员会应当要求投标人作出必要的澄清、说明或者补正。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pPr>
        <w:shd w:val="clea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中标候选人的排名次序按</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总得分从高到低顺序排列，即总得分最高者为中标候选人。若出现</w:t>
      </w:r>
      <w:r>
        <w:rPr>
          <w:rFonts w:hint="eastAsia" w:ascii="宋体" w:hAnsi="宋体" w:cs="宋体"/>
          <w:color w:val="auto"/>
          <w:sz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代表抽签决定</w:t>
      </w:r>
      <w:r>
        <w:rPr>
          <w:rFonts w:hint="eastAsia" w:ascii="宋体" w:hAnsi="宋体" w:cs="宋体"/>
          <w:bCs/>
          <w:color w:val="auto"/>
          <w:sz w:val="24"/>
          <w:highlight w:val="none"/>
        </w:rPr>
        <w:t>。</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pPr>
        <w:shd w:val="clear"/>
        <w:spacing w:line="360" w:lineRule="auto"/>
        <w:ind w:firstLine="480"/>
        <w:rPr>
          <w:rFonts w:ascii="宋体" w:hAnsi="宋体" w:eastAsia="宋体"/>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36" w:name="_Toc27944_WPSOffice_Level1"/>
    </w:p>
    <w:p>
      <w:pPr>
        <w:pStyle w:val="2"/>
        <w:shd w:val="clear"/>
        <w:ind w:firstLine="480"/>
        <w:rPr>
          <w:color w:val="auto"/>
          <w:highlight w:val="none"/>
        </w:rPr>
      </w:pPr>
    </w:p>
    <w:bookmarkEnd w:id="36"/>
    <w:p>
      <w:pPr>
        <w:numPr>
          <w:ilvl w:val="0"/>
          <w:numId w:val="6"/>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lang w:val="en-US" w:eastAsia="zh-CN"/>
        </w:rPr>
        <w:t>合同</w:t>
      </w:r>
      <w:r>
        <w:rPr>
          <w:rFonts w:hint="eastAsia" w:ascii="宋体" w:hAnsi="宋体"/>
          <w:b/>
          <w:color w:val="auto"/>
          <w:sz w:val="36"/>
          <w:szCs w:val="36"/>
          <w:highlight w:val="none"/>
          <w:lang w:val="en-US" w:eastAsia="zh-CN"/>
        </w:rPr>
        <w:t>格式</w:t>
      </w:r>
    </w:p>
    <w:p>
      <w:pPr>
        <w:shd w:val="clear"/>
        <w:spacing w:line="360" w:lineRule="auto"/>
        <w:jc w:val="center"/>
        <w:rPr>
          <w:rFonts w:hint="eastAsia"/>
          <w:b/>
          <w:color w:val="auto"/>
          <w:sz w:val="52"/>
          <w:szCs w:val="32"/>
          <w:highlight w:val="none"/>
        </w:rPr>
      </w:pPr>
    </w:p>
    <w:p>
      <w:pPr>
        <w:pStyle w:val="8"/>
        <w:snapToGrid w:val="0"/>
        <w:spacing w:before="120" w:after="120" w:line="360" w:lineRule="auto"/>
        <w:rPr>
          <w:color w:val="auto"/>
          <w:sz w:val="24"/>
        </w:rPr>
      </w:pPr>
      <w:r>
        <w:rPr>
          <w:rFonts w:hint="eastAsia"/>
          <w:color w:val="auto"/>
          <w:sz w:val="24"/>
        </w:rPr>
        <w:t xml:space="preserve">甲方：（采购单位）                                                             </w:t>
      </w:r>
    </w:p>
    <w:p>
      <w:pPr>
        <w:pStyle w:val="8"/>
        <w:snapToGrid w:val="0"/>
        <w:spacing w:before="120" w:after="120" w:line="360" w:lineRule="auto"/>
        <w:rPr>
          <w:color w:val="auto"/>
          <w:sz w:val="24"/>
        </w:rPr>
      </w:pPr>
      <w:r>
        <w:rPr>
          <w:rFonts w:hint="eastAsia"/>
          <w:color w:val="auto"/>
          <w:sz w:val="24"/>
        </w:rPr>
        <w:t xml:space="preserve">乙方：（中标供应商）                                                         </w:t>
      </w:r>
    </w:p>
    <w:p>
      <w:pPr>
        <w:pStyle w:val="8"/>
        <w:snapToGrid w:val="0"/>
        <w:spacing w:before="120" w:after="120" w:line="360" w:lineRule="auto"/>
        <w:rPr>
          <w:b/>
          <w:color w:val="auto"/>
          <w:sz w:val="24"/>
        </w:rPr>
      </w:pPr>
      <w:r>
        <w:rPr>
          <w:rFonts w:hint="eastAsia"/>
          <w:color w:val="auto"/>
          <w:sz w:val="24"/>
        </w:rPr>
        <w:t>甲、乙双方根据</w:t>
      </w:r>
      <w:r>
        <w:rPr>
          <w:rFonts w:hint="eastAsia"/>
          <w:color w:val="auto"/>
          <w:sz w:val="24"/>
          <w:u w:val="single"/>
          <w:lang w:eastAsia="zh-CN"/>
        </w:rPr>
        <w:t>台州国际人才公寓健身器材采购</w:t>
      </w:r>
      <w:r>
        <w:rPr>
          <w:rFonts w:hint="eastAsia"/>
          <w:color w:val="auto"/>
          <w:sz w:val="24"/>
        </w:rPr>
        <w:t>的成交结果，签署本合同。</w:t>
      </w:r>
    </w:p>
    <w:p>
      <w:pPr>
        <w:pStyle w:val="8"/>
        <w:snapToGrid w:val="0"/>
        <w:spacing w:before="120" w:after="120" w:line="360" w:lineRule="auto"/>
        <w:rPr>
          <w:color w:val="auto"/>
          <w:sz w:val="24"/>
        </w:rPr>
      </w:pPr>
      <w:r>
        <w:rPr>
          <w:rFonts w:hint="eastAsia"/>
          <w:b/>
          <w:color w:val="auto"/>
          <w:sz w:val="24"/>
        </w:rPr>
        <w:t>一、货物内容</w:t>
      </w:r>
    </w:p>
    <w:p>
      <w:pPr>
        <w:pStyle w:val="8"/>
        <w:snapToGrid w:val="0"/>
        <w:spacing w:before="120" w:after="120" w:line="360" w:lineRule="auto"/>
        <w:rPr>
          <w:rFonts w:hint="default" w:eastAsia="宋体"/>
          <w:b w:val="0"/>
          <w:bCs/>
          <w:color w:val="auto"/>
          <w:sz w:val="24"/>
          <w:lang w:val="en-US" w:eastAsia="zh-CN"/>
        </w:rPr>
      </w:pPr>
      <w:r>
        <w:rPr>
          <w:rFonts w:hint="eastAsia"/>
          <w:b w:val="0"/>
          <w:bCs/>
          <w:color w:val="auto"/>
          <w:sz w:val="24"/>
          <w:lang w:val="en-US" w:eastAsia="zh-CN"/>
        </w:rPr>
        <w:t>详见招标需求。</w:t>
      </w:r>
    </w:p>
    <w:p>
      <w:pPr>
        <w:pStyle w:val="8"/>
        <w:snapToGrid w:val="0"/>
        <w:spacing w:before="120" w:after="120" w:line="360" w:lineRule="auto"/>
        <w:rPr>
          <w:b/>
          <w:color w:val="auto"/>
          <w:sz w:val="24"/>
        </w:rPr>
      </w:pPr>
      <w:r>
        <w:rPr>
          <w:rFonts w:hint="eastAsia"/>
          <w:b/>
          <w:color w:val="auto"/>
          <w:sz w:val="24"/>
        </w:rPr>
        <w:t>二、合同金额</w:t>
      </w:r>
    </w:p>
    <w:p>
      <w:pPr>
        <w:pStyle w:val="8"/>
        <w:snapToGrid w:val="0"/>
        <w:spacing w:before="120" w:after="120" w:line="360" w:lineRule="auto"/>
        <w:rPr>
          <w:color w:val="auto"/>
          <w:sz w:val="24"/>
        </w:rPr>
      </w:pPr>
      <w:r>
        <w:rPr>
          <w:rFonts w:hint="eastAsia"/>
          <w:color w:val="auto"/>
          <w:sz w:val="24"/>
        </w:rPr>
        <w:t>本合同金额为（大写）：</w:t>
      </w:r>
      <w:r>
        <w:rPr>
          <w:rFonts w:hint="eastAsia"/>
          <w:color w:val="auto"/>
          <w:sz w:val="24"/>
          <w:u w:val="single"/>
        </w:rPr>
        <w:t xml:space="preserve">  </w:t>
      </w:r>
      <w:r>
        <w:rPr>
          <w:rFonts w:hint="eastAsia"/>
          <w:color w:val="auto"/>
          <w:sz w:val="24"/>
        </w:rPr>
        <w:t>元（￥</w:t>
      </w:r>
      <w:r>
        <w:rPr>
          <w:rFonts w:hint="eastAsia"/>
          <w:color w:val="auto"/>
          <w:sz w:val="24"/>
          <w:u w:val="single"/>
        </w:rPr>
        <w:t xml:space="preserve">   </w:t>
      </w:r>
      <w:r>
        <w:rPr>
          <w:rFonts w:hint="eastAsia"/>
          <w:color w:val="auto"/>
          <w:sz w:val="24"/>
        </w:rPr>
        <w:t>元）人民币。该总金额中包括货款、标准附件、备品备件、专用工具、包装、运输、装卸、保险、税金、货到就位以及安装、调试、培训、保修、合同包含的所有风险责任等有关的一切费用和价款，在本合同履行期间乙方不得再以任何理由向甲方计取除违约责任外的任何费用。</w:t>
      </w:r>
    </w:p>
    <w:p>
      <w:pPr>
        <w:pStyle w:val="8"/>
        <w:snapToGrid w:val="0"/>
        <w:spacing w:before="120" w:after="120" w:line="360" w:lineRule="auto"/>
        <w:rPr>
          <w:b/>
          <w:color w:val="auto"/>
          <w:sz w:val="24"/>
        </w:rPr>
      </w:pPr>
      <w:r>
        <w:rPr>
          <w:rFonts w:hint="eastAsia"/>
          <w:b/>
          <w:color w:val="auto"/>
          <w:sz w:val="24"/>
        </w:rPr>
        <w:t>三、技术资料</w:t>
      </w:r>
    </w:p>
    <w:p>
      <w:pPr>
        <w:pStyle w:val="8"/>
        <w:snapToGrid w:val="0"/>
        <w:spacing w:before="120" w:after="120" w:line="360" w:lineRule="auto"/>
        <w:rPr>
          <w:color w:val="auto"/>
          <w:sz w:val="24"/>
        </w:rPr>
      </w:pPr>
      <w:r>
        <w:rPr>
          <w:rFonts w:hint="eastAsia"/>
          <w:color w:val="auto"/>
          <w:sz w:val="24"/>
        </w:rPr>
        <w:t>1.乙方应按采购文件规定的时间向甲方提供使用货物的有关技术资料。</w:t>
      </w:r>
    </w:p>
    <w:p>
      <w:pPr>
        <w:pStyle w:val="8"/>
        <w:snapToGrid w:val="0"/>
        <w:spacing w:before="120" w:after="120" w:line="360" w:lineRule="auto"/>
        <w:rPr>
          <w:color w:val="auto"/>
          <w:sz w:val="24"/>
        </w:rPr>
      </w:pPr>
      <w:r>
        <w:rPr>
          <w:rFonts w:hint="eastAsia"/>
          <w:color w:val="auto"/>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snapToGrid w:val="0"/>
        <w:spacing w:before="120" w:after="120" w:line="360" w:lineRule="auto"/>
        <w:rPr>
          <w:b/>
          <w:color w:val="auto"/>
          <w:sz w:val="24"/>
        </w:rPr>
      </w:pPr>
      <w:r>
        <w:rPr>
          <w:rFonts w:hint="eastAsia"/>
          <w:b/>
          <w:color w:val="auto"/>
          <w:sz w:val="24"/>
        </w:rPr>
        <w:t>四、知识产权</w:t>
      </w:r>
    </w:p>
    <w:p>
      <w:pPr>
        <w:pStyle w:val="8"/>
        <w:snapToGrid w:val="0"/>
        <w:spacing w:before="120" w:after="120" w:line="360" w:lineRule="auto"/>
        <w:rPr>
          <w:bCs/>
          <w:color w:val="auto"/>
          <w:sz w:val="24"/>
        </w:rPr>
      </w:pPr>
      <w:r>
        <w:rPr>
          <w:rFonts w:hint="eastAsia"/>
          <w:color w:val="auto"/>
          <w:sz w:val="24"/>
        </w:rPr>
        <w:t>乙方应保证所提供的货物或其任何一部分均不会侵犯任何第三方的知识产权</w:t>
      </w:r>
      <w:r>
        <w:rPr>
          <w:rFonts w:hint="eastAsia"/>
          <w:bCs/>
          <w:color w:val="auto"/>
          <w:sz w:val="24"/>
        </w:rPr>
        <w:t>。若乙方交付的货物侵犯了第三方产权或存在产权瑕疵，由此可能发生的一切法律责任及费用均由乙方承担，与甲方无关。</w:t>
      </w:r>
    </w:p>
    <w:p>
      <w:pPr>
        <w:pStyle w:val="8"/>
        <w:snapToGrid w:val="0"/>
        <w:spacing w:before="120" w:after="120" w:line="360" w:lineRule="auto"/>
        <w:rPr>
          <w:color w:val="auto"/>
          <w:sz w:val="24"/>
          <w:u w:val="single"/>
        </w:rPr>
      </w:pPr>
      <w:r>
        <w:rPr>
          <w:rFonts w:hint="eastAsia"/>
          <w:b/>
          <w:color w:val="auto"/>
          <w:sz w:val="24"/>
        </w:rPr>
        <w:t>五、产权担保</w:t>
      </w:r>
    </w:p>
    <w:p>
      <w:pPr>
        <w:pStyle w:val="8"/>
        <w:snapToGrid w:val="0"/>
        <w:spacing w:before="120" w:after="120" w:line="360" w:lineRule="auto"/>
        <w:rPr>
          <w:color w:val="auto"/>
          <w:sz w:val="24"/>
          <w:u w:val="single"/>
        </w:rPr>
      </w:pPr>
      <w:r>
        <w:rPr>
          <w:rFonts w:hint="eastAsia"/>
          <w:color w:val="auto"/>
          <w:sz w:val="24"/>
        </w:rPr>
        <w:t>乙方保证所交付的货物的所有权完全属于乙方且无任何抵押、查封等产权瑕疵。</w:t>
      </w:r>
    </w:p>
    <w:p>
      <w:pPr>
        <w:pStyle w:val="8"/>
        <w:numPr>
          <w:ilvl w:val="0"/>
          <w:numId w:val="0"/>
        </w:numPr>
        <w:snapToGrid w:val="0"/>
        <w:spacing w:before="120" w:after="120" w:line="360" w:lineRule="auto"/>
        <w:ind w:leftChars="0"/>
        <w:rPr>
          <w:b/>
          <w:color w:val="auto"/>
          <w:sz w:val="24"/>
        </w:rPr>
      </w:pPr>
      <w:r>
        <w:rPr>
          <w:rFonts w:hint="eastAsia"/>
          <w:b/>
          <w:color w:val="auto"/>
          <w:sz w:val="24"/>
          <w:lang w:val="en-US" w:eastAsia="zh-CN"/>
        </w:rPr>
        <w:t>六、</w:t>
      </w:r>
      <w:r>
        <w:rPr>
          <w:rFonts w:hint="eastAsia"/>
          <w:b/>
          <w:color w:val="auto"/>
          <w:sz w:val="24"/>
        </w:rPr>
        <w:t>履约保证金</w:t>
      </w:r>
    </w:p>
    <w:p>
      <w:pPr>
        <w:pStyle w:val="8"/>
        <w:snapToGrid w:val="0"/>
        <w:spacing w:before="120" w:after="120" w:line="360" w:lineRule="auto"/>
        <w:rPr>
          <w:b/>
          <w:color w:val="auto"/>
          <w:sz w:val="24"/>
        </w:rPr>
      </w:pPr>
      <w:r>
        <w:rPr>
          <w:rFonts w:hint="eastAsia"/>
          <w:color w:val="auto"/>
          <w:sz w:val="24"/>
        </w:rPr>
        <w:t>乙方须自合同签订之日起10日内缴纳本项目履约保证金，金额为合同金额的</w:t>
      </w:r>
      <w:r>
        <w:rPr>
          <w:rFonts w:hint="eastAsia"/>
          <w:color w:val="auto"/>
          <w:sz w:val="24"/>
          <w:lang w:val="en-US" w:eastAsia="zh-CN"/>
        </w:rPr>
        <w:t>2</w:t>
      </w:r>
      <w:r>
        <w:rPr>
          <w:rFonts w:hint="eastAsia"/>
          <w:color w:val="auto"/>
          <w:sz w:val="24"/>
        </w:rPr>
        <w:t>%。[履约保证金交至甲方处，如有扣除的，乙方必须在15日内补足；履约保证金在本项目验收合格之日起15日内无息退还]</w:t>
      </w:r>
    </w:p>
    <w:p>
      <w:pPr>
        <w:pStyle w:val="8"/>
        <w:snapToGrid w:val="0"/>
        <w:spacing w:before="120" w:after="120" w:line="360" w:lineRule="auto"/>
        <w:rPr>
          <w:b/>
          <w:color w:val="auto"/>
          <w:sz w:val="24"/>
        </w:rPr>
      </w:pPr>
      <w:r>
        <w:rPr>
          <w:rFonts w:hint="eastAsia"/>
          <w:b/>
          <w:color w:val="auto"/>
          <w:sz w:val="24"/>
        </w:rPr>
        <w:t>七、转包或分包</w:t>
      </w:r>
    </w:p>
    <w:p>
      <w:pPr>
        <w:snapToGrid w:val="0"/>
        <w:spacing w:line="360" w:lineRule="auto"/>
        <w:rPr>
          <w:rFonts w:ascii="宋体" w:cs="宋体"/>
          <w:color w:val="auto"/>
          <w:sz w:val="24"/>
        </w:rPr>
      </w:pPr>
      <w:r>
        <w:rPr>
          <w:rFonts w:hint="eastAsia" w:ascii="宋体" w:cs="宋体"/>
          <w:color w:val="auto"/>
          <w:sz w:val="24"/>
        </w:rPr>
        <w:t>1.本合同范围的货物，应由乙方直接供应，不得转让他人供应；</w:t>
      </w:r>
    </w:p>
    <w:p>
      <w:pPr>
        <w:snapToGrid w:val="0"/>
        <w:spacing w:line="360" w:lineRule="auto"/>
        <w:rPr>
          <w:rFonts w:ascii="宋体" w:cs="宋体"/>
          <w:color w:val="auto"/>
          <w:sz w:val="24"/>
        </w:rPr>
      </w:pPr>
      <w:r>
        <w:rPr>
          <w:rFonts w:hint="eastAsia" w:ascii="宋体" w:cs="宋体"/>
          <w:color w:val="auto"/>
          <w:sz w:val="24"/>
        </w:rPr>
        <w:t>2.除非得到甲方的书面同意，乙方不得将本合同范围的货物全部或部分分包给他人供应；</w:t>
      </w:r>
    </w:p>
    <w:p>
      <w:pPr>
        <w:snapToGrid w:val="0"/>
        <w:spacing w:line="360" w:lineRule="auto"/>
        <w:rPr>
          <w:rFonts w:ascii="宋体" w:cs="宋体"/>
          <w:color w:val="auto"/>
          <w:sz w:val="24"/>
        </w:rPr>
      </w:pPr>
      <w:r>
        <w:rPr>
          <w:rFonts w:hint="eastAsia" w:ascii="宋体" w:cs="宋体"/>
          <w:color w:val="auto"/>
          <w:sz w:val="24"/>
        </w:rPr>
        <w:t>3.如有转让和未经甲方同意的分包行为，甲方有权解除合同，没收履约保证金并要求乙方承担本合同金额5％的违约责任。</w:t>
      </w:r>
    </w:p>
    <w:p>
      <w:pPr>
        <w:pStyle w:val="8"/>
        <w:snapToGrid w:val="0"/>
        <w:spacing w:before="120" w:after="120" w:line="360" w:lineRule="auto"/>
        <w:rPr>
          <w:color w:val="auto"/>
          <w:sz w:val="24"/>
        </w:rPr>
      </w:pPr>
      <w:r>
        <w:rPr>
          <w:rFonts w:hint="eastAsia"/>
          <w:b/>
          <w:color w:val="auto"/>
          <w:sz w:val="24"/>
        </w:rPr>
        <w:t>八、质保期</w:t>
      </w:r>
    </w:p>
    <w:p>
      <w:pPr>
        <w:pStyle w:val="8"/>
        <w:snapToGrid w:val="0"/>
        <w:spacing w:before="120" w:after="120" w:line="360" w:lineRule="auto"/>
        <w:rPr>
          <w:color w:val="auto"/>
          <w:sz w:val="24"/>
        </w:rPr>
      </w:pPr>
      <w:r>
        <w:rPr>
          <w:rFonts w:hint="eastAsia"/>
          <w:color w:val="auto"/>
          <w:sz w:val="24"/>
        </w:rPr>
        <w:t>1. 质保期</w:t>
      </w:r>
      <w:r>
        <w:rPr>
          <w:rFonts w:hint="eastAsia"/>
          <w:color w:val="auto"/>
          <w:sz w:val="24"/>
          <w:u w:val="single"/>
        </w:rPr>
        <w:t xml:space="preserve">    </w:t>
      </w:r>
      <w:r>
        <w:rPr>
          <w:rFonts w:hint="eastAsia"/>
          <w:color w:val="auto"/>
          <w:sz w:val="24"/>
        </w:rPr>
        <w:t>年。（自交货验收合格之日起计）</w:t>
      </w:r>
    </w:p>
    <w:p>
      <w:pPr>
        <w:pStyle w:val="8"/>
        <w:snapToGrid w:val="0"/>
        <w:spacing w:before="120" w:after="120" w:line="360" w:lineRule="auto"/>
        <w:rPr>
          <w:b/>
          <w:color w:val="auto"/>
          <w:sz w:val="24"/>
        </w:rPr>
      </w:pPr>
      <w:r>
        <w:rPr>
          <w:rFonts w:hint="eastAsia"/>
          <w:b/>
          <w:color w:val="auto"/>
          <w:sz w:val="24"/>
        </w:rPr>
        <w:t>九、交货期及交货地点</w:t>
      </w:r>
    </w:p>
    <w:p>
      <w:pPr>
        <w:pStyle w:val="8"/>
        <w:snapToGrid w:val="0"/>
        <w:spacing w:before="120" w:after="120" w:line="360" w:lineRule="auto"/>
        <w:rPr>
          <w:bCs/>
          <w:color w:val="auto"/>
          <w:sz w:val="24"/>
        </w:rPr>
      </w:pPr>
      <w:r>
        <w:rPr>
          <w:rFonts w:hint="eastAsia"/>
          <w:bCs/>
          <w:color w:val="auto"/>
          <w:sz w:val="24"/>
        </w:rPr>
        <w:t>1. 交货期：</w:t>
      </w:r>
      <w:r>
        <w:rPr>
          <w:rFonts w:hint="eastAsia"/>
          <w:color w:val="auto"/>
          <w:sz w:val="24"/>
        </w:rPr>
        <w:t xml:space="preserve"> </w:t>
      </w:r>
    </w:p>
    <w:p>
      <w:pPr>
        <w:pStyle w:val="8"/>
        <w:snapToGrid w:val="0"/>
        <w:spacing w:before="120" w:after="120" w:line="360" w:lineRule="auto"/>
        <w:rPr>
          <w:b/>
          <w:color w:val="auto"/>
          <w:sz w:val="24"/>
        </w:rPr>
      </w:pPr>
      <w:r>
        <w:rPr>
          <w:rFonts w:hint="eastAsia"/>
          <w:bCs/>
          <w:color w:val="auto"/>
          <w:sz w:val="24"/>
        </w:rPr>
        <w:t>2. 交货地点：</w:t>
      </w:r>
    </w:p>
    <w:p>
      <w:pPr>
        <w:pStyle w:val="8"/>
        <w:snapToGrid w:val="0"/>
        <w:spacing w:before="120" w:after="120" w:line="360" w:lineRule="auto"/>
        <w:rPr>
          <w:b/>
          <w:color w:val="auto"/>
          <w:sz w:val="24"/>
        </w:rPr>
      </w:pPr>
      <w:r>
        <w:rPr>
          <w:rFonts w:hint="eastAsia"/>
          <w:b/>
          <w:color w:val="auto"/>
          <w:sz w:val="24"/>
        </w:rPr>
        <w:t>十、货款支付</w:t>
      </w:r>
    </w:p>
    <w:p>
      <w:pPr>
        <w:pStyle w:val="8"/>
        <w:snapToGrid w:val="0"/>
        <w:spacing w:before="120" w:after="120" w:line="360" w:lineRule="auto"/>
        <w:rPr>
          <w:bCs/>
          <w:color w:val="auto"/>
          <w:sz w:val="24"/>
        </w:rPr>
      </w:pPr>
      <w:r>
        <w:rPr>
          <w:rFonts w:hint="eastAsia"/>
          <w:bCs/>
          <w:color w:val="auto"/>
          <w:sz w:val="24"/>
        </w:rPr>
        <w:t>付款方式：</w:t>
      </w:r>
    </w:p>
    <w:p>
      <w:pPr>
        <w:snapToGrid w:val="0"/>
        <w:spacing w:line="360" w:lineRule="auto"/>
        <w:rPr>
          <w:rFonts w:ascii="宋体" w:cs="宋体"/>
          <w:b/>
          <w:color w:val="auto"/>
          <w:sz w:val="24"/>
        </w:rPr>
      </w:pPr>
      <w:r>
        <w:rPr>
          <w:rFonts w:hint="eastAsia" w:ascii="宋体" w:cs="宋体"/>
          <w:b/>
          <w:color w:val="auto"/>
          <w:sz w:val="24"/>
        </w:rPr>
        <w:t>十一、税费</w:t>
      </w:r>
    </w:p>
    <w:p>
      <w:pPr>
        <w:snapToGrid w:val="0"/>
        <w:spacing w:line="360" w:lineRule="auto"/>
        <w:rPr>
          <w:rFonts w:ascii="宋体" w:cs="宋体"/>
          <w:color w:val="auto"/>
          <w:sz w:val="24"/>
        </w:rPr>
      </w:pPr>
      <w:r>
        <w:rPr>
          <w:rFonts w:hint="eastAsia" w:ascii="宋体" w:cs="宋体"/>
          <w:color w:val="auto"/>
          <w:sz w:val="24"/>
        </w:rPr>
        <w:t>本合同执行中相关的一切税费均由乙方负担。</w:t>
      </w:r>
    </w:p>
    <w:p>
      <w:pPr>
        <w:pStyle w:val="8"/>
        <w:snapToGrid w:val="0"/>
        <w:spacing w:before="120" w:after="120" w:line="360" w:lineRule="auto"/>
        <w:rPr>
          <w:color w:val="auto"/>
          <w:sz w:val="24"/>
        </w:rPr>
      </w:pPr>
      <w:r>
        <w:rPr>
          <w:rFonts w:hint="eastAsia"/>
          <w:b/>
          <w:color w:val="auto"/>
          <w:sz w:val="24"/>
        </w:rPr>
        <w:t>十二、质量保证及售后服务</w:t>
      </w:r>
    </w:p>
    <w:p>
      <w:pPr>
        <w:pStyle w:val="8"/>
        <w:snapToGrid w:val="0"/>
        <w:spacing w:before="120" w:after="120" w:line="360" w:lineRule="auto"/>
        <w:rPr>
          <w:color w:val="auto"/>
          <w:sz w:val="24"/>
        </w:rPr>
      </w:pPr>
      <w:r>
        <w:rPr>
          <w:rFonts w:hint="eastAsia"/>
          <w:color w:val="auto"/>
          <w:sz w:val="24"/>
        </w:rPr>
        <w:t>1. 乙方应按采购文件规定的货物性能、技术要求、质量标准向甲方提供未经使用的全新产品。</w:t>
      </w:r>
    </w:p>
    <w:p>
      <w:pPr>
        <w:pStyle w:val="8"/>
        <w:snapToGrid w:val="0"/>
        <w:spacing w:before="120" w:after="120" w:line="360" w:lineRule="auto"/>
        <w:rPr>
          <w:color w:val="auto"/>
          <w:sz w:val="24"/>
        </w:rPr>
      </w:pPr>
      <w:r>
        <w:rPr>
          <w:rFonts w:hint="eastAsia"/>
          <w:color w:val="auto"/>
          <w:sz w:val="24"/>
        </w:rPr>
        <w:t>2. 乙方提供的货物在质保期内因货物本身的质量问题发生故障，乙方应负责免费更换。对达不到技术要求者，根据实际情况，经双方协商，可按以下办法处理：</w:t>
      </w:r>
    </w:p>
    <w:p>
      <w:pPr>
        <w:pStyle w:val="8"/>
        <w:snapToGrid w:val="0"/>
        <w:spacing w:before="120" w:after="120" w:line="360" w:lineRule="auto"/>
        <w:rPr>
          <w:color w:val="auto"/>
          <w:sz w:val="24"/>
        </w:rPr>
      </w:pPr>
      <w:r>
        <w:rPr>
          <w:rFonts w:hint="eastAsia"/>
          <w:color w:val="auto"/>
          <w:sz w:val="24"/>
        </w:rPr>
        <w:t>⑴更换：由乙方承担所发生的全部费用。</w:t>
      </w:r>
    </w:p>
    <w:p>
      <w:pPr>
        <w:pStyle w:val="8"/>
        <w:snapToGrid w:val="0"/>
        <w:spacing w:before="120" w:after="120" w:line="360" w:lineRule="auto"/>
        <w:rPr>
          <w:color w:val="auto"/>
          <w:sz w:val="24"/>
        </w:rPr>
      </w:pPr>
      <w:r>
        <w:rPr>
          <w:rFonts w:hint="eastAsia"/>
          <w:color w:val="auto"/>
          <w:sz w:val="24"/>
        </w:rPr>
        <w:t>⑵贬值处理：由甲乙双方合议定价。</w:t>
      </w:r>
    </w:p>
    <w:p>
      <w:pPr>
        <w:pStyle w:val="8"/>
        <w:snapToGrid w:val="0"/>
        <w:spacing w:before="120" w:after="120" w:line="360" w:lineRule="auto"/>
        <w:rPr>
          <w:color w:val="auto"/>
          <w:sz w:val="24"/>
        </w:rPr>
      </w:pPr>
      <w:r>
        <w:rPr>
          <w:rFonts w:hint="eastAsia"/>
          <w:color w:val="auto"/>
          <w:sz w:val="24"/>
        </w:rPr>
        <w:t>⑶退货处理：乙方应退还甲方支付的合同款，同时应承担该货物的直接费用（运输、保险、检验、货款利息及银行手续费等）。</w:t>
      </w:r>
    </w:p>
    <w:p>
      <w:pPr>
        <w:pStyle w:val="8"/>
        <w:snapToGrid w:val="0"/>
        <w:spacing w:before="120" w:after="120" w:line="360" w:lineRule="auto"/>
        <w:rPr>
          <w:color w:val="auto"/>
          <w:sz w:val="24"/>
        </w:rPr>
      </w:pPr>
      <w:r>
        <w:rPr>
          <w:rFonts w:hint="eastAsia"/>
          <w:color w:val="auto"/>
          <w:sz w:val="24"/>
        </w:rPr>
        <w:t>3. 如在使用过程中发生质量问题，乙方在接到甲方通知后在</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小时内到达甲方现场。</w:t>
      </w:r>
    </w:p>
    <w:p>
      <w:pPr>
        <w:pStyle w:val="8"/>
        <w:snapToGrid w:val="0"/>
        <w:spacing w:before="120" w:after="120" w:line="360" w:lineRule="auto"/>
        <w:rPr>
          <w:color w:val="auto"/>
          <w:sz w:val="24"/>
        </w:rPr>
      </w:pPr>
      <w:r>
        <w:rPr>
          <w:rFonts w:hint="eastAsia"/>
          <w:color w:val="auto"/>
          <w:sz w:val="24"/>
        </w:rPr>
        <w:t>4. 在质保期内，乙方应对货物出现的质量及安全问题负责处理解决并承担一切费用。</w:t>
      </w:r>
    </w:p>
    <w:p>
      <w:pPr>
        <w:pStyle w:val="8"/>
        <w:snapToGrid w:val="0"/>
        <w:spacing w:before="120" w:after="120" w:line="360" w:lineRule="auto"/>
        <w:rPr>
          <w:color w:val="auto"/>
          <w:sz w:val="24"/>
        </w:rPr>
      </w:pPr>
      <w:r>
        <w:rPr>
          <w:rFonts w:hint="eastAsia"/>
          <w:color w:val="auto"/>
          <w:sz w:val="24"/>
        </w:rPr>
        <w:t>5. 上述的货物免费保修期为</w:t>
      </w:r>
      <w:r>
        <w:rPr>
          <w:rFonts w:hint="eastAsia"/>
          <w:color w:val="auto"/>
          <w:sz w:val="24"/>
          <w:u w:val="single"/>
        </w:rPr>
        <w:t xml:space="preserve">    </w:t>
      </w:r>
      <w:r>
        <w:rPr>
          <w:rFonts w:hint="eastAsia"/>
          <w:color w:val="auto"/>
          <w:sz w:val="24"/>
        </w:rPr>
        <w:t>年，因人为因素出现的故障不在免费保修范围内。超过保修期的机器设备，终生维修，维修时只收部件成本费。</w:t>
      </w:r>
    </w:p>
    <w:p>
      <w:pPr>
        <w:pStyle w:val="8"/>
        <w:snapToGrid w:val="0"/>
        <w:spacing w:before="120" w:after="120" w:line="360" w:lineRule="auto"/>
        <w:rPr>
          <w:b/>
          <w:color w:val="auto"/>
          <w:sz w:val="24"/>
        </w:rPr>
      </w:pPr>
      <w:r>
        <w:rPr>
          <w:rFonts w:hint="eastAsia"/>
          <w:b/>
          <w:color w:val="auto"/>
          <w:sz w:val="24"/>
        </w:rPr>
        <w:t>十三、调试和验收</w:t>
      </w:r>
    </w:p>
    <w:p>
      <w:pPr>
        <w:pStyle w:val="8"/>
        <w:snapToGrid w:val="0"/>
        <w:spacing w:before="120" w:after="120" w:line="360" w:lineRule="auto"/>
        <w:rPr>
          <w:color w:val="auto"/>
          <w:sz w:val="24"/>
        </w:rPr>
      </w:pPr>
      <w:r>
        <w:rPr>
          <w:rFonts w:hint="eastAsia"/>
          <w:color w:val="auto"/>
          <w:sz w:val="24"/>
        </w:rPr>
        <w:t>1. 甲方对乙方提交的货物依据采购文件上的技术规格要求和国家有关质量标准进行现场初步验收，外观、说明书符合采购文件技术要求的，给予签收，初步验收不合格的不予签收。货到后，甲方需在</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个工作日内验收。</w:t>
      </w:r>
    </w:p>
    <w:p>
      <w:pPr>
        <w:pStyle w:val="8"/>
        <w:snapToGrid w:val="0"/>
        <w:spacing w:before="120" w:after="120" w:line="360" w:lineRule="auto"/>
        <w:rPr>
          <w:color w:val="auto"/>
          <w:sz w:val="24"/>
        </w:rPr>
      </w:pPr>
      <w:r>
        <w:rPr>
          <w:rFonts w:hint="eastAsia"/>
          <w:color w:val="auto"/>
          <w:sz w:val="24"/>
        </w:rPr>
        <w:t>2. 乙方交货前应对产品作出全面检查和对验收文件进行整理，并列出清单，作为甲方收货验收和使用的技术条件依据，检验的结果应随货物交甲方。</w:t>
      </w:r>
    </w:p>
    <w:p>
      <w:pPr>
        <w:pStyle w:val="8"/>
        <w:snapToGrid w:val="0"/>
        <w:spacing w:before="120" w:after="120" w:line="360" w:lineRule="auto"/>
        <w:rPr>
          <w:color w:val="auto"/>
          <w:sz w:val="24"/>
          <w:u w:val="single"/>
        </w:rPr>
      </w:pPr>
      <w:r>
        <w:rPr>
          <w:rFonts w:hint="eastAsia"/>
          <w:color w:val="auto"/>
          <w:sz w:val="24"/>
        </w:rPr>
        <w:t>3. 甲方对乙方提供的货物在使用前进行调试时，乙方需负责安装并培训甲方的使用操作人员，并协助甲方一起调试，直到符合技术要求，甲方才做最终验收。</w:t>
      </w:r>
    </w:p>
    <w:p>
      <w:pPr>
        <w:pStyle w:val="8"/>
        <w:snapToGrid w:val="0"/>
        <w:spacing w:before="120" w:after="120" w:line="360" w:lineRule="auto"/>
        <w:rPr>
          <w:color w:val="auto"/>
          <w:sz w:val="24"/>
        </w:rPr>
      </w:pPr>
      <w:r>
        <w:rPr>
          <w:rFonts w:hint="eastAsia"/>
          <w:color w:val="auto"/>
          <w:sz w:val="24"/>
        </w:rPr>
        <w:t>4. 对技术复杂的货物，甲方应请国家认可的专业检测机构参与初步验收及最终验收，并由其出具质量检测报告。</w:t>
      </w:r>
    </w:p>
    <w:p>
      <w:pPr>
        <w:pStyle w:val="8"/>
        <w:snapToGrid w:val="0"/>
        <w:spacing w:before="120" w:after="120" w:line="360" w:lineRule="auto"/>
        <w:rPr>
          <w:color w:val="auto"/>
          <w:sz w:val="24"/>
        </w:rPr>
      </w:pPr>
      <w:r>
        <w:rPr>
          <w:rFonts w:hint="eastAsia"/>
          <w:color w:val="auto"/>
          <w:sz w:val="24"/>
        </w:rPr>
        <w:t>5. 验收时乙方必须在现场，验收完毕后作出验收结果报告；验收费用由乙方负责。</w:t>
      </w:r>
    </w:p>
    <w:p>
      <w:pPr>
        <w:pStyle w:val="8"/>
        <w:snapToGrid w:val="0"/>
        <w:spacing w:before="120" w:after="120" w:line="360" w:lineRule="auto"/>
        <w:rPr>
          <w:b/>
          <w:color w:val="auto"/>
          <w:sz w:val="24"/>
        </w:rPr>
      </w:pPr>
      <w:r>
        <w:rPr>
          <w:rFonts w:hint="eastAsia"/>
          <w:b/>
          <w:color w:val="auto"/>
          <w:sz w:val="24"/>
        </w:rPr>
        <w:t>十四、货物包装、发运及运输</w:t>
      </w:r>
    </w:p>
    <w:p>
      <w:pPr>
        <w:pStyle w:val="8"/>
        <w:snapToGrid w:val="0"/>
        <w:spacing w:before="120" w:after="120" w:line="360" w:lineRule="auto"/>
        <w:rPr>
          <w:color w:val="auto"/>
          <w:sz w:val="24"/>
        </w:rPr>
      </w:pPr>
      <w:r>
        <w:rPr>
          <w:rFonts w:hint="eastAsia"/>
          <w:color w:val="auto"/>
          <w:sz w:val="24"/>
        </w:rPr>
        <w:t>1. 乙方应在货物发运前对其进行满足运输距离、防潮、防震、防锈和防破损装卸等要求包装，以保证货物安全运达甲方指定地点。</w:t>
      </w:r>
    </w:p>
    <w:p>
      <w:pPr>
        <w:pStyle w:val="8"/>
        <w:snapToGrid w:val="0"/>
        <w:spacing w:before="120" w:after="120" w:line="360" w:lineRule="auto"/>
        <w:rPr>
          <w:color w:val="auto"/>
          <w:sz w:val="24"/>
        </w:rPr>
      </w:pPr>
      <w:r>
        <w:rPr>
          <w:rFonts w:hint="eastAsia"/>
          <w:color w:val="auto"/>
          <w:sz w:val="24"/>
        </w:rPr>
        <w:t>2. 使用说明书、质量检验证明书、随配附件和工具以及清单一并附于货物内。</w:t>
      </w:r>
    </w:p>
    <w:p>
      <w:pPr>
        <w:pStyle w:val="8"/>
        <w:snapToGrid w:val="0"/>
        <w:spacing w:before="120" w:after="120" w:line="360" w:lineRule="auto"/>
        <w:rPr>
          <w:color w:val="auto"/>
          <w:sz w:val="24"/>
        </w:rPr>
      </w:pPr>
      <w:r>
        <w:rPr>
          <w:rFonts w:hint="eastAsia"/>
          <w:color w:val="auto"/>
          <w:sz w:val="24"/>
        </w:rPr>
        <w:t>3. 乙方在货物发运手续办理完毕后24小时内或货到甲方48小时前通知甲方，以准备接货。</w:t>
      </w:r>
    </w:p>
    <w:p>
      <w:pPr>
        <w:pStyle w:val="8"/>
        <w:snapToGrid w:val="0"/>
        <w:spacing w:before="120" w:after="120" w:line="360" w:lineRule="auto"/>
        <w:rPr>
          <w:color w:val="auto"/>
          <w:sz w:val="24"/>
        </w:rPr>
      </w:pPr>
      <w:r>
        <w:rPr>
          <w:rFonts w:hint="eastAsia"/>
          <w:color w:val="auto"/>
          <w:sz w:val="24"/>
        </w:rPr>
        <w:t>4. 货物在交付甲方前发生的风险均由乙方负责。</w:t>
      </w:r>
    </w:p>
    <w:p>
      <w:pPr>
        <w:pStyle w:val="8"/>
        <w:snapToGrid w:val="0"/>
        <w:spacing w:line="360" w:lineRule="auto"/>
        <w:rPr>
          <w:color w:val="auto"/>
          <w:sz w:val="24"/>
        </w:rPr>
      </w:pPr>
      <w:r>
        <w:rPr>
          <w:rFonts w:hint="eastAsia"/>
          <w:color w:val="auto"/>
          <w:sz w:val="24"/>
        </w:rPr>
        <w:t>5. 货物在规定的交付期限内由乙方送达甲方指定的地点视为交付，乙方同时需通知甲方货物已送达。</w:t>
      </w:r>
    </w:p>
    <w:p>
      <w:pPr>
        <w:pStyle w:val="8"/>
        <w:snapToGrid w:val="0"/>
        <w:spacing w:before="120" w:after="120" w:line="360" w:lineRule="auto"/>
        <w:rPr>
          <w:b/>
          <w:color w:val="auto"/>
          <w:sz w:val="24"/>
        </w:rPr>
      </w:pPr>
      <w:r>
        <w:rPr>
          <w:rFonts w:hint="eastAsia"/>
          <w:b/>
          <w:color w:val="auto"/>
          <w:sz w:val="24"/>
        </w:rPr>
        <w:t>十五、违约责任</w:t>
      </w:r>
    </w:p>
    <w:p>
      <w:pPr>
        <w:pStyle w:val="8"/>
        <w:snapToGrid w:val="0"/>
        <w:spacing w:before="120" w:after="120" w:line="360" w:lineRule="auto"/>
        <w:rPr>
          <w:color w:val="auto"/>
          <w:sz w:val="24"/>
        </w:rPr>
      </w:pPr>
      <w:r>
        <w:rPr>
          <w:rFonts w:hint="eastAsia"/>
          <w:color w:val="auto"/>
          <w:sz w:val="24"/>
        </w:rPr>
        <w:t>1. 甲方无正当理由拒收货物的，甲方向乙方偿付拒收货款总值的</w:t>
      </w:r>
      <w:r>
        <w:rPr>
          <w:rFonts w:hint="eastAsia"/>
          <w:color w:val="auto"/>
          <w:sz w:val="24"/>
          <w:u w:val="single"/>
        </w:rPr>
        <w:t>百分之五</w:t>
      </w:r>
      <w:r>
        <w:rPr>
          <w:rFonts w:hint="eastAsia"/>
          <w:color w:val="auto"/>
          <w:sz w:val="24"/>
        </w:rPr>
        <w:t>违约金。</w:t>
      </w:r>
    </w:p>
    <w:p>
      <w:pPr>
        <w:pStyle w:val="8"/>
        <w:snapToGrid w:val="0"/>
        <w:spacing w:before="120" w:after="120" w:line="360" w:lineRule="auto"/>
        <w:rPr>
          <w:color w:val="auto"/>
          <w:sz w:val="24"/>
        </w:rPr>
      </w:pPr>
      <w:r>
        <w:rPr>
          <w:rFonts w:hint="eastAsia"/>
          <w:color w:val="auto"/>
          <w:sz w:val="24"/>
        </w:rPr>
        <w:t>2. 甲方无故逾期验收和办理货款支付手续的,甲方应按逾期付款总额每日</w:t>
      </w:r>
      <w:r>
        <w:rPr>
          <w:rFonts w:hint="eastAsia"/>
          <w:color w:val="auto"/>
          <w:sz w:val="24"/>
          <w:u w:val="single"/>
        </w:rPr>
        <w:t>万分之五</w:t>
      </w:r>
      <w:r>
        <w:rPr>
          <w:rFonts w:hint="eastAsia"/>
          <w:color w:val="auto"/>
          <w:sz w:val="24"/>
        </w:rPr>
        <w:t>向乙方支付违约金。</w:t>
      </w:r>
    </w:p>
    <w:p>
      <w:pPr>
        <w:pStyle w:val="8"/>
        <w:snapToGrid w:val="0"/>
        <w:spacing w:before="120" w:after="120" w:line="360" w:lineRule="auto"/>
        <w:rPr>
          <w:color w:val="auto"/>
          <w:sz w:val="24"/>
        </w:rPr>
      </w:pPr>
      <w:r>
        <w:rPr>
          <w:rFonts w:hint="eastAsia"/>
          <w:color w:val="auto"/>
          <w:sz w:val="24"/>
        </w:rPr>
        <w:t>3. 乙方逾期交付货物的，乙方应按逾期交货总额每日</w:t>
      </w:r>
      <w:r>
        <w:rPr>
          <w:rFonts w:hint="eastAsia"/>
          <w:color w:val="auto"/>
          <w:sz w:val="24"/>
          <w:u w:val="single"/>
        </w:rPr>
        <w:t>千分之一</w:t>
      </w:r>
      <w:r>
        <w:rPr>
          <w:rFonts w:hint="eastAsia"/>
          <w:color w:val="auto"/>
          <w:sz w:val="24"/>
        </w:rPr>
        <w:t>向甲方支付违约金，由甲方从待付货款中扣除。逾期超过约定日期</w:t>
      </w:r>
      <w:r>
        <w:rPr>
          <w:rFonts w:hint="eastAsia"/>
          <w:color w:val="auto"/>
          <w:sz w:val="24"/>
          <w:u w:val="single"/>
        </w:rPr>
        <w:t>10</w:t>
      </w:r>
      <w:r>
        <w:rPr>
          <w:rFonts w:hint="eastAsia"/>
          <w:color w:val="auto"/>
          <w:sz w:val="24"/>
        </w:rPr>
        <w:t xml:space="preserve">个工作日不能交货的，甲方可解除本合同。乙方因逾期交货或因其他违约行为导致甲方解除合同的，乙方除应向甲方偿还已支付的金额及按月2%计算的利息外，并没收履约保证金及支付合同总值5%的违约金，如造成甲方损失超过违约金的，超出部分由乙方继续承担赔偿责任。 </w:t>
      </w:r>
    </w:p>
    <w:p>
      <w:pPr>
        <w:pStyle w:val="8"/>
        <w:snapToGrid w:val="0"/>
        <w:spacing w:before="120" w:after="120" w:line="360" w:lineRule="auto"/>
        <w:rPr>
          <w:color w:val="auto"/>
          <w:sz w:val="24"/>
        </w:rPr>
      </w:pPr>
      <w:r>
        <w:rPr>
          <w:rFonts w:hint="eastAsia"/>
          <w:color w:val="auto"/>
          <w:sz w:val="24"/>
        </w:rPr>
        <w:t>4. 乙方所交的货物品种、型号、规格、技术参数、质量不符合合同规定及采购文件规定标准的，甲方有权拒收该货物，乙方愿意更换货物但逾期交货的，按乙方逾期交货处理。乙方拒绝更换货物的，甲方可单方面解除合同，乙方除应向甲方偿还已支付的金额及按月2%计算的利息外，并没收履约保证金及支付合同总值5%的违约金，如造成甲方损失超过违约金的，超出部分由乙方继续承担赔偿责任。</w:t>
      </w:r>
    </w:p>
    <w:p>
      <w:pPr>
        <w:pStyle w:val="8"/>
        <w:snapToGrid w:val="0"/>
        <w:spacing w:before="120" w:after="120" w:line="360" w:lineRule="auto"/>
        <w:rPr>
          <w:b/>
          <w:color w:val="auto"/>
          <w:sz w:val="24"/>
        </w:rPr>
      </w:pPr>
      <w:r>
        <w:rPr>
          <w:rFonts w:hint="eastAsia"/>
          <w:b/>
          <w:color w:val="auto"/>
          <w:sz w:val="24"/>
        </w:rPr>
        <w:t>十六、不可抗力事件处理</w:t>
      </w:r>
    </w:p>
    <w:p>
      <w:pPr>
        <w:pStyle w:val="8"/>
        <w:snapToGrid w:val="0"/>
        <w:spacing w:before="120" w:after="120" w:line="360" w:lineRule="auto"/>
        <w:rPr>
          <w:color w:val="auto"/>
          <w:sz w:val="24"/>
        </w:rPr>
      </w:pPr>
      <w:r>
        <w:rPr>
          <w:rFonts w:hint="eastAsia"/>
          <w:color w:val="auto"/>
          <w:sz w:val="24"/>
        </w:rPr>
        <w:t>1. 在合同有效期内，任何一方因不可抗力事件导致不能履行合同，则合同履行期可延长，其延长期与不可抗力影响期相同。</w:t>
      </w:r>
    </w:p>
    <w:p>
      <w:pPr>
        <w:pStyle w:val="8"/>
        <w:snapToGrid w:val="0"/>
        <w:spacing w:before="120" w:after="120" w:line="360" w:lineRule="auto"/>
        <w:rPr>
          <w:color w:val="auto"/>
          <w:sz w:val="24"/>
        </w:rPr>
      </w:pPr>
      <w:r>
        <w:rPr>
          <w:rFonts w:hint="eastAsia"/>
          <w:color w:val="auto"/>
          <w:sz w:val="24"/>
        </w:rPr>
        <w:t>2. 不可抗力事件发生后，应立即通知对方，并寄送有关权威机构出具的证明。</w:t>
      </w:r>
    </w:p>
    <w:p>
      <w:pPr>
        <w:pStyle w:val="8"/>
        <w:snapToGrid w:val="0"/>
        <w:spacing w:before="120" w:after="120" w:line="360" w:lineRule="auto"/>
        <w:rPr>
          <w:color w:val="auto"/>
          <w:sz w:val="24"/>
        </w:rPr>
      </w:pPr>
      <w:r>
        <w:rPr>
          <w:rFonts w:hint="eastAsia"/>
          <w:color w:val="auto"/>
          <w:sz w:val="24"/>
        </w:rPr>
        <w:t>3. 不可抗力事件延续120天以上，双方应通过友好协商，确定是否继续履行合同。</w:t>
      </w:r>
    </w:p>
    <w:p>
      <w:pPr>
        <w:pStyle w:val="8"/>
        <w:snapToGrid w:val="0"/>
        <w:spacing w:before="120" w:after="120" w:line="360" w:lineRule="auto"/>
        <w:rPr>
          <w:b/>
          <w:color w:val="auto"/>
          <w:sz w:val="24"/>
        </w:rPr>
      </w:pPr>
      <w:r>
        <w:rPr>
          <w:rFonts w:hint="eastAsia"/>
          <w:b/>
          <w:color w:val="auto"/>
          <w:sz w:val="24"/>
        </w:rPr>
        <w:t>十七、解决争议的方法</w:t>
      </w:r>
    </w:p>
    <w:p>
      <w:pPr>
        <w:pStyle w:val="3"/>
        <w:widowControl/>
        <w:spacing w:line="360" w:lineRule="auto"/>
        <w:rPr>
          <w:rFonts w:ascii="宋体" w:cs="宋体"/>
          <w:color w:val="auto"/>
        </w:rPr>
      </w:pPr>
      <w:r>
        <w:rPr>
          <w:rFonts w:hint="eastAsia" w:ascii="宋体" w:cs="宋体"/>
          <w:color w:val="auto"/>
        </w:rPr>
        <w:t>1.当事人可以通过和解或者调解解决合同争议。当事人不愿和解、调解或者和解、调解不成的，按下述</w:t>
      </w:r>
      <w:r>
        <w:rPr>
          <w:rFonts w:hint="eastAsia" w:ascii="宋体" w:cs="宋体"/>
          <w:color w:val="auto"/>
          <w:u w:val="single"/>
        </w:rPr>
        <w:t>（2）</w:t>
      </w:r>
      <w:r>
        <w:rPr>
          <w:rFonts w:hint="eastAsia" w:ascii="宋体" w:cs="宋体"/>
          <w:color w:val="auto"/>
        </w:rPr>
        <w:t>种方式解决；</w:t>
      </w:r>
    </w:p>
    <w:p>
      <w:pPr>
        <w:pStyle w:val="3"/>
        <w:widowControl/>
        <w:numPr>
          <w:ilvl w:val="0"/>
          <w:numId w:val="12"/>
        </w:numPr>
        <w:spacing w:line="360" w:lineRule="auto"/>
        <w:ind w:left="0" w:firstLine="0"/>
        <w:rPr>
          <w:rFonts w:ascii="宋体" w:cs="宋体"/>
          <w:color w:val="auto"/>
        </w:rPr>
      </w:pPr>
      <w:r>
        <w:rPr>
          <w:rFonts w:hint="eastAsia" w:ascii="宋体" w:cs="宋体"/>
          <w:color w:val="auto"/>
        </w:rPr>
        <w:t>提交</w:t>
      </w:r>
      <w:r>
        <w:rPr>
          <w:rFonts w:hint="eastAsia" w:ascii="宋体" w:cs="宋体"/>
          <w:color w:val="auto"/>
          <w:u w:val="single"/>
          <w:lang w:val="en-US" w:eastAsia="zh-CN"/>
        </w:rPr>
        <w:t xml:space="preserve">     </w:t>
      </w:r>
      <w:r>
        <w:rPr>
          <w:rFonts w:hint="eastAsia" w:ascii="宋体" w:cs="宋体"/>
          <w:color w:val="auto"/>
        </w:rPr>
        <w:t>仲裁委员会仲裁。</w:t>
      </w:r>
    </w:p>
    <w:p>
      <w:pPr>
        <w:pStyle w:val="3"/>
        <w:widowControl/>
        <w:numPr>
          <w:ilvl w:val="0"/>
          <w:numId w:val="12"/>
        </w:numPr>
        <w:spacing w:line="360" w:lineRule="auto"/>
        <w:ind w:left="0" w:firstLine="0"/>
        <w:rPr>
          <w:rFonts w:ascii="宋体" w:cs="宋体"/>
          <w:color w:val="auto"/>
        </w:rPr>
      </w:pPr>
      <w:r>
        <w:rPr>
          <w:rFonts w:hint="eastAsia" w:ascii="宋体" w:cs="宋体"/>
          <w:color w:val="auto"/>
        </w:rPr>
        <w:t>依法向甲方所在地人民法院提起诉讼。</w:t>
      </w:r>
    </w:p>
    <w:p>
      <w:pPr>
        <w:pStyle w:val="8"/>
        <w:tabs>
          <w:tab w:val="left" w:pos="5790"/>
        </w:tabs>
        <w:snapToGrid w:val="0"/>
        <w:spacing w:before="120" w:after="120" w:line="360" w:lineRule="auto"/>
        <w:rPr>
          <w:b/>
          <w:color w:val="auto"/>
          <w:sz w:val="24"/>
        </w:rPr>
      </w:pPr>
      <w:r>
        <w:rPr>
          <w:rFonts w:hint="eastAsia"/>
          <w:b/>
          <w:color w:val="auto"/>
          <w:sz w:val="24"/>
        </w:rPr>
        <w:t>十八、合同生效及其它</w:t>
      </w:r>
      <w:r>
        <w:rPr>
          <w:rFonts w:hint="eastAsia"/>
          <w:b/>
          <w:color w:val="auto"/>
          <w:sz w:val="24"/>
        </w:rPr>
        <w:tab/>
      </w:r>
    </w:p>
    <w:p>
      <w:pPr>
        <w:pStyle w:val="3"/>
        <w:widowControl/>
        <w:spacing w:line="360" w:lineRule="auto"/>
        <w:rPr>
          <w:rFonts w:ascii="宋体" w:cs="宋体"/>
          <w:color w:val="auto"/>
        </w:rPr>
      </w:pPr>
      <w:r>
        <w:rPr>
          <w:rFonts w:hint="eastAsia" w:ascii="宋体" w:cs="宋体"/>
          <w:color w:val="auto"/>
        </w:rPr>
        <w:t>1. 合同经双方法定代表人或授权代表签字并加盖单位公章后生效。</w:t>
      </w:r>
    </w:p>
    <w:p>
      <w:pPr>
        <w:pStyle w:val="3"/>
        <w:widowControl/>
        <w:spacing w:line="360" w:lineRule="auto"/>
        <w:rPr>
          <w:rFonts w:ascii="宋体" w:cs="宋体"/>
          <w:color w:val="auto"/>
        </w:rPr>
      </w:pPr>
      <w:r>
        <w:rPr>
          <w:rFonts w:hint="eastAsia" w:ascii="宋体" w:cs="宋体"/>
          <w:color w:val="auto"/>
        </w:rPr>
        <w:t>2. 本合同未尽事宜，遵照《民法典》有关条文执行。</w:t>
      </w:r>
    </w:p>
    <w:p>
      <w:pPr>
        <w:pStyle w:val="3"/>
        <w:widowControl/>
        <w:spacing w:line="360" w:lineRule="auto"/>
        <w:rPr>
          <w:rFonts w:ascii="宋体" w:cs="宋体"/>
          <w:b w:val="0"/>
          <w:bCs w:val="0"/>
          <w:color w:val="auto"/>
        </w:rPr>
      </w:pPr>
      <w:r>
        <w:rPr>
          <w:rFonts w:hint="eastAsia" w:ascii="宋体" w:cs="宋体"/>
          <w:color w:val="auto"/>
        </w:rPr>
        <w:t>3.</w:t>
      </w:r>
      <w:r>
        <w:rPr>
          <w:rFonts w:hint="eastAsia" w:ascii="宋体" w:cs="宋体"/>
          <w:b w:val="0"/>
          <w:bCs w:val="0"/>
          <w:color w:val="auto"/>
        </w:rPr>
        <w:t xml:space="preserve"> 本合同一式肆份。甲、乙双方各执贰份。本项目未尽事宜以采购文件、投标文件及澄清文件等为准。</w:t>
      </w:r>
    </w:p>
    <w:p>
      <w:pPr>
        <w:pStyle w:val="8"/>
        <w:snapToGrid w:val="0"/>
        <w:spacing w:before="120" w:after="120"/>
        <w:rPr>
          <w:color w:val="auto"/>
          <w:sz w:val="24"/>
        </w:rPr>
      </w:pPr>
    </w:p>
    <w:tbl>
      <w:tblPr>
        <w:tblStyle w:val="29"/>
        <w:tblpPr w:leftFromText="180" w:rightFromText="180" w:vertAnchor="text" w:horzAnchor="page" w:tblpX="1859" w:tblpY="469"/>
        <w:tblOverlap w:val="never"/>
        <w:tblW w:w="0" w:type="auto"/>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noWrap/>
          </w:tcPr>
          <w:p>
            <w:pPr>
              <w:pStyle w:val="60"/>
              <w:spacing w:line="334" w:lineRule="exact"/>
              <w:ind w:left="50"/>
              <w:rPr>
                <w:color w:val="auto"/>
                <w:sz w:val="24"/>
              </w:rPr>
            </w:pPr>
            <w:r>
              <w:rPr>
                <w:rFonts w:hint="eastAsia" w:eastAsia="宋体"/>
                <w:color w:val="auto"/>
                <w:sz w:val="24"/>
              </w:rPr>
              <w:t>甲</w:t>
            </w:r>
            <w:r>
              <w:rPr>
                <w:color w:val="auto"/>
                <w:sz w:val="24"/>
              </w:rPr>
              <w:t>方：</w:t>
            </w:r>
          </w:p>
        </w:tc>
        <w:tc>
          <w:tcPr>
            <w:tcW w:w="600" w:type="dxa"/>
            <w:noWrap/>
          </w:tcPr>
          <w:p>
            <w:pPr>
              <w:pStyle w:val="60"/>
              <w:rPr>
                <w:rFonts w:ascii="Times New Roman" w:hAnsi="Times New Roman"/>
                <w:color w:val="auto"/>
                <w:sz w:val="22"/>
              </w:rPr>
            </w:pPr>
          </w:p>
        </w:tc>
        <w:tc>
          <w:tcPr>
            <w:tcW w:w="600" w:type="dxa"/>
            <w:noWrap/>
          </w:tcPr>
          <w:p>
            <w:pPr>
              <w:pStyle w:val="60"/>
              <w:rPr>
                <w:rFonts w:ascii="Times New Roman" w:hAnsi="Times New Roman"/>
                <w:color w:val="auto"/>
                <w:sz w:val="22"/>
              </w:rPr>
            </w:pPr>
          </w:p>
        </w:tc>
        <w:tc>
          <w:tcPr>
            <w:tcW w:w="1620" w:type="dxa"/>
            <w:noWrap/>
          </w:tcPr>
          <w:p>
            <w:pPr>
              <w:pStyle w:val="60"/>
              <w:rPr>
                <w:rFonts w:ascii="Times New Roman" w:hAnsi="Times New Roman"/>
                <w:color w:val="auto"/>
                <w:sz w:val="22"/>
              </w:rPr>
            </w:pPr>
          </w:p>
        </w:tc>
        <w:tc>
          <w:tcPr>
            <w:tcW w:w="3890" w:type="dxa"/>
            <w:noWrap/>
          </w:tcPr>
          <w:p>
            <w:pPr>
              <w:pStyle w:val="60"/>
              <w:spacing w:line="334" w:lineRule="exact"/>
              <w:rPr>
                <w:color w:val="auto"/>
                <w:sz w:val="24"/>
              </w:rPr>
            </w:pPr>
            <w:r>
              <w:rPr>
                <w:rFonts w:hint="eastAsia" w:eastAsia="宋体"/>
                <w:color w:val="auto"/>
                <w:sz w:val="24"/>
              </w:rPr>
              <w:t>乙</w:t>
            </w:r>
            <w:r>
              <w:rPr>
                <w:color w:val="auto"/>
                <w:sz w:val="24"/>
              </w:rPr>
              <w:t>方：</w:t>
            </w:r>
          </w:p>
        </w:tc>
      </w:tr>
      <w:tr>
        <w:tblPrEx>
          <w:tblCellMar>
            <w:top w:w="0" w:type="dxa"/>
            <w:left w:w="0" w:type="dxa"/>
            <w:bottom w:w="0" w:type="dxa"/>
            <w:right w:w="0" w:type="dxa"/>
          </w:tblCellMar>
        </w:tblPrEx>
        <w:trPr>
          <w:trHeight w:val="467" w:hRule="atLeast"/>
        </w:trPr>
        <w:tc>
          <w:tcPr>
            <w:tcW w:w="1670" w:type="dxa"/>
            <w:noWrap/>
          </w:tcPr>
          <w:p>
            <w:pPr>
              <w:pStyle w:val="60"/>
              <w:spacing w:line="448" w:lineRule="exact"/>
              <w:ind w:left="50"/>
              <w:rPr>
                <w:color w:val="auto"/>
                <w:sz w:val="24"/>
              </w:rPr>
            </w:pPr>
            <w:r>
              <w:rPr>
                <w:color w:val="auto"/>
                <w:sz w:val="24"/>
              </w:rPr>
              <w:t>地址：</w:t>
            </w:r>
          </w:p>
        </w:tc>
        <w:tc>
          <w:tcPr>
            <w:tcW w:w="600" w:type="dxa"/>
            <w:noWrap/>
          </w:tcPr>
          <w:p>
            <w:pPr>
              <w:pStyle w:val="60"/>
              <w:rPr>
                <w:rFonts w:ascii="Times New Roman" w:hAnsi="Times New Roman"/>
                <w:color w:val="auto"/>
                <w:sz w:val="22"/>
              </w:rPr>
            </w:pPr>
          </w:p>
        </w:tc>
        <w:tc>
          <w:tcPr>
            <w:tcW w:w="600" w:type="dxa"/>
            <w:noWrap/>
          </w:tcPr>
          <w:p>
            <w:pPr>
              <w:pStyle w:val="60"/>
              <w:rPr>
                <w:rFonts w:ascii="Times New Roman" w:hAnsi="Times New Roman"/>
                <w:color w:val="auto"/>
                <w:sz w:val="22"/>
              </w:rPr>
            </w:pPr>
          </w:p>
        </w:tc>
        <w:tc>
          <w:tcPr>
            <w:tcW w:w="1620" w:type="dxa"/>
            <w:noWrap/>
          </w:tcPr>
          <w:p>
            <w:pPr>
              <w:pStyle w:val="60"/>
              <w:rPr>
                <w:rFonts w:ascii="Times New Roman" w:hAnsi="Times New Roman"/>
                <w:color w:val="auto"/>
                <w:sz w:val="22"/>
              </w:rPr>
            </w:pPr>
          </w:p>
        </w:tc>
        <w:tc>
          <w:tcPr>
            <w:tcW w:w="3890" w:type="dxa"/>
            <w:noWrap/>
          </w:tcPr>
          <w:p>
            <w:pPr>
              <w:pStyle w:val="60"/>
              <w:spacing w:line="448" w:lineRule="exact"/>
              <w:jc w:val="left"/>
              <w:rPr>
                <w:color w:val="auto"/>
                <w:sz w:val="24"/>
              </w:rPr>
            </w:pPr>
            <w:r>
              <w:rPr>
                <w:color w:val="auto"/>
                <w:sz w:val="24"/>
              </w:rPr>
              <w:t>地址：</w:t>
            </w:r>
          </w:p>
        </w:tc>
      </w:tr>
      <w:tr>
        <w:tblPrEx>
          <w:tblCellMar>
            <w:top w:w="0" w:type="dxa"/>
            <w:left w:w="0" w:type="dxa"/>
            <w:bottom w:w="0" w:type="dxa"/>
            <w:right w:w="0" w:type="dxa"/>
          </w:tblCellMar>
        </w:tblPrEx>
        <w:trPr>
          <w:trHeight w:val="468" w:hRule="atLeast"/>
        </w:trPr>
        <w:tc>
          <w:tcPr>
            <w:tcW w:w="1670" w:type="dxa"/>
            <w:noWrap/>
          </w:tcPr>
          <w:p>
            <w:pPr>
              <w:pStyle w:val="60"/>
              <w:spacing w:line="448" w:lineRule="exact"/>
              <w:ind w:left="50"/>
              <w:rPr>
                <w:color w:val="auto"/>
                <w:sz w:val="24"/>
              </w:rPr>
            </w:pPr>
            <w:r>
              <w:rPr>
                <w:color w:val="auto"/>
                <w:sz w:val="24"/>
              </w:rPr>
              <w:t>法定代表人：</w:t>
            </w:r>
          </w:p>
        </w:tc>
        <w:tc>
          <w:tcPr>
            <w:tcW w:w="600" w:type="dxa"/>
            <w:noWrap/>
          </w:tcPr>
          <w:p>
            <w:pPr>
              <w:pStyle w:val="60"/>
              <w:rPr>
                <w:rFonts w:ascii="Times New Roman" w:hAnsi="Times New Roman"/>
                <w:color w:val="auto"/>
                <w:sz w:val="22"/>
              </w:rPr>
            </w:pPr>
          </w:p>
        </w:tc>
        <w:tc>
          <w:tcPr>
            <w:tcW w:w="600" w:type="dxa"/>
            <w:noWrap/>
          </w:tcPr>
          <w:p>
            <w:pPr>
              <w:pStyle w:val="60"/>
              <w:rPr>
                <w:rFonts w:ascii="Times New Roman" w:hAnsi="Times New Roman"/>
                <w:color w:val="auto"/>
                <w:sz w:val="22"/>
              </w:rPr>
            </w:pPr>
          </w:p>
        </w:tc>
        <w:tc>
          <w:tcPr>
            <w:tcW w:w="1620" w:type="dxa"/>
            <w:noWrap/>
          </w:tcPr>
          <w:p>
            <w:pPr>
              <w:pStyle w:val="60"/>
              <w:rPr>
                <w:rFonts w:ascii="Times New Roman" w:hAnsi="Times New Roman"/>
                <w:color w:val="auto"/>
                <w:sz w:val="22"/>
              </w:rPr>
            </w:pPr>
          </w:p>
        </w:tc>
        <w:tc>
          <w:tcPr>
            <w:tcW w:w="3890" w:type="dxa"/>
            <w:noWrap/>
          </w:tcPr>
          <w:p>
            <w:pPr>
              <w:pStyle w:val="60"/>
              <w:spacing w:line="448" w:lineRule="exact"/>
              <w:rPr>
                <w:color w:val="auto"/>
                <w:sz w:val="24"/>
              </w:rPr>
            </w:pPr>
            <w:r>
              <w:rPr>
                <w:color w:val="auto"/>
                <w:sz w:val="24"/>
              </w:rPr>
              <w:t>法定代表人（负责人）：</w:t>
            </w:r>
          </w:p>
        </w:tc>
      </w:tr>
      <w:tr>
        <w:tblPrEx>
          <w:tblCellMar>
            <w:top w:w="0" w:type="dxa"/>
            <w:left w:w="0" w:type="dxa"/>
            <w:bottom w:w="0" w:type="dxa"/>
            <w:right w:w="0" w:type="dxa"/>
          </w:tblCellMar>
        </w:tblPrEx>
        <w:trPr>
          <w:trHeight w:val="468" w:hRule="atLeast"/>
        </w:trPr>
        <w:tc>
          <w:tcPr>
            <w:tcW w:w="1670" w:type="dxa"/>
            <w:noWrap/>
          </w:tcPr>
          <w:p>
            <w:pPr>
              <w:pStyle w:val="60"/>
              <w:spacing w:line="448" w:lineRule="exact"/>
              <w:ind w:left="50"/>
              <w:rPr>
                <w:color w:val="auto"/>
                <w:sz w:val="24"/>
              </w:rPr>
            </w:pPr>
            <w:r>
              <w:rPr>
                <w:color w:val="auto"/>
                <w:sz w:val="24"/>
              </w:rPr>
              <w:t>联系方式：</w:t>
            </w:r>
          </w:p>
        </w:tc>
        <w:tc>
          <w:tcPr>
            <w:tcW w:w="600" w:type="dxa"/>
            <w:noWrap/>
          </w:tcPr>
          <w:p>
            <w:pPr>
              <w:pStyle w:val="60"/>
              <w:rPr>
                <w:rFonts w:ascii="Times New Roman" w:hAnsi="Times New Roman"/>
                <w:color w:val="auto"/>
                <w:sz w:val="22"/>
              </w:rPr>
            </w:pPr>
          </w:p>
        </w:tc>
        <w:tc>
          <w:tcPr>
            <w:tcW w:w="600" w:type="dxa"/>
            <w:noWrap/>
          </w:tcPr>
          <w:p>
            <w:pPr>
              <w:pStyle w:val="60"/>
              <w:rPr>
                <w:rFonts w:ascii="Times New Roman" w:hAnsi="Times New Roman"/>
                <w:color w:val="auto"/>
                <w:sz w:val="22"/>
              </w:rPr>
            </w:pPr>
          </w:p>
        </w:tc>
        <w:tc>
          <w:tcPr>
            <w:tcW w:w="1620" w:type="dxa"/>
            <w:noWrap/>
          </w:tcPr>
          <w:p>
            <w:pPr>
              <w:pStyle w:val="60"/>
              <w:rPr>
                <w:rFonts w:ascii="Times New Roman" w:hAnsi="Times New Roman"/>
                <w:color w:val="auto"/>
                <w:sz w:val="22"/>
              </w:rPr>
            </w:pPr>
          </w:p>
        </w:tc>
        <w:tc>
          <w:tcPr>
            <w:tcW w:w="3890" w:type="dxa"/>
            <w:noWrap/>
          </w:tcPr>
          <w:p>
            <w:pPr>
              <w:pStyle w:val="60"/>
              <w:spacing w:line="448" w:lineRule="exact"/>
              <w:rPr>
                <w:color w:val="auto"/>
                <w:sz w:val="24"/>
              </w:rPr>
            </w:pPr>
            <w:r>
              <w:rPr>
                <w:color w:val="auto"/>
                <w:sz w:val="24"/>
              </w:rPr>
              <w:t>联系方式：</w:t>
            </w:r>
          </w:p>
        </w:tc>
      </w:tr>
      <w:tr>
        <w:tblPrEx>
          <w:tblCellMar>
            <w:top w:w="0" w:type="dxa"/>
            <w:left w:w="0" w:type="dxa"/>
            <w:bottom w:w="0" w:type="dxa"/>
            <w:right w:w="0" w:type="dxa"/>
          </w:tblCellMar>
        </w:tblPrEx>
        <w:trPr>
          <w:trHeight w:val="467" w:hRule="atLeast"/>
        </w:trPr>
        <w:tc>
          <w:tcPr>
            <w:tcW w:w="1670" w:type="dxa"/>
            <w:noWrap/>
          </w:tcPr>
          <w:p>
            <w:pPr>
              <w:pStyle w:val="60"/>
              <w:spacing w:line="448" w:lineRule="exact"/>
              <w:ind w:left="50"/>
              <w:rPr>
                <w:color w:val="auto"/>
                <w:sz w:val="24"/>
              </w:rPr>
            </w:pPr>
            <w:r>
              <w:rPr>
                <w:color w:val="auto"/>
                <w:sz w:val="24"/>
              </w:rPr>
              <w:t>开户行：</w:t>
            </w:r>
          </w:p>
        </w:tc>
        <w:tc>
          <w:tcPr>
            <w:tcW w:w="600" w:type="dxa"/>
            <w:noWrap/>
          </w:tcPr>
          <w:p>
            <w:pPr>
              <w:pStyle w:val="60"/>
              <w:rPr>
                <w:rFonts w:ascii="Times New Roman" w:hAnsi="Times New Roman"/>
                <w:color w:val="auto"/>
                <w:sz w:val="22"/>
              </w:rPr>
            </w:pPr>
          </w:p>
        </w:tc>
        <w:tc>
          <w:tcPr>
            <w:tcW w:w="600" w:type="dxa"/>
            <w:noWrap/>
          </w:tcPr>
          <w:p>
            <w:pPr>
              <w:pStyle w:val="60"/>
              <w:rPr>
                <w:rFonts w:ascii="Times New Roman" w:hAnsi="Times New Roman"/>
                <w:color w:val="auto"/>
                <w:sz w:val="22"/>
              </w:rPr>
            </w:pPr>
          </w:p>
        </w:tc>
        <w:tc>
          <w:tcPr>
            <w:tcW w:w="1620" w:type="dxa"/>
            <w:noWrap/>
          </w:tcPr>
          <w:p>
            <w:pPr>
              <w:pStyle w:val="60"/>
              <w:rPr>
                <w:rFonts w:ascii="Times New Roman" w:hAnsi="Times New Roman"/>
                <w:color w:val="auto"/>
                <w:sz w:val="22"/>
              </w:rPr>
            </w:pPr>
          </w:p>
        </w:tc>
        <w:tc>
          <w:tcPr>
            <w:tcW w:w="3890" w:type="dxa"/>
            <w:noWrap/>
          </w:tcPr>
          <w:p>
            <w:pPr>
              <w:pStyle w:val="60"/>
              <w:spacing w:line="448" w:lineRule="exact"/>
              <w:rPr>
                <w:color w:val="auto"/>
                <w:sz w:val="24"/>
              </w:rPr>
            </w:pPr>
            <w:r>
              <w:rPr>
                <w:color w:val="auto"/>
                <w:sz w:val="24"/>
              </w:rPr>
              <w:t>开户行：</w:t>
            </w:r>
          </w:p>
        </w:tc>
      </w:tr>
      <w:tr>
        <w:tblPrEx>
          <w:tblCellMar>
            <w:top w:w="0" w:type="dxa"/>
            <w:left w:w="0" w:type="dxa"/>
            <w:bottom w:w="0" w:type="dxa"/>
            <w:right w:w="0" w:type="dxa"/>
          </w:tblCellMar>
        </w:tblPrEx>
        <w:trPr>
          <w:trHeight w:val="468" w:hRule="atLeast"/>
        </w:trPr>
        <w:tc>
          <w:tcPr>
            <w:tcW w:w="1670" w:type="dxa"/>
            <w:noWrap/>
          </w:tcPr>
          <w:p>
            <w:pPr>
              <w:pStyle w:val="60"/>
              <w:spacing w:line="448" w:lineRule="exact"/>
              <w:ind w:left="50"/>
              <w:rPr>
                <w:color w:val="auto"/>
                <w:sz w:val="24"/>
              </w:rPr>
            </w:pPr>
            <w:r>
              <w:rPr>
                <w:color w:val="auto"/>
                <w:sz w:val="24"/>
              </w:rPr>
              <w:t>账号：</w:t>
            </w:r>
          </w:p>
        </w:tc>
        <w:tc>
          <w:tcPr>
            <w:tcW w:w="600" w:type="dxa"/>
            <w:noWrap/>
          </w:tcPr>
          <w:p>
            <w:pPr>
              <w:pStyle w:val="60"/>
              <w:rPr>
                <w:rFonts w:ascii="Times New Roman" w:hAnsi="Times New Roman"/>
                <w:color w:val="auto"/>
                <w:sz w:val="22"/>
              </w:rPr>
            </w:pPr>
          </w:p>
        </w:tc>
        <w:tc>
          <w:tcPr>
            <w:tcW w:w="600" w:type="dxa"/>
            <w:noWrap/>
          </w:tcPr>
          <w:p>
            <w:pPr>
              <w:pStyle w:val="60"/>
              <w:rPr>
                <w:rFonts w:ascii="Times New Roman" w:hAnsi="Times New Roman"/>
                <w:color w:val="auto"/>
                <w:sz w:val="22"/>
              </w:rPr>
            </w:pPr>
          </w:p>
        </w:tc>
        <w:tc>
          <w:tcPr>
            <w:tcW w:w="1620" w:type="dxa"/>
            <w:noWrap/>
          </w:tcPr>
          <w:p>
            <w:pPr>
              <w:pStyle w:val="60"/>
              <w:rPr>
                <w:rFonts w:ascii="Times New Roman" w:hAnsi="Times New Roman"/>
                <w:color w:val="auto"/>
                <w:sz w:val="22"/>
              </w:rPr>
            </w:pPr>
          </w:p>
        </w:tc>
        <w:tc>
          <w:tcPr>
            <w:tcW w:w="3890" w:type="dxa"/>
            <w:noWrap/>
          </w:tcPr>
          <w:p>
            <w:pPr>
              <w:pStyle w:val="60"/>
              <w:spacing w:line="448" w:lineRule="exact"/>
              <w:rPr>
                <w:color w:val="auto"/>
                <w:sz w:val="24"/>
              </w:rPr>
            </w:pPr>
            <w:r>
              <w:rPr>
                <w:color w:val="auto"/>
                <w:sz w:val="24"/>
              </w:rPr>
              <w:t>账号：</w:t>
            </w:r>
          </w:p>
        </w:tc>
      </w:tr>
      <w:tr>
        <w:tblPrEx>
          <w:tblCellMar>
            <w:top w:w="0" w:type="dxa"/>
            <w:left w:w="0" w:type="dxa"/>
            <w:bottom w:w="0" w:type="dxa"/>
            <w:right w:w="0" w:type="dxa"/>
          </w:tblCellMar>
        </w:tblPrEx>
        <w:trPr>
          <w:trHeight w:val="354" w:hRule="atLeast"/>
        </w:trPr>
        <w:tc>
          <w:tcPr>
            <w:tcW w:w="1670" w:type="dxa"/>
            <w:noWrap/>
          </w:tcPr>
          <w:p>
            <w:pPr>
              <w:pStyle w:val="60"/>
              <w:spacing w:line="334" w:lineRule="exact"/>
              <w:ind w:left="50" w:firstLine="360" w:firstLineChars="150"/>
              <w:rPr>
                <w:color w:val="auto"/>
                <w:sz w:val="24"/>
              </w:rPr>
            </w:pPr>
            <w:r>
              <w:rPr>
                <w:color w:val="auto"/>
                <w:sz w:val="24"/>
              </w:rPr>
              <w:t>签字日期：</w:t>
            </w:r>
          </w:p>
        </w:tc>
        <w:tc>
          <w:tcPr>
            <w:tcW w:w="600" w:type="dxa"/>
            <w:noWrap/>
          </w:tcPr>
          <w:p>
            <w:pPr>
              <w:pStyle w:val="60"/>
              <w:spacing w:line="334" w:lineRule="exact"/>
              <w:ind w:left="179"/>
              <w:rPr>
                <w:color w:val="auto"/>
                <w:sz w:val="24"/>
              </w:rPr>
            </w:pPr>
            <w:r>
              <w:rPr>
                <w:color w:val="auto"/>
                <w:sz w:val="24"/>
              </w:rPr>
              <w:t>年</w:t>
            </w:r>
          </w:p>
        </w:tc>
        <w:tc>
          <w:tcPr>
            <w:tcW w:w="600" w:type="dxa"/>
            <w:noWrap/>
          </w:tcPr>
          <w:p>
            <w:pPr>
              <w:pStyle w:val="60"/>
              <w:spacing w:line="334" w:lineRule="exact"/>
              <w:ind w:left="179"/>
              <w:rPr>
                <w:color w:val="auto"/>
                <w:sz w:val="24"/>
              </w:rPr>
            </w:pPr>
            <w:r>
              <w:rPr>
                <w:color w:val="auto"/>
                <w:sz w:val="24"/>
              </w:rPr>
              <w:t>月</w:t>
            </w:r>
          </w:p>
        </w:tc>
        <w:tc>
          <w:tcPr>
            <w:tcW w:w="1620" w:type="dxa"/>
            <w:noWrap/>
          </w:tcPr>
          <w:p>
            <w:pPr>
              <w:pStyle w:val="60"/>
              <w:spacing w:line="334" w:lineRule="exact"/>
              <w:ind w:left="179"/>
              <w:rPr>
                <w:color w:val="auto"/>
                <w:sz w:val="24"/>
              </w:rPr>
            </w:pPr>
            <w:r>
              <w:rPr>
                <w:color w:val="auto"/>
                <w:sz w:val="24"/>
              </w:rPr>
              <w:t>日</w:t>
            </w:r>
          </w:p>
        </w:tc>
        <w:tc>
          <w:tcPr>
            <w:tcW w:w="3890" w:type="dxa"/>
            <w:noWrap/>
          </w:tcPr>
          <w:p>
            <w:pPr>
              <w:pStyle w:val="60"/>
              <w:rPr>
                <w:rFonts w:ascii="Times New Roman" w:hAnsi="Times New Roman"/>
                <w:color w:val="auto"/>
                <w:sz w:val="22"/>
              </w:rPr>
            </w:pPr>
          </w:p>
        </w:tc>
      </w:tr>
    </w:tbl>
    <w:p>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sz w:val="24"/>
          <w:szCs w:val="24"/>
          <w:highlight w:val="none"/>
        </w:rPr>
        <w:t xml:space="preserve">  </w:t>
      </w:r>
      <w:bookmarkStart w:id="37" w:name="_Toc5481_WPSOffice_Level1"/>
    </w:p>
    <w:p>
      <w:p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第六章 投标文件格式</w:t>
      </w:r>
      <w:bookmarkEnd w:id="37"/>
    </w:p>
    <w:p>
      <w:pPr>
        <w:shd w:val="clear"/>
        <w:spacing w:line="360" w:lineRule="auto"/>
        <w:jc w:val="center"/>
        <w:rPr>
          <w:rFonts w:hint="eastAsia"/>
          <w:b/>
          <w:bCs/>
          <w:color w:val="auto"/>
          <w:sz w:val="36"/>
          <w:szCs w:val="36"/>
          <w:highlight w:val="none"/>
          <w:lang w:val="en-US" w:eastAsia="zh-CN"/>
        </w:rPr>
      </w:pPr>
    </w:p>
    <w:p>
      <w:pPr>
        <w:shd w:val="clear"/>
        <w:spacing w:line="360" w:lineRule="auto"/>
        <w:jc w:val="center"/>
        <w:rPr>
          <w:b/>
          <w:bCs/>
          <w:color w:val="auto"/>
          <w:sz w:val="36"/>
          <w:szCs w:val="36"/>
          <w:highlight w:val="none"/>
        </w:rPr>
      </w:pPr>
      <w:r>
        <w:rPr>
          <w:rFonts w:hint="eastAsia"/>
          <w:b/>
          <w:bCs/>
          <w:color w:val="auto"/>
          <w:sz w:val="36"/>
          <w:szCs w:val="36"/>
          <w:highlight w:val="none"/>
          <w:lang w:val="en-US" w:eastAsia="zh-CN"/>
        </w:rPr>
        <w:t>资信技术</w:t>
      </w:r>
      <w:r>
        <w:rPr>
          <w:rFonts w:hint="eastAsia"/>
          <w:b/>
          <w:bCs/>
          <w:color w:val="auto"/>
          <w:sz w:val="36"/>
          <w:szCs w:val="36"/>
          <w:highlight w:val="none"/>
        </w:rPr>
        <w:t>标目录</w:t>
      </w:r>
    </w:p>
    <w:p>
      <w:pPr>
        <w:shd w:val="clear"/>
        <w:spacing w:line="360" w:lineRule="auto"/>
        <w:ind w:firstLine="560" w:firstLineChars="200"/>
        <w:rPr>
          <w:color w:val="auto"/>
          <w:sz w:val="28"/>
          <w:szCs w:val="36"/>
          <w:highlight w:val="none"/>
        </w:rPr>
      </w:pP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投标声明书</w:t>
      </w:r>
      <w:r>
        <w:rPr>
          <w:rFonts w:hint="eastAsia" w:ascii="宋体" w:hAnsi="宋体" w:eastAsia="宋体" w:cs="Times New Roman"/>
          <w:color w:val="auto"/>
          <w:kern w:val="0"/>
          <w:sz w:val="24"/>
          <w:highlight w:val="none"/>
        </w:rPr>
        <w:t>（格式见附件）；</w:t>
      </w: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法定代表人身份证明或</w:t>
      </w:r>
      <w:r>
        <w:rPr>
          <w:rFonts w:hint="eastAsia" w:ascii="宋体" w:hAnsi="宋体" w:eastAsia="宋体" w:cs="Times New Roman"/>
          <w:color w:val="auto"/>
          <w:kern w:val="0"/>
          <w:sz w:val="24"/>
          <w:highlight w:val="none"/>
        </w:rPr>
        <w:t>法定代表人授权书（格式见附件）；</w:t>
      </w: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法人或者其他组织的营业执照等证明文件</w:t>
      </w:r>
      <w:r>
        <w:rPr>
          <w:rFonts w:hint="eastAsia" w:ascii="宋体" w:hAnsi="宋体" w:eastAsia="宋体" w:cs="Times New Roman"/>
          <w:color w:val="auto"/>
          <w:kern w:val="0"/>
          <w:sz w:val="24"/>
          <w:highlight w:val="none"/>
          <w:lang w:val="en-US" w:eastAsia="zh-CN"/>
        </w:rPr>
        <w:t>或</w:t>
      </w:r>
      <w:r>
        <w:rPr>
          <w:rFonts w:hint="eastAsia" w:ascii="宋体" w:hAnsi="宋体" w:eastAsia="宋体" w:cs="Times New Roman"/>
          <w:color w:val="auto"/>
          <w:kern w:val="0"/>
          <w:sz w:val="24"/>
          <w:highlight w:val="none"/>
        </w:rPr>
        <w:t>自然人的身份证明（格式见附件）；</w:t>
      </w: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zh-CN"/>
        </w:rPr>
        <w:t>具有依法缴纳税收和社会保障资金证明的承诺函</w:t>
      </w:r>
      <w:r>
        <w:rPr>
          <w:rFonts w:hint="eastAsia" w:ascii="宋体" w:hAnsi="宋体" w:eastAsia="宋体" w:cs="Times New Roman"/>
          <w:color w:val="auto"/>
          <w:kern w:val="0"/>
          <w:sz w:val="24"/>
          <w:highlight w:val="none"/>
        </w:rPr>
        <w:t>（格式见附件）；</w:t>
      </w: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具有良好的商业信誉和健全的财务会计制度的承诺函（格式见附件）；</w:t>
      </w: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投标人</w:t>
      </w:r>
      <w:r>
        <w:rPr>
          <w:rFonts w:hint="eastAsia" w:ascii="宋体" w:hAnsi="宋体" w:eastAsia="宋体" w:cs="Times New Roman"/>
          <w:color w:val="auto"/>
          <w:kern w:val="0"/>
          <w:sz w:val="24"/>
          <w:highlight w:val="none"/>
        </w:rPr>
        <w:t>基本情况表（格式见附件）；</w:t>
      </w: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技术需求响应表</w:t>
      </w:r>
      <w:r>
        <w:rPr>
          <w:rFonts w:hint="eastAsia" w:ascii="宋体" w:hAnsi="宋体" w:eastAsia="宋体" w:cs="Times New Roman"/>
          <w:color w:val="auto"/>
          <w:kern w:val="0"/>
          <w:sz w:val="24"/>
          <w:highlight w:val="none"/>
        </w:rPr>
        <w:t>（格式见附件）；</w:t>
      </w: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商务需求响应表</w:t>
      </w:r>
      <w:r>
        <w:rPr>
          <w:rFonts w:hint="eastAsia" w:ascii="宋体" w:hAnsi="宋体" w:eastAsia="宋体" w:cs="Times New Roman"/>
          <w:color w:val="auto"/>
          <w:kern w:val="0"/>
          <w:sz w:val="24"/>
          <w:highlight w:val="none"/>
        </w:rPr>
        <w:t>（格式见附件）</w:t>
      </w:r>
      <w:r>
        <w:rPr>
          <w:rFonts w:hint="eastAsia" w:ascii="宋体" w:hAnsi="宋体" w:cs="Times New Roman"/>
          <w:color w:val="auto"/>
          <w:kern w:val="0"/>
          <w:sz w:val="24"/>
          <w:highlight w:val="none"/>
          <w:lang w:eastAsia="zh-CN"/>
        </w:rPr>
        <w:t>；</w:t>
      </w: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供货清单</w:t>
      </w:r>
      <w:r>
        <w:rPr>
          <w:rFonts w:hint="eastAsia" w:ascii="宋体" w:hAnsi="宋体" w:eastAsia="宋体" w:cs="Times New Roman"/>
          <w:color w:val="auto"/>
          <w:kern w:val="0"/>
          <w:sz w:val="24"/>
          <w:highlight w:val="none"/>
          <w:lang w:val="en-US" w:eastAsia="zh-CN"/>
        </w:rPr>
        <w:t>类</w:t>
      </w:r>
      <w:r>
        <w:rPr>
          <w:rFonts w:hint="eastAsia" w:ascii="宋体" w:hAnsi="宋体" w:eastAsia="宋体" w:cs="Times New Roman"/>
          <w:color w:val="auto"/>
          <w:kern w:val="0"/>
          <w:sz w:val="24"/>
          <w:highlight w:val="none"/>
        </w:rPr>
        <w:t>（格式见附件）；</w:t>
      </w: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类似项目实施情况一览表</w:t>
      </w:r>
      <w:r>
        <w:rPr>
          <w:rFonts w:hint="eastAsia" w:ascii="宋体" w:hAnsi="宋体" w:eastAsia="宋体" w:cs="Times New Roman"/>
          <w:color w:val="auto"/>
          <w:kern w:val="0"/>
          <w:sz w:val="24"/>
          <w:highlight w:val="none"/>
        </w:rPr>
        <w:t>（格式见附件）；</w:t>
      </w: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其他内容根据</w:t>
      </w:r>
      <w:r>
        <w:rPr>
          <w:rFonts w:hint="eastAsia" w:ascii="宋体" w:hAnsi="宋体" w:eastAsia="宋体" w:cs="Times New Roman"/>
          <w:color w:val="auto"/>
          <w:kern w:val="0"/>
          <w:sz w:val="24"/>
          <w:highlight w:val="none"/>
          <w:lang w:val="zh-CN"/>
        </w:rPr>
        <w:t>评标办法自拟；</w:t>
      </w:r>
    </w:p>
    <w:p>
      <w:pPr>
        <w:numPr>
          <w:ilvl w:val="0"/>
          <w:numId w:val="13"/>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认为需要提供的其他文件和资料（如有）。</w:t>
      </w:r>
    </w:p>
    <w:p>
      <w:pPr>
        <w:numPr>
          <w:ilvl w:val="0"/>
          <w:numId w:val="0"/>
        </w:numPr>
        <w:shd w:val="clear"/>
        <w:autoSpaceDE w:val="0"/>
        <w:autoSpaceDN w:val="0"/>
        <w:adjustRightInd w:val="0"/>
        <w:spacing w:line="360" w:lineRule="auto"/>
        <w:rPr>
          <w:rFonts w:hint="eastAsia" w:ascii="宋体" w:hAnsi="宋体" w:eastAsia="宋体" w:cs="Times New Roman"/>
          <w:color w:val="auto"/>
          <w:kern w:val="0"/>
          <w:sz w:val="24"/>
          <w:highlight w:val="none"/>
        </w:rPr>
      </w:pPr>
    </w:p>
    <w:p>
      <w:pPr>
        <w:shd w:val="clear"/>
        <w:spacing w:line="360" w:lineRule="auto"/>
        <w:ind w:left="420"/>
        <w:rPr>
          <w:rFonts w:ascii="宋体" w:hAnsi="宋体"/>
          <w:b/>
          <w:color w:val="auto"/>
          <w:sz w:val="28"/>
          <w:highlight w:val="none"/>
        </w:rPr>
      </w:pPr>
    </w:p>
    <w:p>
      <w:pPr>
        <w:pStyle w:val="35"/>
        <w:shd w:val="clear"/>
        <w:rPr>
          <w:rFonts w:ascii="宋体" w:hAnsi="宋体"/>
          <w:b/>
          <w:color w:val="auto"/>
          <w:sz w:val="28"/>
          <w:highlight w:val="none"/>
        </w:rPr>
      </w:pPr>
    </w:p>
    <w:p>
      <w:pPr>
        <w:pStyle w:val="35"/>
        <w:shd w:val="clear"/>
        <w:rPr>
          <w:rFonts w:ascii="宋体" w:hAnsi="宋体"/>
          <w:b/>
          <w:color w:val="auto"/>
          <w:sz w:val="28"/>
          <w:highlight w:val="none"/>
        </w:rPr>
      </w:pPr>
    </w:p>
    <w:p>
      <w:pPr>
        <w:shd w:val="clear"/>
        <w:spacing w:line="360" w:lineRule="auto"/>
        <w:ind w:left="420"/>
        <w:rPr>
          <w:rFonts w:ascii="宋体" w:hAnsi="宋体"/>
          <w:b/>
          <w:color w:val="auto"/>
          <w:sz w:val="28"/>
          <w:highlight w:val="none"/>
        </w:rPr>
      </w:pPr>
    </w:p>
    <w:p>
      <w:pPr>
        <w:shd w:val="clear"/>
        <w:spacing w:line="360" w:lineRule="auto"/>
        <w:ind w:left="420"/>
        <w:rPr>
          <w:rFonts w:ascii="宋体" w:hAnsi="宋体"/>
          <w:b/>
          <w:color w:val="auto"/>
          <w:sz w:val="28"/>
          <w:highlight w:val="none"/>
        </w:rPr>
      </w:pPr>
    </w:p>
    <w:p>
      <w:pPr>
        <w:shd w:val="clear"/>
        <w:spacing w:line="360" w:lineRule="auto"/>
        <w:ind w:left="420"/>
        <w:rPr>
          <w:rFonts w:ascii="宋体" w:hAnsi="宋体"/>
          <w:b/>
          <w:color w:val="auto"/>
          <w:sz w:val="28"/>
          <w:highlight w:val="none"/>
        </w:rPr>
      </w:pPr>
    </w:p>
    <w:p>
      <w:pPr>
        <w:shd w:val="clear"/>
        <w:spacing w:line="360" w:lineRule="auto"/>
        <w:ind w:left="420"/>
        <w:rPr>
          <w:rFonts w:ascii="宋体" w:hAnsi="宋体"/>
          <w:b/>
          <w:color w:val="auto"/>
          <w:sz w:val="28"/>
          <w:highlight w:val="none"/>
        </w:rPr>
      </w:pPr>
    </w:p>
    <w:p>
      <w:pPr>
        <w:shd w:val="clear"/>
        <w:rPr>
          <w:color w:val="auto"/>
          <w:highlight w:val="none"/>
        </w:rPr>
      </w:pPr>
    </w:p>
    <w:p>
      <w:pPr>
        <w:pStyle w:val="7"/>
        <w:shd w:val="clear"/>
        <w:rPr>
          <w:rFonts w:ascii="宋体" w:hAnsi="宋体"/>
          <w:b/>
          <w:color w:val="auto"/>
          <w:sz w:val="28"/>
          <w:highlight w:val="none"/>
        </w:rPr>
      </w:pPr>
    </w:p>
    <w:p>
      <w:pPr>
        <w:shd w:val="clear"/>
        <w:spacing w:line="312" w:lineRule="auto"/>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line="312" w:lineRule="auto"/>
        <w:ind w:left="0" w:right="0"/>
        <w:jc w:val="both"/>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附件1</w:t>
      </w:r>
    </w:p>
    <w:p>
      <w:pPr>
        <w:keepNext w:val="0"/>
        <w:keepLines w:val="0"/>
        <w:widowControl w:val="0"/>
        <w:suppressLineNumbers w:val="0"/>
        <w:shd w:val="clear"/>
        <w:adjustRightInd w:val="0"/>
        <w:snapToGrid w:val="0"/>
        <w:spacing w:before="0" w:beforeAutospacing="0" w:after="0" w:afterAutospacing="0" w:line="312" w:lineRule="auto"/>
        <w:ind w:left="0" w:right="48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投标声明书</w:t>
      </w:r>
    </w:p>
    <w:p>
      <w:pPr>
        <w:keepNext w:val="0"/>
        <w:keepLines w:val="0"/>
        <w:widowControl w:val="0"/>
        <w:suppressLineNumbers w:val="0"/>
        <w:shd w:val="clear"/>
        <w:snapToGrid w:val="0"/>
        <w:spacing w:before="0" w:beforeLines="50" w:beforeAutospacing="0" w:after="50" w:afterAutospacing="0" w:line="312"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浙江阳光智慧物业服务有限公司</w:t>
      </w:r>
      <w:r>
        <w:rPr>
          <w:rFonts w:hint="eastAsia" w:ascii="宋体" w:hAnsi="宋体" w:eastAsia="宋体" w:cs="宋体"/>
          <w:color w:val="auto"/>
          <w:kern w:val="0"/>
          <w:sz w:val="24"/>
          <w:szCs w:val="24"/>
          <w:highlight w:val="none"/>
          <w:lang w:val="en-US" w:eastAsia="zh-CN" w:bidi="ar"/>
        </w:rPr>
        <w:t>：</w:t>
      </w:r>
    </w:p>
    <w:p>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系中华人民共和国合法企业，经营地址</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w:t>
      </w:r>
      <w:r>
        <w:rPr>
          <w:rFonts w:hint="eastAsia" w:ascii="宋体" w:hAnsi="宋体" w:eastAsia="宋体" w:cs="宋体"/>
          <w:color w:val="auto"/>
          <w:kern w:val="0"/>
          <w:sz w:val="24"/>
          <w:szCs w:val="24"/>
          <w:highlight w:val="none"/>
          <w:u w:val="single"/>
          <w:lang w:val="en-US" w:eastAsia="zh-CN" w:bidi="ar"/>
        </w:rPr>
        <w:t>（姓名）</w:t>
      </w:r>
      <w:r>
        <w:rPr>
          <w:rFonts w:hint="eastAsia" w:ascii="宋体" w:hAnsi="宋体" w:eastAsia="宋体" w:cs="宋体"/>
          <w:color w:val="auto"/>
          <w:kern w:val="0"/>
          <w:sz w:val="24"/>
          <w:szCs w:val="24"/>
          <w:highlight w:val="none"/>
          <w:lang w:val="en-US" w:eastAsia="zh-CN" w:bidi="ar"/>
        </w:rPr>
        <w:t>系</w:t>
      </w: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的法定代表人，我公司自愿参加贵方组织的</w:t>
      </w:r>
      <w:r>
        <w:rPr>
          <w:rFonts w:hint="eastAsia" w:ascii="宋体" w:hAnsi="宋体" w:cs="宋体"/>
          <w:color w:val="auto"/>
          <w:kern w:val="0"/>
          <w:sz w:val="24"/>
          <w:szCs w:val="24"/>
          <w:highlight w:val="none"/>
          <w:u w:val="single"/>
          <w:lang w:val="en-US" w:eastAsia="zh-CN" w:bidi="ar"/>
        </w:rPr>
        <w:t>台州国际人才公寓健身器材采购</w:t>
      </w:r>
      <w:r>
        <w:rPr>
          <w:rFonts w:hint="eastAsia" w:ascii="宋体" w:hAnsi="宋体" w:eastAsia="宋体" w:cs="宋体"/>
          <w:color w:val="auto"/>
          <w:kern w:val="0"/>
          <w:sz w:val="24"/>
          <w:szCs w:val="24"/>
          <w:highlight w:val="none"/>
          <w:lang w:val="en-US" w:eastAsia="zh-CN" w:bidi="ar"/>
        </w:rPr>
        <w:t>的投标，为此，我公司就本次投标有关事项郑重声明如下：</w:t>
      </w:r>
    </w:p>
    <w:p>
      <w:pPr>
        <w:keepNext w:val="0"/>
        <w:keepLines w:val="0"/>
        <w:widowControl w:val="0"/>
        <w:numPr>
          <w:ilvl w:val="0"/>
          <w:numId w:val="14"/>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我公司在参与投标前已详细审查了采购文件和所有相关资料，我方完全知悉并认为此采购文件没有倾向性，也没有存在排斥潜在投标人的内容，我方对采购文件的所有内容没有任何异议，不申请澄清和质疑。</w:t>
      </w:r>
    </w:p>
    <w:p>
      <w:pPr>
        <w:keepNext w:val="0"/>
        <w:keepLines w:val="0"/>
        <w:widowControl w:val="0"/>
        <w:numPr>
          <w:ilvl w:val="0"/>
          <w:numId w:val="14"/>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我公司不是采购人的附属机构；</w:t>
      </w:r>
      <w:r>
        <w:rPr>
          <w:rFonts w:hint="eastAsia" w:ascii="宋体" w:hAnsi="宋体" w:eastAsia="宋体" w:cs="宋体"/>
          <w:color w:val="auto"/>
          <w:kern w:val="2"/>
          <w:sz w:val="24"/>
          <w:szCs w:val="24"/>
          <w:highlight w:val="none"/>
          <w:lang w:val="en-US" w:eastAsia="zh-CN" w:bidi="ar"/>
        </w:rPr>
        <w:t>在获知本项目采购信息后，与采购人聘请的为此项目提供咨询服务的公司及其附属机构没有任何联系。</w:t>
      </w:r>
    </w:p>
    <w:p>
      <w:pPr>
        <w:keepNext w:val="0"/>
        <w:keepLines w:val="0"/>
        <w:widowControl w:val="0"/>
        <w:numPr>
          <w:ilvl w:val="0"/>
          <w:numId w:val="14"/>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widowControl w:val="0"/>
        <w:numPr>
          <w:ilvl w:val="0"/>
          <w:numId w:val="14"/>
        </w:numPr>
        <w:suppressLineNumbers w:val="0"/>
        <w:shd w:val="clear"/>
        <w:snapToGrid w:val="0"/>
        <w:spacing w:before="0" w:beforeAutospacing="0" w:after="0" w:afterAutospacing="0" w:line="360" w:lineRule="auto"/>
        <w:ind w:left="5" w:right="0" w:firstLine="415"/>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我公司严格履行采购合同，不降低合同约定的产品质量和服务，不擅自变更、中止、终止合同，或拒绝履行合同义务。</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以上事项如有虚假或隐瞒，我公司愿意承担一切后果，并不再寻求任何旨在减轻或免除法律责任的辩解。</w:t>
      </w:r>
    </w:p>
    <w:p>
      <w:pPr>
        <w:pStyle w:val="28"/>
        <w:shd w:val="clear"/>
        <w:jc w:val="right"/>
        <w:rPr>
          <w:rFonts w:hint="eastAsia"/>
          <w:color w:val="auto"/>
          <w:highlight w:val="none"/>
        </w:rPr>
      </w:pPr>
    </w:p>
    <w:p>
      <w:pPr>
        <w:pStyle w:val="28"/>
        <w:shd w:val="clear"/>
        <w:jc w:val="right"/>
        <w:rPr>
          <w:rFonts w:hint="eastAsia"/>
          <w:color w:val="auto"/>
          <w:highlight w:val="none"/>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pPr>
        <w:shd w:val="clear"/>
        <w:spacing w:line="312"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pPr>
        <w:shd w:val="clea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pPr>
        <w:shd w:val="clea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pPr>
        <w:shd w:val="clea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pPr>
        <w:shd w:val="clea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浙江阳光智慧物业服务有限公司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（采购人）的</w:t>
      </w:r>
      <w:r>
        <w:rPr>
          <w:rFonts w:hint="eastAsia" w:cs="Times New Roman"/>
          <w:color w:val="auto"/>
          <w:sz w:val="28"/>
          <w:szCs w:val="28"/>
          <w:highlight w:val="none"/>
          <w:u w:val="single"/>
          <w:lang w:eastAsia="zh-CN"/>
        </w:rPr>
        <w:t>台州国际人才公寓健身器材采购</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pPr>
        <w:shd w:val="clea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pPr>
        <w:shd w:val="clear"/>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法定代表人（签字或电子盖章）：     授权代表 (签字或电子盖章) :</w:t>
      </w:r>
    </w:p>
    <w:p>
      <w:pPr>
        <w:widowControl/>
        <w:shd w:val="clear"/>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投标人（盖单位电子公章）：</w:t>
      </w:r>
    </w:p>
    <w:p>
      <w:pPr>
        <w:widowControl/>
        <w:shd w:val="clear"/>
        <w:snapToGrid w:val="0"/>
        <w:spacing w:line="360" w:lineRule="auto"/>
        <w:ind w:left="280" w:hanging="280" w:hangingChars="100"/>
        <w:rPr>
          <w:rFonts w:hint="eastAsia" w:ascii="宋体" w:hAnsi="宋体" w:eastAsia="宋体" w:cs="宋体"/>
          <w:color w:val="auto"/>
          <w:sz w:val="28"/>
          <w:szCs w:val="28"/>
          <w:highlight w:val="none"/>
        </w:rPr>
      </w:pPr>
    </w:p>
    <w:p>
      <w:pPr>
        <w:shd w:val="clea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pPr>
        <w:shd w:val="clear"/>
        <w:adjustRightInd/>
        <w:snapToGrid/>
        <w:spacing w:line="240" w:lineRule="auto"/>
        <w:ind w:right="0"/>
        <w:rPr>
          <w:rFonts w:hint="eastAsia" w:ascii="宋体" w:hAnsi="宋体"/>
          <w:b/>
          <w:color w:val="auto"/>
          <w:sz w:val="28"/>
          <w:highlight w:val="none"/>
        </w:rPr>
      </w:pPr>
      <w:r>
        <w:rPr>
          <w:rFonts w:hint="eastAsia" w:ascii="宋体" w:hAnsi="宋体"/>
          <w:b/>
          <w:color w:val="auto"/>
          <w:sz w:val="28"/>
          <w:highlight w:val="none"/>
        </w:rPr>
        <w:br w:type="page"/>
      </w:r>
    </w:p>
    <w:p>
      <w:pPr>
        <w:shd w:val="clear"/>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pPr>
        <w:shd w:val="clear"/>
        <w:adjustRightInd w:val="0"/>
        <w:snapToGrid w:val="0"/>
        <w:spacing w:before="120" w:beforeLines="50" w:line="360" w:lineRule="auto"/>
        <w:jc w:val="center"/>
        <w:rPr>
          <w:rFonts w:hint="eastAsia" w:ascii="宋体" w:hAnsi="宋体" w:eastAsia="宋体" w:cs="宋体"/>
          <w:color w:val="auto"/>
          <w:sz w:val="44"/>
          <w:highlight w:val="none"/>
        </w:rPr>
      </w:pPr>
      <w:r>
        <w:rPr>
          <w:rFonts w:hint="eastAsia" w:ascii="黑体" w:hAnsi="黑体" w:eastAsia="黑体" w:cs="黑体"/>
          <w:color w:val="auto"/>
          <w:sz w:val="44"/>
          <w:highlight w:val="none"/>
        </w:rPr>
        <w:t>法定代表人身份证明</w:t>
      </w:r>
    </w:p>
    <w:p>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pPr>
        <w:pStyle w:val="47"/>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47"/>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47"/>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pPr>
        <w:pStyle w:val="47"/>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pPr>
        <w:pStyle w:val="47"/>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经营期限：</w:t>
      </w:r>
      <w:r>
        <w:rPr>
          <w:rFonts w:hint="eastAsia" w:ascii="宋体" w:hAnsi="宋体" w:cs="宋体"/>
          <w:color w:val="auto"/>
          <w:sz w:val="24"/>
          <w:szCs w:val="24"/>
          <w:highlight w:val="none"/>
          <w:u w:val="single"/>
        </w:rPr>
        <w:t xml:space="preserve">                               </w:t>
      </w:r>
    </w:p>
    <w:p>
      <w:pPr>
        <w:pStyle w:val="47"/>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47"/>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电子邮箱：</w:t>
      </w:r>
      <w:r>
        <w:rPr>
          <w:rFonts w:hint="eastAsia" w:ascii="宋体" w:hAnsi="宋体" w:cs="宋体"/>
          <w:color w:val="auto"/>
          <w:sz w:val="24"/>
          <w:szCs w:val="24"/>
          <w:highlight w:val="none"/>
          <w:u w:val="single"/>
        </w:rPr>
        <w:t xml:space="preserve">            </w:t>
      </w:r>
    </w:p>
    <w:p>
      <w:pPr>
        <w:pStyle w:val="47"/>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pPr>
        <w:pStyle w:val="47"/>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（投标人名称）的法定代表人。</w:t>
      </w:r>
    </w:p>
    <w:p>
      <w:pPr>
        <w:pStyle w:val="47"/>
        <w:shd w:val="clea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pPr>
        <w:widowControl w:val="0"/>
        <w:shd w:val="clear"/>
        <w:spacing w:before="240" w:after="60"/>
        <w:jc w:val="center"/>
        <w:outlineLvl w:val="0"/>
        <w:rPr>
          <w:rFonts w:hint="eastAsia" w:ascii="Cambria" w:hAnsi="Cambria" w:eastAsia="Cambria" w:cs="Times New Roman"/>
          <w:b/>
          <w:color w:val="auto"/>
          <w:kern w:val="2"/>
          <w:sz w:val="24"/>
          <w:szCs w:val="24"/>
          <w:highlight w:val="none"/>
          <w:lang w:val="en-US" w:eastAsia="zh-CN" w:bidi="ar-SA"/>
        </w:rPr>
      </w:pPr>
    </w:p>
    <w:p>
      <w:pPr>
        <w:shd w:val="clea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color w:val="auto"/>
          <w:position w:val="-3"/>
          <w:sz w:val="24"/>
          <w:szCs w:val="24"/>
          <w:highlight w:val="none"/>
        </w:rPr>
        <w:t>投标人（盖单位</w:t>
      </w:r>
      <w:r>
        <w:rPr>
          <w:rFonts w:hint="eastAsia" w:ascii="宋体" w:hAnsi="宋体" w:eastAsia="宋体" w:cs="宋体"/>
          <w:color w:val="auto"/>
          <w:position w:val="-3"/>
          <w:sz w:val="24"/>
          <w:szCs w:val="24"/>
          <w:highlight w:val="none"/>
          <w:lang w:val="en-US" w:eastAsia="zh-CN"/>
        </w:rPr>
        <w:t>电子</w:t>
      </w:r>
      <w:r>
        <w:rPr>
          <w:rFonts w:hint="eastAsia" w:ascii="宋体" w:hAnsi="宋体" w:eastAsia="宋体" w:cs="宋体"/>
          <w:color w:val="auto"/>
          <w:position w:val="-3"/>
          <w:sz w:val="24"/>
          <w:szCs w:val="24"/>
          <w:highlight w:val="none"/>
        </w:rPr>
        <w:t>公章）：</w:t>
      </w:r>
      <w:r>
        <w:rPr>
          <w:rFonts w:hint="eastAsia" w:ascii="宋体" w:hAnsi="宋体" w:eastAsia="宋体" w:cs="宋体"/>
          <w:snapToGrid w:val="0"/>
          <w:color w:val="auto"/>
          <w:kern w:val="0"/>
          <w:sz w:val="24"/>
          <w:szCs w:val="24"/>
          <w:highlight w:val="none"/>
        </w:rPr>
        <w:t xml:space="preserve">  </w:t>
      </w:r>
    </w:p>
    <w:p>
      <w:pPr>
        <w:shd w:val="clea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pPr>
        <w:pStyle w:val="36"/>
        <w:shd w:val="clear"/>
        <w:jc w:val="right"/>
        <w:rPr>
          <w:rFonts w:hint="eastAsia"/>
          <w:color w:val="auto"/>
          <w:sz w:val="24"/>
          <w:szCs w:val="24"/>
          <w:highlight w:val="none"/>
        </w:rPr>
      </w:pPr>
      <w:r>
        <w:rPr>
          <w:rFonts w:hint="eastAsia" w:ascii="宋体" w:hAnsi="宋体" w:eastAsia="宋体" w:cs="宋体"/>
          <w:color w:val="auto"/>
          <w:sz w:val="24"/>
          <w:szCs w:val="24"/>
          <w:highlight w:val="none"/>
        </w:rPr>
        <w:t xml:space="preserve"> 日期:     年   月  日</w:t>
      </w:r>
    </w:p>
    <w:p>
      <w:pPr>
        <w:shd w:val="clear"/>
        <w:adjustRightInd w:val="0"/>
        <w:snapToGrid w:val="0"/>
        <w:spacing w:line="360" w:lineRule="auto"/>
        <w:ind w:right="48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附件4</w:t>
      </w:r>
    </w:p>
    <w:p>
      <w:pPr>
        <w:keepNext w:val="0"/>
        <w:keepLines w:val="0"/>
        <w:widowControl/>
        <w:suppressLineNumbers w:val="0"/>
        <w:shd w:val="clear"/>
        <w:adjustRightInd w:val="0"/>
        <w:snapToGrid w:val="0"/>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具有依法缴纳税收和社会保障资金的承诺函</w:t>
      </w:r>
    </w:p>
    <w:p>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浙江阳光智慧物业服务有限公司</w:t>
      </w:r>
      <w:r>
        <w:rPr>
          <w:rFonts w:hint="eastAsia" w:ascii="宋体" w:hAnsi="宋体" w:eastAsia="宋体" w:cs="宋体"/>
          <w:color w:val="auto"/>
          <w:kern w:val="0"/>
          <w:sz w:val="24"/>
          <w:szCs w:val="24"/>
          <w:highlight w:val="none"/>
          <w:shd w:val="clear" w:color="auto" w:fill="FFFFFF"/>
          <w:lang w:val="en-US" w:eastAsia="zh-CN" w:bidi="ar"/>
        </w:rPr>
        <w:t>：</w:t>
      </w:r>
    </w:p>
    <w:p>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我单位具有依法缴纳税收和社会保障资金。如本声明失实，我单位自愿承担被取消成交资格等责任。</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left"/>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pPr>
        <w:pStyle w:val="25"/>
        <w:widowControl/>
        <w:shd w:val="clear"/>
        <w:spacing w:before="0" w:beforeLines="0" w:beforeAutospacing="0" w:after="0" w:afterLines="0" w:afterAutospacing="0" w:line="375" w:lineRule="atLeast"/>
        <w:ind w:left="0" w:right="0"/>
        <w:jc w:val="left"/>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附件5</w:t>
      </w:r>
    </w:p>
    <w:p>
      <w:pPr>
        <w:keepNext w:val="0"/>
        <w:keepLines w:val="0"/>
        <w:widowControl w:val="0"/>
        <w:suppressLineNumbers w:val="0"/>
        <w:shd w:val="clear"/>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具有良好的商业信誉和健全的财务会计制度的承诺函</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浙江阳光智慧物业服务有限公司</w:t>
      </w:r>
      <w:r>
        <w:rPr>
          <w:rFonts w:hint="eastAsia" w:ascii="宋体" w:hAnsi="宋体" w:eastAsia="宋体" w:cs="宋体"/>
          <w:color w:val="auto"/>
          <w:kern w:val="0"/>
          <w:sz w:val="24"/>
          <w:szCs w:val="24"/>
          <w:highlight w:val="none"/>
          <w:shd w:val="clear" w:color="auto" w:fill="FFFFFF"/>
          <w:lang w:val="en-US" w:eastAsia="zh-CN" w:bidi="ar"/>
        </w:rPr>
        <w:t>：</w:t>
      </w:r>
    </w:p>
    <w:p>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我单位具有良好的商业信誉和健全的财务会计制度。如本声明失实，我单位自愿承担被取消成交资格等责任。</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pPr>
        <w:pStyle w:val="25"/>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
          <w:bCs w:val="0"/>
          <w:color w:val="auto"/>
          <w:kern w:val="0"/>
          <w:sz w:val="28"/>
          <w:szCs w:val="28"/>
          <w:highlight w:val="none"/>
          <w:lang w:val="en-US" w:eastAsia="zh-CN" w:bidi="ar"/>
        </w:rPr>
      </w:pPr>
      <w:r>
        <w:rPr>
          <w:rFonts w:hint="eastAsia" w:ascii="宋体" w:hAnsi="宋体" w:eastAsia="宋体" w:cs="宋体"/>
          <w:b/>
          <w:bCs w:val="0"/>
          <w:color w:val="auto"/>
          <w:kern w:val="0"/>
          <w:sz w:val="28"/>
          <w:szCs w:val="28"/>
          <w:highlight w:val="none"/>
          <w:lang w:val="en-US" w:eastAsia="zh-CN" w:bidi="ar"/>
        </w:rPr>
        <w:t>附件6</w:t>
      </w:r>
    </w:p>
    <w:p>
      <w:pPr>
        <w:pStyle w:val="25"/>
        <w:keepNext w:val="0"/>
        <w:keepLines w:val="0"/>
        <w:widowControl/>
        <w:suppressLineNumbers w:val="0"/>
        <w:shd w:val="clear"/>
        <w:spacing w:before="0" w:beforeAutospacing="0" w:after="0" w:afterAutospacing="0" w:line="360" w:lineRule="auto"/>
        <w:ind w:left="0" w:right="0"/>
        <w:jc w:val="center"/>
        <w:rPr>
          <w:rFonts w:hint="eastAsia" w:ascii="宋体" w:hAnsi="宋体" w:eastAsia="微软雅黑" w:cs="宋体"/>
          <w:color w:val="auto"/>
          <w:kern w:val="0"/>
          <w:sz w:val="44"/>
          <w:szCs w:val="44"/>
          <w:highlight w:val="none"/>
        </w:rPr>
      </w:pPr>
      <w:r>
        <w:rPr>
          <w:rFonts w:hint="eastAsia" w:ascii="黑体" w:hAnsi="宋体" w:eastAsia="黑体" w:cs="黑体"/>
          <w:b w:val="0"/>
          <w:bCs/>
          <w:color w:val="auto"/>
          <w:kern w:val="0"/>
          <w:sz w:val="44"/>
          <w:szCs w:val="44"/>
          <w:highlight w:val="none"/>
          <w:lang w:val="en-US" w:eastAsia="zh-CN" w:bidi="ar"/>
        </w:rPr>
        <w:t>投标人基本情况表</w:t>
      </w:r>
    </w:p>
    <w:tbl>
      <w:tblPr>
        <w:tblStyle w:val="29"/>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企业名称</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法人代表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地址</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企业性质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股东姓名</w:t>
            </w: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股权结构（%）</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股东关系</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联系人姓名</w:t>
            </w:r>
          </w:p>
        </w:tc>
        <w:tc>
          <w:tcPr>
            <w:tcW w:w="720"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固定电话</w:t>
            </w:r>
          </w:p>
        </w:tc>
        <w:tc>
          <w:tcPr>
            <w:tcW w:w="2311" w:type="dxa"/>
            <w:gridSpan w:val="3"/>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restart"/>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传真</w:t>
            </w:r>
          </w:p>
        </w:tc>
        <w:tc>
          <w:tcPr>
            <w:tcW w:w="2153"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color w:val="auto"/>
                <w:sz w:val="20"/>
                <w:szCs w:val="20"/>
                <w:highlight w:val="none"/>
              </w:rPr>
            </w:pPr>
          </w:p>
        </w:tc>
        <w:tc>
          <w:tcPr>
            <w:tcW w:w="720"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color w:val="auto"/>
                <w:sz w:val="20"/>
                <w:szCs w:val="20"/>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手机</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color w:val="auto"/>
                <w:sz w:val="20"/>
                <w:szCs w:val="20"/>
                <w:highlight w:val="none"/>
              </w:rPr>
            </w:pPr>
          </w:p>
        </w:tc>
        <w:tc>
          <w:tcPr>
            <w:tcW w:w="2153"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w:t>
            </w:r>
          </w:p>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w:t>
            </w:r>
          </w:p>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业</w:t>
            </w:r>
          </w:p>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概</w:t>
            </w:r>
          </w:p>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况</w:t>
            </w:r>
          </w:p>
        </w:tc>
        <w:tc>
          <w:tcPr>
            <w:tcW w:w="720" w:type="dxa"/>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职工人数</w:t>
            </w: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具备大专以上学历人数</w:t>
            </w:r>
          </w:p>
        </w:tc>
        <w:tc>
          <w:tcPr>
            <w:tcW w:w="120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占地面积</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建筑</w:t>
            </w:r>
          </w:p>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面积</w:t>
            </w:r>
          </w:p>
        </w:tc>
        <w:tc>
          <w:tcPr>
            <w:tcW w:w="120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平方米</w:t>
            </w:r>
          </w:p>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□自有</w:t>
            </w:r>
          </w:p>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□租赁</w:t>
            </w: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注册资金</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注册发证机关</w:t>
            </w:r>
          </w:p>
        </w:tc>
        <w:tc>
          <w:tcPr>
            <w:tcW w:w="3206" w:type="dxa"/>
            <w:gridSpan w:val="5"/>
            <w:tcBorders>
              <w:top w:val="single" w:color="auto" w:sz="4" w:space="0"/>
              <w:left w:val="single" w:color="auto" w:sz="4" w:space="0"/>
              <w:bottom w:val="single" w:color="auto" w:sz="4" w:space="0"/>
              <w:right w:val="single" w:color="auto" w:sz="4" w:space="0"/>
            </w:tcBorders>
            <w:noWrap w:val="0"/>
            <w:tcMar>
              <w:top w:w="57" w:type="dxa"/>
            </w:tcMar>
            <w:vAlign w:val="center"/>
          </w:tcPr>
          <w:p>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公司成立时间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核准经营范围</w:t>
            </w:r>
          </w:p>
        </w:tc>
        <w:tc>
          <w:tcPr>
            <w:tcW w:w="7560" w:type="dxa"/>
            <w:gridSpan w:val="10"/>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color w:val="auto"/>
                <w:sz w:val="20"/>
                <w:szCs w:val="20"/>
                <w:highlight w:val="none"/>
              </w:rPr>
            </w:pPr>
          </w:p>
        </w:tc>
        <w:tc>
          <w:tcPr>
            <w:tcW w:w="8280" w:type="dxa"/>
            <w:gridSpan w:val="11"/>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w:t>
            </w:r>
          </w:p>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产品名称</w:t>
            </w: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发证机关</w:t>
            </w: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编号</w:t>
            </w: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color w:val="auto"/>
                <w:sz w:val="20"/>
                <w:szCs w:val="20"/>
                <w:highlight w:val="none"/>
              </w:rPr>
            </w:pPr>
          </w:p>
        </w:tc>
        <w:tc>
          <w:tcPr>
            <w:tcW w:w="1667"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color w:val="auto"/>
                <w:sz w:val="20"/>
                <w:szCs w:val="20"/>
                <w:highlight w:val="none"/>
              </w:rPr>
            </w:pP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color w:val="auto"/>
                <w:sz w:val="20"/>
                <w:szCs w:val="20"/>
                <w:highlight w:val="none"/>
              </w:rPr>
            </w:pPr>
          </w:p>
        </w:tc>
        <w:tc>
          <w:tcPr>
            <w:tcW w:w="1667"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bl>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姓名栏必须将所有股东都统计在内，若非股份公司此行（第三行）无需填写。</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pPr>
        <w:pStyle w:val="48"/>
        <w:tabs>
          <w:tab w:val="left" w:pos="1050"/>
        </w:tabs>
        <w:spacing w:line="360" w:lineRule="auto"/>
        <w:rPr>
          <w:rFonts w:ascii="宋体" w:hAnsi="宋体" w:cs="Arial"/>
          <w:color w:val="auto"/>
          <w:sz w:val="28"/>
          <w:szCs w:val="28"/>
        </w:rPr>
      </w:pPr>
      <w:r>
        <w:rPr>
          <w:rFonts w:hint="eastAsia" w:ascii="宋体" w:hAnsi="宋体" w:cs="宋体"/>
          <w:b/>
          <w:color w:val="auto"/>
          <w:sz w:val="28"/>
        </w:rPr>
        <w:t>附件7：</w:t>
      </w:r>
    </w:p>
    <w:p>
      <w:pPr>
        <w:pStyle w:val="25"/>
        <w:keepNext w:val="0"/>
        <w:keepLines w:val="0"/>
        <w:widowControl/>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0"/>
          <w:sz w:val="44"/>
          <w:szCs w:val="44"/>
          <w:highlight w:val="none"/>
          <w:lang w:val="en-US" w:eastAsia="zh-CN" w:bidi="ar"/>
        </w:rPr>
      </w:pPr>
      <w:r>
        <w:rPr>
          <w:rFonts w:hint="eastAsia" w:ascii="黑体" w:hAnsi="宋体" w:eastAsia="黑体" w:cs="黑体"/>
          <w:b w:val="0"/>
          <w:bCs/>
          <w:color w:val="auto"/>
          <w:kern w:val="0"/>
          <w:sz w:val="44"/>
          <w:szCs w:val="44"/>
          <w:highlight w:val="none"/>
          <w:lang w:val="en-US" w:eastAsia="zh-CN" w:bidi="ar"/>
        </w:rPr>
        <w:t>技术需求响应表</w:t>
      </w:r>
    </w:p>
    <w:tbl>
      <w:tblPr>
        <w:tblStyle w:val="29"/>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06" w:type="dxa"/>
            <w:vAlign w:val="center"/>
          </w:tcPr>
          <w:p>
            <w:pPr>
              <w:spacing w:line="360" w:lineRule="auto"/>
              <w:rPr>
                <w:rFonts w:ascii="宋体" w:hAnsi="宋体" w:cs="宋体"/>
                <w:b/>
                <w:color w:val="auto"/>
                <w:sz w:val="24"/>
              </w:rPr>
            </w:pPr>
            <w:r>
              <w:rPr>
                <w:rFonts w:hint="eastAsia" w:ascii="宋体" w:hAnsi="宋体" w:cs="宋体"/>
                <w:b/>
                <w:color w:val="auto"/>
                <w:sz w:val="24"/>
              </w:rPr>
              <w:t>序号</w:t>
            </w:r>
          </w:p>
        </w:tc>
        <w:tc>
          <w:tcPr>
            <w:tcW w:w="2200" w:type="dxa"/>
            <w:vAlign w:val="center"/>
          </w:tcPr>
          <w:p>
            <w:pPr>
              <w:spacing w:line="360" w:lineRule="auto"/>
              <w:ind w:left="13" w:leftChars="6" w:firstLine="482" w:firstLineChars="200"/>
              <w:rPr>
                <w:rFonts w:ascii="宋体" w:hAnsi="宋体" w:cs="宋体"/>
                <w:b/>
                <w:color w:val="auto"/>
                <w:sz w:val="24"/>
              </w:rPr>
            </w:pPr>
            <w:r>
              <w:rPr>
                <w:rFonts w:hint="eastAsia" w:ascii="宋体" w:hAnsi="宋体" w:cs="宋体"/>
                <w:b/>
                <w:color w:val="auto"/>
                <w:sz w:val="24"/>
              </w:rPr>
              <w:t>名称</w:t>
            </w:r>
          </w:p>
        </w:tc>
        <w:tc>
          <w:tcPr>
            <w:tcW w:w="1923" w:type="dxa"/>
            <w:vAlign w:val="center"/>
          </w:tcPr>
          <w:p>
            <w:pPr>
              <w:spacing w:line="360" w:lineRule="auto"/>
              <w:ind w:left="152"/>
              <w:rPr>
                <w:rFonts w:ascii="宋体" w:hAnsi="宋体" w:cs="宋体"/>
                <w:b/>
                <w:color w:val="auto"/>
                <w:sz w:val="24"/>
              </w:rPr>
            </w:pPr>
            <w:r>
              <w:rPr>
                <w:rFonts w:hint="eastAsia" w:ascii="宋体" w:hAnsi="宋体" w:cs="宋体"/>
                <w:b/>
                <w:color w:val="auto"/>
                <w:sz w:val="24"/>
              </w:rPr>
              <w:t>招标参数</w:t>
            </w:r>
          </w:p>
        </w:tc>
        <w:tc>
          <w:tcPr>
            <w:tcW w:w="1727" w:type="dxa"/>
            <w:vAlign w:val="center"/>
          </w:tcPr>
          <w:p>
            <w:pPr>
              <w:spacing w:line="360" w:lineRule="auto"/>
              <w:rPr>
                <w:rFonts w:ascii="宋体" w:hAnsi="宋体" w:cs="宋体"/>
                <w:b/>
                <w:color w:val="auto"/>
                <w:sz w:val="24"/>
              </w:rPr>
            </w:pPr>
            <w:r>
              <w:rPr>
                <w:rFonts w:hint="eastAsia" w:ascii="宋体" w:hAnsi="宋体" w:cs="宋体"/>
                <w:b/>
                <w:color w:val="auto"/>
                <w:sz w:val="24"/>
              </w:rPr>
              <w:t>投标参数</w:t>
            </w:r>
          </w:p>
        </w:tc>
        <w:tc>
          <w:tcPr>
            <w:tcW w:w="1682" w:type="dxa"/>
            <w:vAlign w:val="center"/>
          </w:tcPr>
          <w:p>
            <w:pPr>
              <w:spacing w:line="360" w:lineRule="auto"/>
              <w:rPr>
                <w:rFonts w:ascii="宋体" w:hAnsi="宋体" w:cs="宋体"/>
                <w:b/>
                <w:color w:val="auto"/>
                <w:sz w:val="24"/>
              </w:rPr>
            </w:pPr>
            <w:r>
              <w:rPr>
                <w:rFonts w:hint="eastAsia" w:ascii="宋体" w:hAnsi="宋体" w:cs="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pPr>
              <w:spacing w:line="360" w:lineRule="auto"/>
              <w:rPr>
                <w:rFonts w:ascii="宋体" w:hAnsi="宋体" w:cs="宋体"/>
                <w:color w:val="auto"/>
                <w:sz w:val="24"/>
              </w:rPr>
            </w:pPr>
          </w:p>
        </w:tc>
        <w:tc>
          <w:tcPr>
            <w:tcW w:w="2200" w:type="dxa"/>
            <w:vAlign w:val="center"/>
          </w:tcPr>
          <w:p>
            <w:pPr>
              <w:spacing w:line="360" w:lineRule="auto"/>
              <w:rPr>
                <w:rFonts w:ascii="宋体" w:hAnsi="宋体" w:cs="宋体"/>
                <w:color w:val="auto"/>
                <w:sz w:val="24"/>
              </w:rPr>
            </w:pPr>
          </w:p>
        </w:tc>
        <w:tc>
          <w:tcPr>
            <w:tcW w:w="1923" w:type="dxa"/>
            <w:vAlign w:val="center"/>
          </w:tcPr>
          <w:p>
            <w:pPr>
              <w:spacing w:line="360" w:lineRule="auto"/>
              <w:rPr>
                <w:rFonts w:ascii="宋体" w:hAnsi="宋体" w:cs="宋体"/>
                <w:color w:val="auto"/>
                <w:sz w:val="24"/>
              </w:rPr>
            </w:pPr>
          </w:p>
        </w:tc>
        <w:tc>
          <w:tcPr>
            <w:tcW w:w="1727" w:type="dxa"/>
            <w:vAlign w:val="center"/>
          </w:tcPr>
          <w:p>
            <w:pPr>
              <w:spacing w:line="360" w:lineRule="auto"/>
              <w:rPr>
                <w:rFonts w:ascii="宋体" w:hAnsi="宋体" w:cs="宋体"/>
                <w:color w:val="auto"/>
                <w:sz w:val="24"/>
              </w:rPr>
            </w:pPr>
          </w:p>
        </w:tc>
        <w:tc>
          <w:tcPr>
            <w:tcW w:w="1682"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pPr>
              <w:spacing w:line="360" w:lineRule="auto"/>
              <w:rPr>
                <w:rFonts w:ascii="宋体" w:hAnsi="宋体" w:cs="宋体"/>
                <w:color w:val="auto"/>
                <w:sz w:val="24"/>
              </w:rPr>
            </w:pPr>
          </w:p>
        </w:tc>
        <w:tc>
          <w:tcPr>
            <w:tcW w:w="2200" w:type="dxa"/>
            <w:vAlign w:val="center"/>
          </w:tcPr>
          <w:p>
            <w:pPr>
              <w:spacing w:line="360" w:lineRule="auto"/>
              <w:rPr>
                <w:rFonts w:ascii="宋体" w:hAnsi="宋体" w:cs="宋体"/>
                <w:color w:val="auto"/>
                <w:sz w:val="24"/>
              </w:rPr>
            </w:pPr>
          </w:p>
        </w:tc>
        <w:tc>
          <w:tcPr>
            <w:tcW w:w="1923" w:type="dxa"/>
            <w:vAlign w:val="center"/>
          </w:tcPr>
          <w:p>
            <w:pPr>
              <w:spacing w:line="360" w:lineRule="auto"/>
              <w:rPr>
                <w:rFonts w:ascii="宋体" w:hAnsi="宋体" w:cs="宋体"/>
                <w:color w:val="auto"/>
                <w:sz w:val="24"/>
              </w:rPr>
            </w:pPr>
          </w:p>
        </w:tc>
        <w:tc>
          <w:tcPr>
            <w:tcW w:w="1727" w:type="dxa"/>
            <w:vAlign w:val="center"/>
          </w:tcPr>
          <w:p>
            <w:pPr>
              <w:spacing w:line="360" w:lineRule="auto"/>
              <w:rPr>
                <w:rFonts w:ascii="宋体" w:hAnsi="宋体" w:cs="宋体"/>
                <w:color w:val="auto"/>
                <w:sz w:val="24"/>
              </w:rPr>
            </w:pPr>
          </w:p>
        </w:tc>
        <w:tc>
          <w:tcPr>
            <w:tcW w:w="1682"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spacing w:line="360" w:lineRule="auto"/>
              <w:rPr>
                <w:rFonts w:ascii="宋体" w:hAnsi="宋体" w:cs="宋体"/>
                <w:color w:val="auto"/>
                <w:sz w:val="24"/>
              </w:rPr>
            </w:pPr>
          </w:p>
        </w:tc>
        <w:tc>
          <w:tcPr>
            <w:tcW w:w="2200" w:type="dxa"/>
            <w:vAlign w:val="center"/>
          </w:tcPr>
          <w:p>
            <w:pPr>
              <w:spacing w:line="360" w:lineRule="auto"/>
              <w:rPr>
                <w:rFonts w:ascii="宋体" w:hAnsi="宋体" w:cs="宋体"/>
                <w:color w:val="auto"/>
                <w:sz w:val="24"/>
              </w:rPr>
            </w:pPr>
          </w:p>
        </w:tc>
        <w:tc>
          <w:tcPr>
            <w:tcW w:w="1923" w:type="dxa"/>
            <w:vAlign w:val="center"/>
          </w:tcPr>
          <w:p>
            <w:pPr>
              <w:spacing w:line="360" w:lineRule="auto"/>
              <w:rPr>
                <w:rFonts w:ascii="宋体" w:hAnsi="宋体" w:cs="宋体"/>
                <w:color w:val="auto"/>
                <w:sz w:val="24"/>
              </w:rPr>
            </w:pPr>
          </w:p>
        </w:tc>
        <w:tc>
          <w:tcPr>
            <w:tcW w:w="1727" w:type="dxa"/>
            <w:vAlign w:val="center"/>
          </w:tcPr>
          <w:p>
            <w:pPr>
              <w:spacing w:line="360" w:lineRule="auto"/>
              <w:rPr>
                <w:rFonts w:ascii="宋体" w:hAnsi="宋体" w:cs="宋体"/>
                <w:color w:val="auto"/>
                <w:sz w:val="24"/>
              </w:rPr>
            </w:pPr>
          </w:p>
        </w:tc>
        <w:tc>
          <w:tcPr>
            <w:tcW w:w="1682"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spacing w:line="360" w:lineRule="auto"/>
              <w:rPr>
                <w:rFonts w:ascii="宋体" w:hAnsi="宋体" w:cs="宋体"/>
                <w:color w:val="auto"/>
                <w:sz w:val="24"/>
              </w:rPr>
            </w:pPr>
          </w:p>
        </w:tc>
        <w:tc>
          <w:tcPr>
            <w:tcW w:w="2200" w:type="dxa"/>
            <w:vAlign w:val="center"/>
          </w:tcPr>
          <w:p>
            <w:pPr>
              <w:spacing w:line="360" w:lineRule="auto"/>
              <w:rPr>
                <w:rFonts w:ascii="宋体" w:hAnsi="宋体" w:cs="宋体"/>
                <w:color w:val="auto"/>
                <w:sz w:val="24"/>
              </w:rPr>
            </w:pPr>
          </w:p>
        </w:tc>
        <w:tc>
          <w:tcPr>
            <w:tcW w:w="1923" w:type="dxa"/>
            <w:vAlign w:val="center"/>
          </w:tcPr>
          <w:p>
            <w:pPr>
              <w:spacing w:line="360" w:lineRule="auto"/>
              <w:rPr>
                <w:rFonts w:ascii="宋体" w:hAnsi="宋体" w:cs="宋体"/>
                <w:color w:val="auto"/>
                <w:sz w:val="24"/>
              </w:rPr>
            </w:pPr>
          </w:p>
        </w:tc>
        <w:tc>
          <w:tcPr>
            <w:tcW w:w="1727" w:type="dxa"/>
            <w:vAlign w:val="center"/>
          </w:tcPr>
          <w:p>
            <w:pPr>
              <w:spacing w:line="360" w:lineRule="auto"/>
              <w:rPr>
                <w:rFonts w:ascii="宋体" w:hAnsi="宋体" w:cs="宋体"/>
                <w:color w:val="auto"/>
                <w:sz w:val="24"/>
              </w:rPr>
            </w:pPr>
          </w:p>
        </w:tc>
        <w:tc>
          <w:tcPr>
            <w:tcW w:w="1682"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 w:type="dxa"/>
            <w:vAlign w:val="center"/>
          </w:tcPr>
          <w:p>
            <w:pPr>
              <w:spacing w:line="360" w:lineRule="auto"/>
              <w:rPr>
                <w:rFonts w:ascii="宋体" w:hAnsi="宋体" w:cs="宋体"/>
                <w:color w:val="auto"/>
                <w:sz w:val="24"/>
              </w:rPr>
            </w:pPr>
          </w:p>
        </w:tc>
        <w:tc>
          <w:tcPr>
            <w:tcW w:w="2200" w:type="dxa"/>
            <w:vAlign w:val="center"/>
          </w:tcPr>
          <w:p>
            <w:pPr>
              <w:spacing w:line="360" w:lineRule="auto"/>
              <w:rPr>
                <w:rFonts w:ascii="宋体" w:hAnsi="宋体" w:cs="宋体"/>
                <w:color w:val="auto"/>
                <w:sz w:val="24"/>
              </w:rPr>
            </w:pPr>
          </w:p>
        </w:tc>
        <w:tc>
          <w:tcPr>
            <w:tcW w:w="1923" w:type="dxa"/>
            <w:vAlign w:val="center"/>
          </w:tcPr>
          <w:p>
            <w:pPr>
              <w:spacing w:line="360" w:lineRule="auto"/>
              <w:rPr>
                <w:rFonts w:ascii="宋体" w:hAnsi="宋体" w:cs="宋体"/>
                <w:color w:val="auto"/>
                <w:sz w:val="24"/>
              </w:rPr>
            </w:pPr>
          </w:p>
        </w:tc>
        <w:tc>
          <w:tcPr>
            <w:tcW w:w="1727" w:type="dxa"/>
            <w:vAlign w:val="center"/>
          </w:tcPr>
          <w:p>
            <w:pPr>
              <w:spacing w:line="360" w:lineRule="auto"/>
              <w:rPr>
                <w:rFonts w:ascii="宋体" w:hAnsi="宋体" w:cs="宋体"/>
                <w:color w:val="auto"/>
                <w:sz w:val="24"/>
              </w:rPr>
            </w:pPr>
          </w:p>
        </w:tc>
        <w:tc>
          <w:tcPr>
            <w:tcW w:w="1682"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6" w:type="dxa"/>
            <w:vAlign w:val="center"/>
          </w:tcPr>
          <w:p>
            <w:pPr>
              <w:spacing w:line="360" w:lineRule="auto"/>
              <w:rPr>
                <w:rFonts w:ascii="宋体" w:hAnsi="宋体" w:cs="宋体"/>
                <w:color w:val="auto"/>
                <w:sz w:val="24"/>
              </w:rPr>
            </w:pPr>
          </w:p>
        </w:tc>
        <w:tc>
          <w:tcPr>
            <w:tcW w:w="2200" w:type="dxa"/>
            <w:vAlign w:val="center"/>
          </w:tcPr>
          <w:p>
            <w:pPr>
              <w:spacing w:line="360" w:lineRule="auto"/>
              <w:rPr>
                <w:rFonts w:ascii="宋体" w:hAnsi="宋体" w:cs="宋体"/>
                <w:color w:val="auto"/>
                <w:sz w:val="24"/>
              </w:rPr>
            </w:pPr>
          </w:p>
        </w:tc>
        <w:tc>
          <w:tcPr>
            <w:tcW w:w="1923" w:type="dxa"/>
            <w:vAlign w:val="center"/>
          </w:tcPr>
          <w:p>
            <w:pPr>
              <w:spacing w:line="360" w:lineRule="auto"/>
              <w:rPr>
                <w:rFonts w:ascii="宋体" w:hAnsi="宋体" w:cs="宋体"/>
                <w:color w:val="auto"/>
                <w:sz w:val="24"/>
              </w:rPr>
            </w:pPr>
          </w:p>
        </w:tc>
        <w:tc>
          <w:tcPr>
            <w:tcW w:w="1727" w:type="dxa"/>
            <w:vAlign w:val="center"/>
          </w:tcPr>
          <w:p>
            <w:pPr>
              <w:spacing w:line="360" w:lineRule="auto"/>
              <w:rPr>
                <w:rFonts w:ascii="宋体" w:hAnsi="宋体" w:cs="宋体"/>
                <w:color w:val="auto"/>
                <w:sz w:val="24"/>
              </w:rPr>
            </w:pPr>
          </w:p>
        </w:tc>
        <w:tc>
          <w:tcPr>
            <w:tcW w:w="1682"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6" w:type="dxa"/>
            <w:vAlign w:val="center"/>
          </w:tcPr>
          <w:p>
            <w:pPr>
              <w:spacing w:line="360" w:lineRule="auto"/>
              <w:rPr>
                <w:rFonts w:ascii="宋体" w:hAnsi="宋体" w:cs="宋体"/>
                <w:color w:val="auto"/>
                <w:sz w:val="24"/>
              </w:rPr>
            </w:pPr>
          </w:p>
        </w:tc>
        <w:tc>
          <w:tcPr>
            <w:tcW w:w="2200" w:type="dxa"/>
            <w:vAlign w:val="center"/>
          </w:tcPr>
          <w:p>
            <w:pPr>
              <w:spacing w:line="360" w:lineRule="auto"/>
              <w:rPr>
                <w:rFonts w:ascii="宋体" w:hAnsi="宋体" w:cs="宋体"/>
                <w:color w:val="auto"/>
                <w:sz w:val="24"/>
              </w:rPr>
            </w:pPr>
          </w:p>
        </w:tc>
        <w:tc>
          <w:tcPr>
            <w:tcW w:w="1923" w:type="dxa"/>
            <w:vAlign w:val="center"/>
          </w:tcPr>
          <w:p>
            <w:pPr>
              <w:spacing w:line="360" w:lineRule="auto"/>
              <w:rPr>
                <w:rFonts w:ascii="宋体" w:hAnsi="宋体" w:cs="宋体"/>
                <w:color w:val="auto"/>
                <w:sz w:val="24"/>
              </w:rPr>
            </w:pPr>
          </w:p>
        </w:tc>
        <w:tc>
          <w:tcPr>
            <w:tcW w:w="1727" w:type="dxa"/>
            <w:vAlign w:val="center"/>
          </w:tcPr>
          <w:p>
            <w:pPr>
              <w:spacing w:line="360" w:lineRule="auto"/>
              <w:rPr>
                <w:rFonts w:ascii="宋体" w:hAnsi="宋体" w:cs="宋体"/>
                <w:color w:val="auto"/>
                <w:sz w:val="24"/>
              </w:rPr>
            </w:pPr>
          </w:p>
        </w:tc>
        <w:tc>
          <w:tcPr>
            <w:tcW w:w="1682" w:type="dxa"/>
            <w:vAlign w:val="center"/>
          </w:tcPr>
          <w:p>
            <w:pPr>
              <w:spacing w:line="360" w:lineRule="auto"/>
              <w:rPr>
                <w:rFonts w:ascii="宋体" w:hAnsi="宋体" w:cs="宋体"/>
                <w:color w:val="auto"/>
                <w:sz w:val="24"/>
              </w:rPr>
            </w:pPr>
          </w:p>
        </w:tc>
      </w:tr>
    </w:tbl>
    <w:p>
      <w:pPr>
        <w:pStyle w:val="46"/>
        <w:keepNext w:val="0"/>
        <w:keepLines w:val="0"/>
        <w:pageBreakBefore w:val="0"/>
        <w:widowControl/>
        <w:tabs>
          <w:tab w:val="left" w:pos="360"/>
        </w:tabs>
        <w:kinsoku/>
        <w:wordWrap/>
        <w:overflowPunct/>
        <w:topLinePunct w:val="0"/>
        <w:autoSpaceDE/>
        <w:autoSpaceDN/>
        <w:bidi w:val="0"/>
        <w:adjustRightInd/>
        <w:snapToGrid w:val="0"/>
        <w:spacing w:line="240" w:lineRule="auto"/>
        <w:ind w:right="84" w:rightChars="4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
          <w:color w:val="auto"/>
          <w:szCs w:val="21"/>
        </w:rPr>
        <w:t>要求：</w:t>
      </w:r>
      <w:r>
        <w:rPr>
          <w:rFonts w:hint="eastAsia" w:ascii="宋体" w:hAnsi="宋体" w:cs="宋体"/>
          <w:color w:val="auto"/>
          <w:szCs w:val="21"/>
        </w:rPr>
        <w:t>本表参照本采购文件</w:t>
      </w:r>
      <w:r>
        <w:rPr>
          <w:rFonts w:hint="eastAsia" w:cs="宋体"/>
          <w:color w:val="auto"/>
          <w:szCs w:val="21"/>
          <w:lang w:eastAsia="zh-CN"/>
        </w:rPr>
        <w:t>“</w:t>
      </w:r>
      <w:r>
        <w:rPr>
          <w:rFonts w:hint="eastAsia" w:ascii="宋体" w:hAnsi="宋体" w:cs="宋体"/>
          <w:color w:val="auto"/>
          <w:szCs w:val="21"/>
        </w:rPr>
        <w:t>第</w:t>
      </w:r>
      <w:r>
        <w:rPr>
          <w:rFonts w:hint="eastAsia" w:cs="宋体"/>
          <w:color w:val="auto"/>
          <w:szCs w:val="21"/>
          <w:lang w:val="en-US" w:eastAsia="zh-CN"/>
        </w:rPr>
        <w:t>三</w:t>
      </w:r>
      <w:r>
        <w:rPr>
          <w:rFonts w:hint="eastAsia" w:ascii="宋体" w:hAnsi="宋体" w:cs="宋体"/>
          <w:color w:val="auto"/>
          <w:szCs w:val="21"/>
        </w:rPr>
        <w:t>章</w:t>
      </w:r>
      <w:r>
        <w:rPr>
          <w:rFonts w:hint="eastAsia" w:cs="宋体"/>
          <w:color w:val="auto"/>
          <w:szCs w:val="21"/>
          <w:lang w:val="en-US" w:eastAsia="zh-CN"/>
        </w:rPr>
        <w:t xml:space="preserve"> </w:t>
      </w:r>
      <w:r>
        <w:rPr>
          <w:rFonts w:hint="eastAsia" w:ascii="宋体" w:hAnsi="宋体" w:cs="宋体"/>
          <w:color w:val="auto"/>
          <w:szCs w:val="21"/>
        </w:rPr>
        <w:t>招标需求</w:t>
      </w:r>
      <w:r>
        <w:rPr>
          <w:rFonts w:hint="eastAsia" w:cs="宋体"/>
          <w:color w:val="auto"/>
          <w:szCs w:val="21"/>
          <w:lang w:eastAsia="zh-CN"/>
        </w:rPr>
        <w:t>”</w:t>
      </w:r>
      <w:r>
        <w:rPr>
          <w:rFonts w:hint="eastAsia" w:ascii="宋体" w:hAnsi="宋体" w:cs="宋体"/>
          <w:color w:val="auto"/>
          <w:szCs w:val="21"/>
        </w:rPr>
        <w:t>内第二条“</w:t>
      </w:r>
      <w:r>
        <w:rPr>
          <w:rFonts w:hint="eastAsia" w:ascii="宋体" w:hAnsi="宋体" w:cs="宋体"/>
          <w:color w:val="auto"/>
          <w:szCs w:val="21"/>
          <w:lang w:val="en-US" w:eastAsia="zh-CN"/>
        </w:rPr>
        <w:t>采购清单及技术</w:t>
      </w:r>
      <w:r>
        <w:rPr>
          <w:rFonts w:hint="eastAsia" w:ascii="宋体" w:hAnsi="宋体" w:cs="宋体"/>
          <w:color w:val="auto"/>
          <w:szCs w:val="21"/>
        </w:rPr>
        <w:t>要求”填制，投标人应根据投标服务指标，对照采购文件要求在“偏离情况”栏注明“正偏离”、“负偏离”或“无偏离”</w:t>
      </w:r>
      <w:r>
        <w:rPr>
          <w:rFonts w:hint="eastAsia" w:cs="宋体"/>
          <w:color w:val="auto"/>
          <w:szCs w:val="21"/>
          <w:lang w:eastAsia="zh-CN"/>
        </w:rPr>
        <w:t>，</w:t>
      </w:r>
      <w:r>
        <w:rPr>
          <w:rFonts w:hint="eastAsia" w:cs="宋体"/>
          <w:color w:val="auto"/>
          <w:szCs w:val="21"/>
          <w:lang w:val="en-US" w:eastAsia="zh-CN"/>
        </w:rPr>
        <w:t>本表未填写的视为完全响应采购文件全部技术要求</w:t>
      </w:r>
      <w:r>
        <w:rPr>
          <w:rFonts w:hint="eastAsia" w:ascii="宋体" w:hAnsi="宋体" w:cs="宋体"/>
          <w:color w:val="auto"/>
          <w:szCs w:val="21"/>
        </w:rPr>
        <w:t>。</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pPr>
        <w:pStyle w:val="15"/>
        <w:shd w:val="clear"/>
        <w:rPr>
          <w:rFonts w:hint="eastAsia" w:ascii="宋体" w:hAnsi="宋体" w:eastAsia="宋体" w:cs="宋体"/>
          <w:color w:val="auto"/>
          <w:kern w:val="2"/>
          <w:sz w:val="21"/>
          <w:szCs w:val="21"/>
          <w:highlight w:val="none"/>
          <w:lang w:val="en-US" w:eastAsia="zh-CN" w:bidi="ar"/>
        </w:rPr>
      </w:pPr>
    </w:p>
    <w:p>
      <w:pPr>
        <w:shd w:val="clear"/>
        <w:rPr>
          <w:rFonts w:hint="eastAsia"/>
          <w:color w:val="auto"/>
          <w:highlight w:val="none"/>
          <w:lang w:val="en-US" w:eastAsia="zh-CN"/>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pPr>
        <w:shd w:val="clear"/>
        <w:adjustRightInd w:val="0"/>
        <w:snapToGrid w:val="0"/>
        <w:spacing w:line="360" w:lineRule="auto"/>
        <w:ind w:right="480"/>
        <w:rPr>
          <w:rFonts w:hint="eastAsia" w:ascii="宋体" w:eastAsia="宋体"/>
          <w:b/>
          <w:color w:val="auto"/>
          <w:sz w:val="30"/>
          <w:szCs w:val="30"/>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pPr>
        <w:spacing w:line="360" w:lineRule="auto"/>
        <w:ind w:left="549" w:hanging="752" w:hangingChars="171"/>
        <w:jc w:val="center"/>
        <w:rPr>
          <w:rFonts w:ascii="宋体" w:hAnsi="宋体" w:cs="宋体"/>
          <w:b/>
          <w:color w:val="auto"/>
          <w:sz w:val="18"/>
          <w:szCs w:val="18"/>
        </w:rPr>
      </w:pPr>
      <w:r>
        <w:rPr>
          <w:rFonts w:hint="eastAsia" w:ascii="黑体" w:hAnsi="宋体" w:eastAsia="黑体" w:cs="黑体"/>
          <w:b w:val="0"/>
          <w:bCs/>
          <w:color w:val="auto"/>
          <w:kern w:val="0"/>
          <w:sz w:val="44"/>
          <w:szCs w:val="44"/>
          <w:highlight w:val="none"/>
          <w:lang w:val="en-US" w:eastAsia="zh-CN" w:bidi="ar"/>
        </w:rPr>
        <w:t>商务需求响应表</w:t>
      </w:r>
      <w:r>
        <w:rPr>
          <w:rFonts w:hint="eastAsia" w:ascii="宋体" w:hAnsi="宋体" w:cs="宋体"/>
          <w:b/>
          <w:color w:val="auto"/>
          <w:sz w:val="32"/>
          <w:szCs w:val="32"/>
        </w:rPr>
        <w:t xml:space="preserve"> </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auto"/>
                <w:sz w:val="24"/>
              </w:rPr>
            </w:pPr>
            <w:r>
              <w:rPr>
                <w:rFonts w:hint="eastAsia" w:ascii="宋体" w:hAnsi="宋体" w:cs="宋体"/>
                <w:b/>
                <w:color w:val="auto"/>
                <w:sz w:val="24"/>
              </w:rPr>
              <w:t>序号</w:t>
            </w:r>
          </w:p>
        </w:tc>
        <w:tc>
          <w:tcPr>
            <w:tcW w:w="1785" w:type="dxa"/>
            <w:vAlign w:val="center"/>
          </w:tcPr>
          <w:p>
            <w:pPr>
              <w:rPr>
                <w:rFonts w:ascii="宋体" w:hAnsi="宋体" w:cs="宋体"/>
                <w:b/>
                <w:color w:val="auto"/>
                <w:sz w:val="24"/>
              </w:rPr>
            </w:pPr>
            <w:r>
              <w:rPr>
                <w:rFonts w:hint="eastAsia" w:ascii="宋体" w:hAnsi="宋体" w:cs="宋体"/>
                <w:b/>
                <w:color w:val="auto"/>
                <w:sz w:val="24"/>
              </w:rPr>
              <w:t xml:space="preserve">   内容</w:t>
            </w:r>
          </w:p>
        </w:tc>
        <w:tc>
          <w:tcPr>
            <w:tcW w:w="1785" w:type="dxa"/>
            <w:vAlign w:val="center"/>
          </w:tcPr>
          <w:p>
            <w:pPr>
              <w:ind w:left="53" w:leftChars="25" w:firstLine="241" w:firstLineChars="100"/>
              <w:rPr>
                <w:rFonts w:ascii="宋体" w:hAnsi="宋体" w:cs="宋体"/>
                <w:b/>
                <w:color w:val="auto"/>
                <w:sz w:val="24"/>
              </w:rPr>
            </w:pPr>
            <w:r>
              <w:rPr>
                <w:rFonts w:hint="eastAsia" w:ascii="宋体" w:hAnsi="宋体" w:cs="宋体"/>
                <w:b/>
                <w:color w:val="auto"/>
                <w:sz w:val="24"/>
              </w:rPr>
              <w:t>招标需求</w:t>
            </w:r>
          </w:p>
        </w:tc>
        <w:tc>
          <w:tcPr>
            <w:tcW w:w="1365" w:type="dxa"/>
            <w:vAlign w:val="center"/>
          </w:tcPr>
          <w:p>
            <w:pPr>
              <w:ind w:left="152"/>
              <w:rPr>
                <w:rFonts w:ascii="宋体" w:hAnsi="宋体" w:cs="宋体"/>
                <w:b/>
                <w:color w:val="auto"/>
                <w:sz w:val="24"/>
              </w:rPr>
            </w:pPr>
            <w:r>
              <w:rPr>
                <w:rFonts w:hint="eastAsia" w:ascii="宋体" w:hAnsi="宋体" w:cs="宋体"/>
                <w:b/>
                <w:color w:val="auto"/>
                <w:sz w:val="24"/>
              </w:rPr>
              <w:t>是否响应</w:t>
            </w:r>
          </w:p>
        </w:tc>
        <w:tc>
          <w:tcPr>
            <w:tcW w:w="2625" w:type="dxa"/>
            <w:vAlign w:val="center"/>
          </w:tcPr>
          <w:p>
            <w:pPr>
              <w:jc w:val="center"/>
              <w:rPr>
                <w:rFonts w:ascii="宋体" w:hAnsi="宋体" w:cs="宋体"/>
                <w:b/>
                <w:color w:val="auto"/>
                <w:sz w:val="24"/>
              </w:rPr>
            </w:pPr>
            <w:r>
              <w:rPr>
                <w:rFonts w:hint="eastAsia" w:ascii="宋体" w:hAnsi="宋体" w:cs="宋体"/>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olor w:val="auto"/>
                <w:sz w:val="24"/>
              </w:rPr>
            </w:pPr>
            <w:r>
              <w:rPr>
                <w:rFonts w:hint="eastAsia" w:ascii="宋体" w:hAnsi="宋体"/>
                <w:color w:val="auto"/>
                <w:sz w:val="24"/>
              </w:rPr>
              <w:t>售后服务保障要求</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olor w:val="auto"/>
                <w:sz w:val="24"/>
              </w:rPr>
            </w:pPr>
            <w:r>
              <w:rPr>
                <w:rFonts w:hint="eastAsia" w:ascii="宋体" w:hAnsi="宋体"/>
                <w:color w:val="auto"/>
                <w:sz w:val="24"/>
              </w:rPr>
              <w:t>服务</w:t>
            </w:r>
          </w:p>
          <w:p>
            <w:pPr>
              <w:snapToGrid w:val="0"/>
              <w:rPr>
                <w:rFonts w:ascii="宋体" w:hAnsi="宋体"/>
                <w:color w:val="auto"/>
                <w:sz w:val="24"/>
              </w:rPr>
            </w:pPr>
            <w:r>
              <w:rPr>
                <w:rFonts w:hint="eastAsia" w:ascii="宋体" w:hAnsi="宋体"/>
                <w:color w:val="auto"/>
                <w:sz w:val="24"/>
              </w:rPr>
              <w:t>时间及地点</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olor w:val="auto"/>
                <w:sz w:val="24"/>
              </w:rPr>
            </w:pPr>
            <w:r>
              <w:rPr>
                <w:rFonts w:hint="eastAsia" w:ascii="宋体" w:hAnsi="宋体"/>
                <w:color w:val="auto"/>
                <w:sz w:val="24"/>
              </w:rPr>
              <w:t>付款条件</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olor w:val="auto"/>
                <w:sz w:val="24"/>
              </w:rPr>
            </w:pPr>
            <w:r>
              <w:rPr>
                <w:rFonts w:hint="eastAsia" w:ascii="宋体" w:hAnsi="宋体"/>
                <w:color w:val="auto"/>
                <w:sz w:val="24"/>
              </w:rPr>
              <w:t>……</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bl>
    <w:p>
      <w:pPr>
        <w:shd w:val="clear"/>
        <w:spacing w:line="360" w:lineRule="auto"/>
        <w:rPr>
          <w:rFonts w:hint="default" w:ascii="宋体" w:hAnsi="宋体" w:eastAsia="宋体" w:cs="Times New Roman"/>
          <w:color w:val="auto"/>
          <w:szCs w:val="21"/>
          <w:highlight w:val="none"/>
          <w:lang w:val="en-US" w:eastAsia="zh-CN"/>
        </w:rPr>
      </w:pPr>
    </w:p>
    <w:p>
      <w:pPr>
        <w:pStyle w:val="28"/>
        <w:shd w:val="clear"/>
        <w:jc w:val="right"/>
        <w:rPr>
          <w:rFonts w:hint="eastAsia"/>
          <w:color w:val="auto"/>
          <w:highlight w:val="none"/>
        </w:rPr>
      </w:pPr>
      <w:r>
        <w:rPr>
          <w:rFonts w:hint="eastAsia"/>
          <w:color w:val="auto"/>
          <w:highlight w:val="none"/>
        </w:rPr>
        <w:t xml:space="preserve"> </w:t>
      </w:r>
    </w:p>
    <w:p>
      <w:pPr>
        <w:pStyle w:val="28"/>
        <w:shd w:val="clear"/>
        <w:jc w:val="right"/>
        <w:rPr>
          <w:rFonts w:hint="eastAsia"/>
          <w:color w:val="auto"/>
          <w:highlight w:val="none"/>
        </w:rPr>
      </w:pPr>
    </w:p>
    <w:p>
      <w:pPr>
        <w:pStyle w:val="28"/>
        <w:shd w:val="clear"/>
        <w:jc w:val="right"/>
        <w:rPr>
          <w:rFonts w:hint="eastAsia"/>
          <w:color w:val="auto"/>
          <w:highlight w:val="none"/>
        </w:rPr>
      </w:pPr>
    </w:p>
    <w:p>
      <w:pPr>
        <w:pStyle w:val="28"/>
        <w:shd w:val="clear"/>
        <w:jc w:val="right"/>
        <w:rPr>
          <w:rFonts w:hint="eastAsia"/>
          <w:color w:val="auto"/>
          <w:highlight w:val="none"/>
        </w:rPr>
      </w:pPr>
    </w:p>
    <w:p>
      <w:pPr>
        <w:pStyle w:val="28"/>
        <w:shd w:val="clear"/>
        <w:jc w:val="right"/>
        <w:rPr>
          <w:rFonts w:hint="eastAsia"/>
          <w:color w:val="auto"/>
          <w:sz w:val="24"/>
          <w:szCs w:val="24"/>
          <w:highlight w:val="none"/>
        </w:rPr>
      </w:pPr>
      <w:r>
        <w:rPr>
          <w:rFonts w:hint="eastAsia"/>
          <w:color w:val="auto"/>
          <w:sz w:val="24"/>
          <w:szCs w:val="24"/>
          <w:highlight w:val="none"/>
        </w:rPr>
        <w:t>法定代表人（签字或电子盖章）：</w:t>
      </w:r>
    </w:p>
    <w:p>
      <w:pPr>
        <w:pStyle w:val="28"/>
        <w:shd w:val="clear"/>
        <w:jc w:val="right"/>
        <w:rPr>
          <w:rFonts w:hint="eastAsia"/>
          <w:color w:val="auto"/>
          <w:sz w:val="24"/>
          <w:szCs w:val="24"/>
          <w:highlight w:val="none"/>
        </w:rPr>
      </w:pPr>
      <w:r>
        <w:rPr>
          <w:rFonts w:hint="eastAsia"/>
          <w:color w:val="auto"/>
          <w:sz w:val="24"/>
          <w:szCs w:val="24"/>
          <w:highlight w:val="none"/>
        </w:rPr>
        <w:t>投标人（盖单位电子公章）：</w:t>
      </w:r>
    </w:p>
    <w:p>
      <w:pPr>
        <w:pStyle w:val="28"/>
        <w:shd w:val="clear"/>
        <w:jc w:val="right"/>
        <w:rPr>
          <w:color w:val="auto"/>
          <w:sz w:val="24"/>
          <w:szCs w:val="24"/>
          <w:highlight w:val="none"/>
        </w:rPr>
      </w:pPr>
      <w:r>
        <w:rPr>
          <w:rFonts w:hint="eastAsia"/>
          <w:color w:val="auto"/>
          <w:sz w:val="24"/>
          <w:szCs w:val="24"/>
          <w:highlight w:val="none"/>
        </w:rPr>
        <w:t>日期：    年   月   日</w:t>
      </w:r>
    </w:p>
    <w:p>
      <w:pPr>
        <w:shd w:val="clear"/>
        <w:spacing w:line="480" w:lineRule="auto"/>
        <w:jc w:val="center"/>
        <w:rPr>
          <w:rFonts w:hint="eastAsia" w:ascii="宋体" w:hAnsi="宋体"/>
          <w:b/>
          <w:bCs/>
          <w:color w:val="auto"/>
          <w:sz w:val="24"/>
          <w:szCs w:val="24"/>
          <w:highlight w:val="none"/>
        </w:rPr>
      </w:pPr>
      <w:bookmarkStart w:id="38" w:name="_Toc19972_WPSOffice_Level1"/>
      <w:bookmarkStart w:id="39" w:name="_Toc29537_WPSOffice_Level1"/>
    </w:p>
    <w:p>
      <w:pPr>
        <w:shd w:val="clear"/>
        <w:spacing w:line="480" w:lineRule="auto"/>
        <w:jc w:val="center"/>
        <w:rPr>
          <w:rFonts w:hint="eastAsia" w:ascii="宋体" w:hAnsi="宋体"/>
          <w:b/>
          <w:bCs/>
          <w:color w:val="auto"/>
          <w:sz w:val="36"/>
          <w:szCs w:val="36"/>
          <w:highlight w:val="none"/>
        </w:rPr>
      </w:pPr>
    </w:p>
    <w:p>
      <w:pPr>
        <w:shd w:val="clear"/>
        <w:spacing w:line="480" w:lineRule="auto"/>
        <w:jc w:val="center"/>
        <w:rPr>
          <w:rFonts w:hint="eastAsia" w:ascii="宋体" w:hAnsi="宋体"/>
          <w:b/>
          <w:bCs/>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7"/>
        <w:spacing w:line="360" w:lineRule="auto"/>
        <w:rPr>
          <w:rFonts w:ascii="宋体" w:hAnsi="宋体"/>
          <w:b/>
          <w:color w:val="auto"/>
          <w:sz w:val="32"/>
          <w:szCs w:val="32"/>
        </w:rPr>
      </w:pPr>
      <w:r>
        <w:rPr>
          <w:rFonts w:hint="eastAsia" w:ascii="宋体" w:hAnsi="宋体"/>
          <w:b/>
          <w:color w:val="auto"/>
          <w:sz w:val="32"/>
          <w:szCs w:val="32"/>
        </w:rPr>
        <w:t>附件9：</w:t>
      </w:r>
    </w:p>
    <w:p>
      <w:pPr>
        <w:spacing w:line="360" w:lineRule="auto"/>
        <w:ind w:left="549" w:hanging="752" w:hangingChars="171"/>
        <w:jc w:val="center"/>
        <w:rPr>
          <w:rFonts w:hint="eastAsia" w:ascii="黑体" w:hAnsi="宋体" w:eastAsia="黑体" w:cs="黑体"/>
          <w:b w:val="0"/>
          <w:bCs/>
          <w:color w:val="auto"/>
          <w:kern w:val="0"/>
          <w:sz w:val="44"/>
          <w:szCs w:val="44"/>
          <w:highlight w:val="none"/>
          <w:lang w:val="en-US" w:eastAsia="zh-CN" w:bidi="ar"/>
        </w:rPr>
      </w:pPr>
      <w:r>
        <w:rPr>
          <w:rFonts w:hint="eastAsia" w:ascii="黑体" w:hAnsi="宋体" w:eastAsia="黑体" w:cs="黑体"/>
          <w:b w:val="0"/>
          <w:bCs/>
          <w:color w:val="auto"/>
          <w:kern w:val="0"/>
          <w:sz w:val="44"/>
          <w:szCs w:val="44"/>
          <w:highlight w:val="none"/>
          <w:lang w:val="en-US" w:eastAsia="zh-CN" w:bidi="ar"/>
        </w:rPr>
        <w:t xml:space="preserve">供货清单 </w:t>
      </w:r>
    </w:p>
    <w:tbl>
      <w:tblPr>
        <w:tblStyle w:val="2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auto"/>
                <w:sz w:val="24"/>
              </w:rPr>
            </w:pPr>
            <w:r>
              <w:rPr>
                <w:rFonts w:hint="eastAsia" w:ascii="宋体" w:hAnsi="宋体"/>
                <w:b/>
                <w:color w:val="auto"/>
                <w:sz w:val="24"/>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auto"/>
                <w:sz w:val="24"/>
              </w:rPr>
            </w:pPr>
            <w:r>
              <w:rPr>
                <w:rFonts w:hint="eastAsia" w:ascii="宋体" w:hAnsi="宋体"/>
                <w:b/>
                <w:color w:val="auto"/>
                <w:sz w:val="24"/>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规格型号</w:t>
            </w:r>
          </w:p>
        </w:tc>
        <w:tc>
          <w:tcPr>
            <w:tcW w:w="993" w:type="dxa"/>
            <w:vAlign w:val="center"/>
          </w:tcPr>
          <w:p>
            <w:pPr>
              <w:spacing w:line="360" w:lineRule="auto"/>
              <w:ind w:left="52"/>
              <w:jc w:val="center"/>
              <w:rPr>
                <w:rFonts w:ascii="宋体" w:hAnsi="宋体"/>
                <w:b/>
                <w:color w:val="auto"/>
                <w:sz w:val="24"/>
              </w:rPr>
            </w:pPr>
            <w:r>
              <w:rPr>
                <w:rFonts w:hint="eastAsia" w:ascii="宋体" w:hAnsi="宋体"/>
                <w:b/>
                <w:color w:val="auto"/>
                <w:sz w:val="24"/>
              </w:rPr>
              <w:t>产地</w:t>
            </w:r>
          </w:p>
        </w:tc>
        <w:tc>
          <w:tcPr>
            <w:tcW w:w="1559" w:type="dxa"/>
            <w:vAlign w:val="center"/>
          </w:tcPr>
          <w:p>
            <w:pPr>
              <w:spacing w:line="360" w:lineRule="auto"/>
              <w:ind w:left="152"/>
              <w:jc w:val="center"/>
              <w:rPr>
                <w:rFonts w:ascii="宋体" w:hAnsi="宋体"/>
                <w:b/>
                <w:color w:val="auto"/>
                <w:sz w:val="24"/>
              </w:rPr>
            </w:pPr>
            <w:r>
              <w:rPr>
                <w:rFonts w:hint="eastAsia" w:ascii="宋体" w:hAnsi="宋体"/>
                <w:b/>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auto"/>
                <w:sz w:val="24"/>
              </w:rPr>
            </w:pPr>
          </w:p>
        </w:tc>
        <w:tc>
          <w:tcPr>
            <w:tcW w:w="2169" w:type="dxa"/>
            <w:vAlign w:val="center"/>
          </w:tcPr>
          <w:p>
            <w:pPr>
              <w:spacing w:line="360" w:lineRule="auto"/>
              <w:rPr>
                <w:rFonts w:ascii="宋体" w:hAnsi="宋体"/>
                <w:color w:val="auto"/>
                <w:sz w:val="24"/>
              </w:rPr>
            </w:pPr>
          </w:p>
        </w:tc>
        <w:tc>
          <w:tcPr>
            <w:tcW w:w="1134" w:type="dxa"/>
            <w:vAlign w:val="center"/>
          </w:tcPr>
          <w:p>
            <w:pPr>
              <w:spacing w:line="360" w:lineRule="auto"/>
              <w:rPr>
                <w:rFonts w:ascii="宋体" w:hAnsi="宋体"/>
                <w:color w:val="auto"/>
                <w:sz w:val="24"/>
              </w:rPr>
            </w:pPr>
          </w:p>
        </w:tc>
        <w:tc>
          <w:tcPr>
            <w:tcW w:w="1842" w:type="dxa"/>
            <w:vAlign w:val="center"/>
          </w:tcPr>
          <w:p>
            <w:pPr>
              <w:spacing w:line="360" w:lineRule="auto"/>
              <w:rPr>
                <w:rFonts w:ascii="宋体" w:hAnsi="宋体"/>
                <w:color w:val="auto"/>
                <w:sz w:val="24"/>
              </w:rPr>
            </w:pPr>
          </w:p>
        </w:tc>
        <w:tc>
          <w:tcPr>
            <w:tcW w:w="993" w:type="dxa"/>
            <w:vAlign w:val="center"/>
          </w:tcPr>
          <w:p>
            <w:pPr>
              <w:spacing w:line="360" w:lineRule="auto"/>
              <w:rPr>
                <w:rFonts w:ascii="宋体" w:hAnsi="宋体"/>
                <w:color w:val="auto"/>
                <w:sz w:val="24"/>
              </w:rPr>
            </w:pPr>
          </w:p>
        </w:tc>
        <w:tc>
          <w:tcPr>
            <w:tcW w:w="1559"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auto"/>
                <w:sz w:val="24"/>
              </w:rPr>
            </w:pPr>
          </w:p>
        </w:tc>
        <w:tc>
          <w:tcPr>
            <w:tcW w:w="2169" w:type="dxa"/>
            <w:vAlign w:val="center"/>
          </w:tcPr>
          <w:p>
            <w:pPr>
              <w:spacing w:line="360" w:lineRule="auto"/>
              <w:rPr>
                <w:rFonts w:ascii="宋体" w:hAnsi="宋体"/>
                <w:color w:val="auto"/>
                <w:sz w:val="24"/>
              </w:rPr>
            </w:pPr>
          </w:p>
        </w:tc>
        <w:tc>
          <w:tcPr>
            <w:tcW w:w="1134" w:type="dxa"/>
            <w:vAlign w:val="center"/>
          </w:tcPr>
          <w:p>
            <w:pPr>
              <w:spacing w:line="360" w:lineRule="auto"/>
              <w:rPr>
                <w:rFonts w:ascii="宋体" w:hAnsi="宋体"/>
                <w:color w:val="auto"/>
                <w:sz w:val="24"/>
              </w:rPr>
            </w:pPr>
          </w:p>
        </w:tc>
        <w:tc>
          <w:tcPr>
            <w:tcW w:w="1842" w:type="dxa"/>
            <w:vAlign w:val="center"/>
          </w:tcPr>
          <w:p>
            <w:pPr>
              <w:spacing w:line="360" w:lineRule="auto"/>
              <w:rPr>
                <w:rFonts w:ascii="宋体" w:hAnsi="宋体"/>
                <w:color w:val="auto"/>
                <w:sz w:val="24"/>
              </w:rPr>
            </w:pPr>
          </w:p>
        </w:tc>
        <w:tc>
          <w:tcPr>
            <w:tcW w:w="993" w:type="dxa"/>
            <w:vAlign w:val="center"/>
          </w:tcPr>
          <w:p>
            <w:pPr>
              <w:spacing w:line="360" w:lineRule="auto"/>
              <w:rPr>
                <w:rFonts w:ascii="宋体" w:hAnsi="宋体"/>
                <w:color w:val="auto"/>
                <w:sz w:val="24"/>
              </w:rPr>
            </w:pPr>
          </w:p>
        </w:tc>
        <w:tc>
          <w:tcPr>
            <w:tcW w:w="1559"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auto"/>
                <w:sz w:val="24"/>
              </w:rPr>
            </w:pPr>
          </w:p>
        </w:tc>
        <w:tc>
          <w:tcPr>
            <w:tcW w:w="2169" w:type="dxa"/>
            <w:vAlign w:val="center"/>
          </w:tcPr>
          <w:p>
            <w:pPr>
              <w:spacing w:line="360" w:lineRule="auto"/>
              <w:rPr>
                <w:rFonts w:ascii="宋体" w:hAnsi="宋体"/>
                <w:color w:val="auto"/>
                <w:sz w:val="24"/>
              </w:rPr>
            </w:pPr>
          </w:p>
        </w:tc>
        <w:tc>
          <w:tcPr>
            <w:tcW w:w="1134" w:type="dxa"/>
            <w:vAlign w:val="center"/>
          </w:tcPr>
          <w:p>
            <w:pPr>
              <w:spacing w:line="360" w:lineRule="auto"/>
              <w:rPr>
                <w:rFonts w:ascii="宋体" w:hAnsi="宋体"/>
                <w:color w:val="auto"/>
                <w:sz w:val="24"/>
              </w:rPr>
            </w:pPr>
          </w:p>
        </w:tc>
        <w:tc>
          <w:tcPr>
            <w:tcW w:w="1842" w:type="dxa"/>
            <w:vAlign w:val="center"/>
          </w:tcPr>
          <w:p>
            <w:pPr>
              <w:spacing w:line="360" w:lineRule="auto"/>
              <w:rPr>
                <w:rFonts w:ascii="宋体" w:hAnsi="宋体"/>
                <w:color w:val="auto"/>
                <w:sz w:val="24"/>
              </w:rPr>
            </w:pPr>
          </w:p>
        </w:tc>
        <w:tc>
          <w:tcPr>
            <w:tcW w:w="993" w:type="dxa"/>
            <w:vAlign w:val="center"/>
          </w:tcPr>
          <w:p>
            <w:pPr>
              <w:spacing w:line="360" w:lineRule="auto"/>
              <w:rPr>
                <w:rFonts w:ascii="宋体" w:hAnsi="宋体"/>
                <w:color w:val="auto"/>
                <w:sz w:val="24"/>
              </w:rPr>
            </w:pPr>
          </w:p>
        </w:tc>
        <w:tc>
          <w:tcPr>
            <w:tcW w:w="1559"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auto"/>
                <w:sz w:val="24"/>
              </w:rPr>
            </w:pPr>
          </w:p>
        </w:tc>
        <w:tc>
          <w:tcPr>
            <w:tcW w:w="2169" w:type="dxa"/>
            <w:vAlign w:val="center"/>
          </w:tcPr>
          <w:p>
            <w:pPr>
              <w:spacing w:line="360" w:lineRule="auto"/>
              <w:rPr>
                <w:rFonts w:ascii="宋体" w:hAnsi="宋体"/>
                <w:color w:val="auto"/>
                <w:sz w:val="24"/>
              </w:rPr>
            </w:pPr>
          </w:p>
        </w:tc>
        <w:tc>
          <w:tcPr>
            <w:tcW w:w="1134" w:type="dxa"/>
            <w:vAlign w:val="center"/>
          </w:tcPr>
          <w:p>
            <w:pPr>
              <w:spacing w:line="360" w:lineRule="auto"/>
              <w:rPr>
                <w:rFonts w:ascii="宋体" w:hAnsi="宋体"/>
                <w:color w:val="auto"/>
                <w:sz w:val="24"/>
              </w:rPr>
            </w:pPr>
          </w:p>
        </w:tc>
        <w:tc>
          <w:tcPr>
            <w:tcW w:w="1842" w:type="dxa"/>
            <w:vAlign w:val="center"/>
          </w:tcPr>
          <w:p>
            <w:pPr>
              <w:spacing w:line="360" w:lineRule="auto"/>
              <w:rPr>
                <w:rFonts w:ascii="宋体" w:hAnsi="宋体"/>
                <w:color w:val="auto"/>
                <w:sz w:val="24"/>
              </w:rPr>
            </w:pPr>
          </w:p>
        </w:tc>
        <w:tc>
          <w:tcPr>
            <w:tcW w:w="993" w:type="dxa"/>
            <w:vAlign w:val="center"/>
          </w:tcPr>
          <w:p>
            <w:pPr>
              <w:spacing w:line="360" w:lineRule="auto"/>
              <w:rPr>
                <w:rFonts w:ascii="宋体" w:hAnsi="宋体"/>
                <w:color w:val="auto"/>
                <w:sz w:val="24"/>
              </w:rPr>
            </w:pPr>
          </w:p>
        </w:tc>
        <w:tc>
          <w:tcPr>
            <w:tcW w:w="1559"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auto"/>
                <w:sz w:val="24"/>
              </w:rPr>
            </w:pPr>
          </w:p>
        </w:tc>
        <w:tc>
          <w:tcPr>
            <w:tcW w:w="2169" w:type="dxa"/>
            <w:vAlign w:val="center"/>
          </w:tcPr>
          <w:p>
            <w:pPr>
              <w:spacing w:line="360" w:lineRule="auto"/>
              <w:rPr>
                <w:rFonts w:ascii="宋体" w:hAnsi="宋体"/>
                <w:color w:val="auto"/>
                <w:sz w:val="24"/>
              </w:rPr>
            </w:pPr>
          </w:p>
        </w:tc>
        <w:tc>
          <w:tcPr>
            <w:tcW w:w="1134" w:type="dxa"/>
            <w:vAlign w:val="center"/>
          </w:tcPr>
          <w:p>
            <w:pPr>
              <w:spacing w:line="360" w:lineRule="auto"/>
              <w:rPr>
                <w:rFonts w:ascii="宋体" w:hAnsi="宋体"/>
                <w:color w:val="auto"/>
                <w:sz w:val="24"/>
              </w:rPr>
            </w:pPr>
          </w:p>
        </w:tc>
        <w:tc>
          <w:tcPr>
            <w:tcW w:w="1842" w:type="dxa"/>
            <w:vAlign w:val="center"/>
          </w:tcPr>
          <w:p>
            <w:pPr>
              <w:spacing w:line="360" w:lineRule="auto"/>
              <w:rPr>
                <w:rFonts w:ascii="宋体" w:hAnsi="宋体"/>
                <w:color w:val="auto"/>
                <w:sz w:val="24"/>
              </w:rPr>
            </w:pPr>
          </w:p>
        </w:tc>
        <w:tc>
          <w:tcPr>
            <w:tcW w:w="993" w:type="dxa"/>
            <w:vAlign w:val="center"/>
          </w:tcPr>
          <w:p>
            <w:pPr>
              <w:spacing w:line="360" w:lineRule="auto"/>
              <w:rPr>
                <w:rFonts w:ascii="宋体" w:hAnsi="宋体"/>
                <w:color w:val="auto"/>
                <w:sz w:val="24"/>
              </w:rPr>
            </w:pPr>
          </w:p>
        </w:tc>
        <w:tc>
          <w:tcPr>
            <w:tcW w:w="1559"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auto"/>
                <w:sz w:val="24"/>
              </w:rPr>
            </w:pPr>
          </w:p>
        </w:tc>
        <w:tc>
          <w:tcPr>
            <w:tcW w:w="2169" w:type="dxa"/>
            <w:vAlign w:val="center"/>
          </w:tcPr>
          <w:p>
            <w:pPr>
              <w:spacing w:line="360" w:lineRule="auto"/>
              <w:rPr>
                <w:rFonts w:ascii="宋体" w:hAnsi="宋体"/>
                <w:color w:val="auto"/>
                <w:sz w:val="24"/>
              </w:rPr>
            </w:pPr>
          </w:p>
        </w:tc>
        <w:tc>
          <w:tcPr>
            <w:tcW w:w="1134" w:type="dxa"/>
            <w:vAlign w:val="center"/>
          </w:tcPr>
          <w:p>
            <w:pPr>
              <w:spacing w:line="360" w:lineRule="auto"/>
              <w:rPr>
                <w:rFonts w:ascii="宋体" w:hAnsi="宋体"/>
                <w:color w:val="auto"/>
                <w:sz w:val="24"/>
              </w:rPr>
            </w:pPr>
          </w:p>
        </w:tc>
        <w:tc>
          <w:tcPr>
            <w:tcW w:w="1842" w:type="dxa"/>
            <w:vAlign w:val="center"/>
          </w:tcPr>
          <w:p>
            <w:pPr>
              <w:spacing w:line="360" w:lineRule="auto"/>
              <w:rPr>
                <w:rFonts w:ascii="宋体" w:hAnsi="宋体"/>
                <w:color w:val="auto"/>
                <w:sz w:val="24"/>
              </w:rPr>
            </w:pPr>
          </w:p>
        </w:tc>
        <w:tc>
          <w:tcPr>
            <w:tcW w:w="993" w:type="dxa"/>
            <w:vAlign w:val="center"/>
          </w:tcPr>
          <w:p>
            <w:pPr>
              <w:spacing w:line="360" w:lineRule="auto"/>
              <w:rPr>
                <w:rFonts w:ascii="宋体" w:hAnsi="宋体"/>
                <w:color w:val="auto"/>
                <w:sz w:val="24"/>
              </w:rPr>
            </w:pPr>
          </w:p>
        </w:tc>
        <w:tc>
          <w:tcPr>
            <w:tcW w:w="1559"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auto"/>
                <w:sz w:val="24"/>
              </w:rPr>
            </w:pPr>
          </w:p>
        </w:tc>
        <w:tc>
          <w:tcPr>
            <w:tcW w:w="2169" w:type="dxa"/>
            <w:vAlign w:val="center"/>
          </w:tcPr>
          <w:p>
            <w:pPr>
              <w:spacing w:line="360" w:lineRule="auto"/>
              <w:rPr>
                <w:rFonts w:ascii="宋体" w:hAnsi="宋体"/>
                <w:color w:val="auto"/>
                <w:sz w:val="24"/>
              </w:rPr>
            </w:pPr>
          </w:p>
        </w:tc>
        <w:tc>
          <w:tcPr>
            <w:tcW w:w="1134" w:type="dxa"/>
            <w:vAlign w:val="center"/>
          </w:tcPr>
          <w:p>
            <w:pPr>
              <w:spacing w:line="360" w:lineRule="auto"/>
              <w:rPr>
                <w:rFonts w:ascii="宋体" w:hAnsi="宋体"/>
                <w:color w:val="auto"/>
                <w:sz w:val="24"/>
              </w:rPr>
            </w:pPr>
          </w:p>
        </w:tc>
        <w:tc>
          <w:tcPr>
            <w:tcW w:w="1842" w:type="dxa"/>
            <w:vAlign w:val="center"/>
          </w:tcPr>
          <w:p>
            <w:pPr>
              <w:spacing w:line="360" w:lineRule="auto"/>
              <w:rPr>
                <w:rFonts w:ascii="宋体" w:hAnsi="宋体"/>
                <w:color w:val="auto"/>
                <w:sz w:val="24"/>
              </w:rPr>
            </w:pPr>
          </w:p>
        </w:tc>
        <w:tc>
          <w:tcPr>
            <w:tcW w:w="993" w:type="dxa"/>
            <w:vAlign w:val="center"/>
          </w:tcPr>
          <w:p>
            <w:pPr>
              <w:spacing w:line="360" w:lineRule="auto"/>
              <w:rPr>
                <w:rFonts w:ascii="宋体" w:hAnsi="宋体"/>
                <w:color w:val="auto"/>
                <w:sz w:val="24"/>
              </w:rPr>
            </w:pPr>
          </w:p>
        </w:tc>
        <w:tc>
          <w:tcPr>
            <w:tcW w:w="1559" w:type="dxa"/>
            <w:vAlign w:val="center"/>
          </w:tcPr>
          <w:p>
            <w:pPr>
              <w:spacing w:line="360" w:lineRule="auto"/>
              <w:rPr>
                <w:rFonts w:ascii="宋体" w:hAnsi="宋体"/>
                <w:color w:val="auto"/>
                <w:sz w:val="24"/>
              </w:rPr>
            </w:pPr>
          </w:p>
        </w:tc>
      </w:tr>
    </w:tbl>
    <w:p>
      <w:pPr>
        <w:spacing w:line="360" w:lineRule="auto"/>
        <w:rPr>
          <w:rFonts w:hint="eastAsia" w:ascii="宋体" w:hAnsi="宋体"/>
          <w:color w:val="auto"/>
          <w:szCs w:val="21"/>
          <w:lang w:eastAsia="zh-CN"/>
        </w:rPr>
      </w:pPr>
      <w:r>
        <w:rPr>
          <w:rFonts w:hint="eastAsia" w:ascii="宋体" w:hAnsi="宋体"/>
          <w:b/>
          <w:color w:val="auto"/>
          <w:szCs w:val="21"/>
        </w:rPr>
        <w:t>要求：</w:t>
      </w:r>
      <w:r>
        <w:rPr>
          <w:rFonts w:hint="eastAsia" w:ascii="宋体" w:hAnsi="宋体"/>
          <w:color w:val="auto"/>
          <w:szCs w:val="21"/>
        </w:rPr>
        <w:t>本表中的名称、数量应与报价明细表中相对应的报价名称、数量一致</w:t>
      </w:r>
      <w:r>
        <w:rPr>
          <w:rFonts w:hint="eastAsia" w:ascii="宋体" w:hAnsi="宋体"/>
          <w:color w:val="auto"/>
          <w:szCs w:val="21"/>
          <w:lang w:eastAsia="zh-CN"/>
        </w:rPr>
        <w:t>。</w:t>
      </w:r>
    </w:p>
    <w:p>
      <w:pPr>
        <w:pStyle w:val="28"/>
        <w:shd w:val="clear"/>
        <w:jc w:val="right"/>
        <w:rPr>
          <w:rFonts w:hint="eastAsia"/>
          <w:color w:val="auto"/>
          <w:sz w:val="24"/>
          <w:szCs w:val="24"/>
          <w:highlight w:val="none"/>
        </w:rPr>
      </w:pPr>
    </w:p>
    <w:p>
      <w:pPr>
        <w:pStyle w:val="28"/>
        <w:shd w:val="clear"/>
        <w:jc w:val="right"/>
        <w:rPr>
          <w:rFonts w:hint="eastAsia"/>
          <w:color w:val="auto"/>
          <w:sz w:val="24"/>
          <w:szCs w:val="24"/>
          <w:highlight w:val="none"/>
        </w:rPr>
      </w:pPr>
    </w:p>
    <w:p>
      <w:pPr>
        <w:pStyle w:val="28"/>
        <w:shd w:val="clear"/>
        <w:jc w:val="right"/>
        <w:rPr>
          <w:rFonts w:hint="eastAsia"/>
          <w:color w:val="auto"/>
          <w:sz w:val="24"/>
          <w:szCs w:val="24"/>
          <w:highlight w:val="none"/>
        </w:rPr>
      </w:pPr>
    </w:p>
    <w:p>
      <w:pPr>
        <w:pStyle w:val="28"/>
        <w:shd w:val="clear"/>
        <w:jc w:val="right"/>
        <w:rPr>
          <w:rFonts w:hint="eastAsia"/>
          <w:color w:val="auto"/>
          <w:sz w:val="24"/>
          <w:szCs w:val="24"/>
          <w:highlight w:val="none"/>
        </w:rPr>
      </w:pPr>
    </w:p>
    <w:p>
      <w:pPr>
        <w:pStyle w:val="28"/>
        <w:shd w:val="clear"/>
        <w:jc w:val="right"/>
        <w:rPr>
          <w:rFonts w:hint="eastAsia"/>
          <w:color w:val="auto"/>
          <w:sz w:val="24"/>
          <w:szCs w:val="24"/>
          <w:highlight w:val="none"/>
        </w:rPr>
      </w:pPr>
    </w:p>
    <w:p>
      <w:pPr>
        <w:pStyle w:val="28"/>
        <w:shd w:val="clear"/>
        <w:jc w:val="right"/>
        <w:rPr>
          <w:rFonts w:hint="eastAsia"/>
          <w:color w:val="auto"/>
          <w:sz w:val="24"/>
          <w:szCs w:val="24"/>
          <w:highlight w:val="none"/>
        </w:rPr>
      </w:pPr>
      <w:r>
        <w:rPr>
          <w:rFonts w:hint="eastAsia"/>
          <w:color w:val="auto"/>
          <w:sz w:val="24"/>
          <w:szCs w:val="24"/>
          <w:highlight w:val="none"/>
        </w:rPr>
        <w:t>法定代表人（签字或电子盖章）：</w:t>
      </w:r>
    </w:p>
    <w:p>
      <w:pPr>
        <w:pStyle w:val="28"/>
        <w:shd w:val="clear"/>
        <w:jc w:val="right"/>
        <w:rPr>
          <w:rFonts w:hint="eastAsia"/>
          <w:color w:val="auto"/>
          <w:sz w:val="24"/>
          <w:szCs w:val="24"/>
          <w:highlight w:val="none"/>
        </w:rPr>
      </w:pPr>
      <w:r>
        <w:rPr>
          <w:rFonts w:hint="eastAsia"/>
          <w:color w:val="auto"/>
          <w:sz w:val="24"/>
          <w:szCs w:val="24"/>
          <w:highlight w:val="none"/>
        </w:rPr>
        <w:t>投标人（盖单位电子公章）：</w:t>
      </w:r>
    </w:p>
    <w:p>
      <w:pPr>
        <w:pStyle w:val="28"/>
        <w:shd w:val="clear"/>
        <w:jc w:val="right"/>
        <w:rPr>
          <w:rFonts w:hint="eastAsia"/>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auto"/>
          <w:sz w:val="24"/>
          <w:szCs w:val="24"/>
          <w:highlight w:val="none"/>
        </w:rPr>
        <w:t>日期：    年   月   日</w:t>
      </w:r>
    </w:p>
    <w:p>
      <w:pPr>
        <w:keepNext w:val="0"/>
        <w:keepLines w:val="0"/>
        <w:widowControl w:val="0"/>
        <w:suppressLineNumbers w:val="0"/>
        <w:shd w:val="clear"/>
        <w:spacing w:before="0" w:beforeAutospacing="0" w:after="0" w:afterAutospacing="0" w:line="360" w:lineRule="auto"/>
        <w:ind w:left="0" w:right="0"/>
        <w:jc w:val="left"/>
        <w:rPr>
          <w:rFonts w:hint="default" w:ascii="宋体" w:hAnsi="宋体" w:eastAsia="宋体" w:cs="宋体"/>
          <w:b/>
          <w:bCs w:val="0"/>
          <w:color w:val="auto"/>
          <w:kern w:val="2"/>
          <w:sz w:val="28"/>
          <w:szCs w:val="28"/>
          <w:highlight w:val="none"/>
          <w:lang w:val="en-US"/>
        </w:rPr>
      </w:pPr>
      <w:r>
        <w:rPr>
          <w:rFonts w:hint="eastAsia" w:ascii="宋体" w:hAnsi="宋体" w:eastAsia="宋体" w:cs="宋体"/>
          <w:b/>
          <w:bCs w:val="0"/>
          <w:color w:val="auto"/>
          <w:kern w:val="2"/>
          <w:sz w:val="28"/>
          <w:szCs w:val="28"/>
          <w:highlight w:val="none"/>
          <w:lang w:val="en-US" w:eastAsia="zh-CN" w:bidi="ar"/>
        </w:rPr>
        <w:t>附件</w:t>
      </w:r>
      <w:r>
        <w:rPr>
          <w:rFonts w:hint="eastAsia" w:ascii="宋体" w:hAnsi="宋体" w:cs="宋体"/>
          <w:b/>
          <w:bCs w:val="0"/>
          <w:color w:val="auto"/>
          <w:kern w:val="2"/>
          <w:sz w:val="28"/>
          <w:szCs w:val="28"/>
          <w:highlight w:val="none"/>
          <w:lang w:val="en-US" w:eastAsia="zh-CN" w:bidi="ar"/>
        </w:rPr>
        <w:t>10</w:t>
      </w:r>
    </w:p>
    <w:p>
      <w:pPr>
        <w:pStyle w:val="25"/>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2"/>
          <w:sz w:val="44"/>
          <w:szCs w:val="44"/>
          <w:highlight w:val="none"/>
        </w:rPr>
      </w:pPr>
      <w:r>
        <w:rPr>
          <w:rFonts w:hint="eastAsia" w:ascii="黑体" w:hAnsi="宋体" w:eastAsia="黑体" w:cs="黑体"/>
          <w:b w:val="0"/>
          <w:bCs/>
          <w:color w:val="auto"/>
          <w:kern w:val="2"/>
          <w:sz w:val="44"/>
          <w:szCs w:val="44"/>
          <w:highlight w:val="none"/>
          <w:lang w:val="en-US" w:eastAsia="zh-CN" w:bidi="ar"/>
        </w:rPr>
        <w:t>类似项目实施情况一览表</w:t>
      </w:r>
    </w:p>
    <w:tbl>
      <w:tblPr>
        <w:tblStyle w:val="29"/>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center"/>
          </w:tcPr>
          <w:p>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序号</w:t>
            </w:r>
          </w:p>
        </w:tc>
        <w:tc>
          <w:tcPr>
            <w:tcW w:w="1293" w:type="dxa"/>
            <w:tcBorders>
              <w:top w:val="single" w:color="auto" w:sz="6" w:space="0"/>
              <w:left w:val="nil"/>
              <w:bottom w:val="single" w:color="auto" w:sz="6" w:space="0"/>
              <w:right w:val="single" w:color="auto" w:sz="6" w:space="0"/>
            </w:tcBorders>
            <w:noWrap w:val="0"/>
            <w:tcMar>
              <w:top w:w="57" w:type="dxa"/>
            </w:tcMar>
            <w:vAlign w:val="center"/>
          </w:tcPr>
          <w:p>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项目名称</w:t>
            </w:r>
          </w:p>
        </w:tc>
        <w:tc>
          <w:tcPr>
            <w:tcW w:w="1322" w:type="dxa"/>
            <w:tcBorders>
              <w:top w:val="single" w:color="auto" w:sz="6" w:space="0"/>
              <w:left w:val="nil"/>
              <w:bottom w:val="single" w:color="auto" w:sz="6" w:space="0"/>
              <w:right w:val="single" w:color="auto" w:sz="6" w:space="0"/>
            </w:tcBorders>
            <w:noWrap w:val="0"/>
            <w:tcMar>
              <w:top w:w="57" w:type="dxa"/>
            </w:tcMar>
            <w:vAlign w:val="center"/>
          </w:tcPr>
          <w:p>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项目地址</w:t>
            </w:r>
          </w:p>
        </w:tc>
        <w:tc>
          <w:tcPr>
            <w:tcW w:w="1260" w:type="dxa"/>
            <w:tcBorders>
              <w:top w:val="single" w:color="auto" w:sz="6" w:space="0"/>
              <w:left w:val="nil"/>
              <w:bottom w:val="single" w:color="auto" w:sz="6" w:space="0"/>
              <w:right w:val="single" w:color="auto" w:sz="6" w:space="0"/>
            </w:tcBorders>
            <w:noWrap w:val="0"/>
            <w:tcMar>
              <w:top w:w="57" w:type="dxa"/>
            </w:tcMar>
            <w:vAlign w:val="center"/>
          </w:tcPr>
          <w:p>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合同总价</w:t>
            </w:r>
          </w:p>
        </w:tc>
        <w:tc>
          <w:tcPr>
            <w:tcW w:w="1272" w:type="dxa"/>
            <w:tcBorders>
              <w:top w:val="single" w:color="auto" w:sz="6" w:space="0"/>
              <w:left w:val="nil"/>
              <w:bottom w:val="single" w:color="auto" w:sz="6" w:space="0"/>
              <w:right w:val="single" w:color="auto" w:sz="6" w:space="0"/>
            </w:tcBorders>
            <w:noWrap w:val="0"/>
            <w:tcMar>
              <w:top w:w="57" w:type="dxa"/>
            </w:tcMar>
            <w:vAlign w:val="center"/>
          </w:tcPr>
          <w:p>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实施时间</w:t>
            </w:r>
          </w:p>
        </w:tc>
        <w:tc>
          <w:tcPr>
            <w:tcW w:w="1383" w:type="dxa"/>
            <w:tcBorders>
              <w:top w:val="single" w:color="auto" w:sz="6" w:space="0"/>
              <w:left w:val="nil"/>
              <w:bottom w:val="single" w:color="auto" w:sz="6" w:space="0"/>
              <w:right w:val="single" w:color="auto" w:sz="6" w:space="0"/>
            </w:tcBorders>
            <w:noWrap w:val="0"/>
            <w:tcMar>
              <w:top w:w="57" w:type="dxa"/>
            </w:tcMar>
            <w:vAlign w:val="center"/>
          </w:tcPr>
          <w:p>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项目质量</w:t>
            </w:r>
          </w:p>
        </w:tc>
        <w:tc>
          <w:tcPr>
            <w:tcW w:w="2037" w:type="dxa"/>
            <w:tcBorders>
              <w:top w:val="single" w:color="auto" w:sz="6" w:space="0"/>
              <w:left w:val="nil"/>
              <w:bottom w:val="single" w:color="auto" w:sz="6" w:space="0"/>
              <w:right w:val="single" w:color="auto" w:sz="6" w:space="0"/>
            </w:tcBorders>
            <w:noWrap w:val="0"/>
            <w:tcMar>
              <w:top w:w="57" w:type="dxa"/>
            </w:tcMar>
            <w:vAlign w:val="center"/>
          </w:tcPr>
          <w:p>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项目单位名称及其联系人电话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bl>
    <w:p>
      <w:pPr>
        <w:pStyle w:val="28"/>
        <w:shd w:val="clear"/>
        <w:ind w:left="632" w:leftChars="0" w:hanging="632"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lang w:val="en-US" w:eastAsia="zh-CN"/>
        </w:rPr>
        <w:t>要求：</w:t>
      </w:r>
      <w:r>
        <w:rPr>
          <w:rFonts w:hint="eastAsia" w:ascii="宋体" w:hAnsi="宋体" w:eastAsia="宋体" w:cs="Times New Roman"/>
          <w:color w:val="auto"/>
          <w:szCs w:val="21"/>
          <w:highlight w:val="none"/>
          <w:lang w:val="en-US" w:eastAsia="zh-CN"/>
        </w:rPr>
        <w:t>1.业绩证明应提供证明材料（合同可只提供首页、含金额页、盖章页并加盖公章）。2.投标人可按此表格式复制。</w:t>
      </w:r>
    </w:p>
    <w:p>
      <w:pPr>
        <w:pStyle w:val="28"/>
        <w:shd w:val="clear"/>
        <w:jc w:val="right"/>
        <w:rPr>
          <w:rFonts w:hint="eastAsia" w:ascii="宋体" w:hAnsi="宋体" w:eastAsia="宋体" w:cs="Times New Roman"/>
          <w:color w:val="auto"/>
          <w:szCs w:val="21"/>
          <w:highlight w:val="none"/>
          <w:lang w:val="en-US" w:eastAsia="zh-CN"/>
        </w:rPr>
      </w:pPr>
    </w:p>
    <w:p>
      <w:pPr>
        <w:pStyle w:val="28"/>
        <w:shd w:val="clear"/>
        <w:jc w:val="right"/>
        <w:rPr>
          <w:rFonts w:hint="eastAsia" w:ascii="宋体" w:hAnsi="宋体" w:eastAsia="宋体" w:cs="Times New Roman"/>
          <w:color w:val="auto"/>
          <w:szCs w:val="21"/>
          <w:highlight w:val="none"/>
          <w:lang w:val="en-US" w:eastAsia="zh-CN"/>
        </w:rPr>
      </w:pPr>
    </w:p>
    <w:p>
      <w:pPr>
        <w:pStyle w:val="28"/>
        <w:shd w:val="clear"/>
        <w:jc w:val="right"/>
        <w:rPr>
          <w:rFonts w:hint="eastAsia" w:ascii="宋体" w:hAnsi="宋体" w:eastAsia="宋体" w:cs="Times New Roman"/>
          <w:color w:val="auto"/>
          <w:szCs w:val="21"/>
          <w:highlight w:val="none"/>
          <w:lang w:val="en-US" w:eastAsia="zh-CN"/>
        </w:rPr>
      </w:pPr>
    </w:p>
    <w:p>
      <w:pPr>
        <w:pStyle w:val="28"/>
        <w:shd w:val="clear"/>
        <w:jc w:val="right"/>
        <w:rPr>
          <w:rFonts w:hint="eastAsia" w:ascii="宋体" w:hAnsi="宋体" w:eastAsia="宋体" w:cs="Times New Roman"/>
          <w:color w:val="auto"/>
          <w:szCs w:val="21"/>
          <w:highlight w:val="none"/>
          <w:lang w:val="en-US" w:eastAsia="zh-CN"/>
        </w:rPr>
      </w:pPr>
    </w:p>
    <w:p>
      <w:pPr>
        <w:pStyle w:val="28"/>
        <w:shd w:val="clear"/>
        <w:jc w:val="right"/>
        <w:rPr>
          <w:rFonts w:hint="eastAsia" w:ascii="宋体" w:hAnsi="宋体" w:eastAsia="宋体" w:cs="Times New Roman"/>
          <w:color w:val="auto"/>
          <w:szCs w:val="21"/>
          <w:highlight w:val="none"/>
          <w:lang w:val="en-US" w:eastAsia="zh-CN"/>
        </w:rPr>
      </w:pPr>
    </w:p>
    <w:p>
      <w:pPr>
        <w:pStyle w:val="28"/>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pPr>
        <w:pStyle w:val="28"/>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pPr>
        <w:pStyle w:val="28"/>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    年   月   日</w:t>
      </w:r>
      <w:r>
        <w:rPr>
          <w:rFonts w:hint="eastAsia" w:ascii="Times New Roman" w:hAnsi="Times New Roman" w:eastAsia="宋体" w:cs="Times New Roman"/>
          <w:color w:val="auto"/>
          <w:sz w:val="24"/>
          <w:szCs w:val="24"/>
          <w:highlight w:val="none"/>
          <w:lang w:val="en-US" w:eastAsia="zh-CN"/>
        </w:rPr>
        <w:br w:type="page"/>
      </w:r>
    </w:p>
    <w:p>
      <w:pPr>
        <w:shd w:val="clear"/>
        <w:spacing w:line="480" w:lineRule="auto"/>
        <w:jc w:val="center"/>
        <w:rPr>
          <w:rFonts w:hint="eastAsia" w:ascii="宋体" w:hAnsi="宋体"/>
          <w:b/>
          <w:bCs/>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hd w:val="clear"/>
        <w:spacing w:line="480" w:lineRule="auto"/>
        <w:jc w:val="center"/>
        <w:rPr>
          <w:color w:val="auto"/>
          <w:highlight w:val="none"/>
        </w:rPr>
      </w:pPr>
      <w:r>
        <w:rPr>
          <w:rFonts w:hint="eastAsia" w:ascii="宋体" w:hAnsi="宋体"/>
          <w:b/>
          <w:bCs/>
          <w:color w:val="auto"/>
          <w:sz w:val="36"/>
          <w:szCs w:val="36"/>
          <w:highlight w:val="none"/>
        </w:rPr>
        <w:t>商务标目录</w:t>
      </w:r>
      <w:bookmarkEnd w:id="38"/>
      <w:bookmarkEnd w:id="39"/>
    </w:p>
    <w:p>
      <w:pPr>
        <w:shd w:val="clear"/>
        <w:rPr>
          <w:rFonts w:ascii="宋体" w:hAnsi="宋体" w:eastAsia="宋体" w:cs="宋体"/>
          <w:color w:val="auto"/>
          <w:sz w:val="28"/>
          <w:szCs w:val="28"/>
          <w:highlight w:val="none"/>
        </w:rPr>
      </w:pPr>
    </w:p>
    <w:p>
      <w:pPr>
        <w:shd w:val="clear"/>
        <w:autoSpaceDE w:val="0"/>
        <w:autoSpaceDN w:val="0"/>
        <w:adjustRightInd w:val="0"/>
        <w:spacing w:line="360" w:lineRule="auto"/>
        <w:ind w:firstLine="480" w:firstLineChars="200"/>
        <w:rPr>
          <w:rFonts w:hint="eastAsia" w:ascii="宋体" w:hAnsi="宋体" w:eastAsia="宋体"/>
          <w:color w:val="auto"/>
          <w:kern w:val="0"/>
          <w:sz w:val="24"/>
          <w:highlight w:val="none"/>
          <w:lang w:eastAsia="zh-CN"/>
        </w:rPr>
      </w:pPr>
      <w:bookmarkStart w:id="40" w:name="_Toc6778_WPSOffice_Level1"/>
      <w:bookmarkStart w:id="41" w:name="_Toc29988_WPSOffice_Level1"/>
      <w:r>
        <w:rPr>
          <w:rFonts w:hint="eastAsia" w:ascii="宋体" w:hAnsi="宋体" w:eastAsia="宋体"/>
          <w:color w:val="auto"/>
          <w:kern w:val="0"/>
          <w:sz w:val="24"/>
          <w:highlight w:val="none"/>
        </w:rPr>
        <w:t>（1）</w:t>
      </w:r>
      <w:r>
        <w:rPr>
          <w:rFonts w:hint="eastAsia" w:ascii="宋体" w:hAnsi="宋体"/>
          <w:color w:val="auto"/>
          <w:kern w:val="0"/>
          <w:sz w:val="24"/>
          <w:highlight w:val="none"/>
          <w:lang w:val="en-US" w:eastAsia="zh-CN"/>
        </w:rPr>
        <w:t>开标一览表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pPr>
        <w:shd w:val="clear"/>
        <w:autoSpaceDE w:val="0"/>
        <w:autoSpaceDN w:val="0"/>
        <w:adjustRightInd w:val="0"/>
        <w:spacing w:line="360" w:lineRule="auto"/>
        <w:ind w:firstLine="480" w:firstLineChars="200"/>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2</w:t>
      </w: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报价明细表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pPr>
        <w:shd w:val="clea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w:t>
      </w:r>
      <w:r>
        <w:rPr>
          <w:rFonts w:hint="eastAsia" w:ascii="宋体" w:hAnsi="宋体" w:eastAsia="宋体"/>
          <w:color w:val="auto"/>
          <w:kern w:val="0"/>
          <w:sz w:val="24"/>
          <w:highlight w:val="none"/>
        </w:rPr>
        <w:t>针对报价投标人认为其他需要说明的</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lang w:val="en-US" w:eastAsia="zh-CN"/>
        </w:rPr>
        <w:t>如有</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rPr>
        <w:t>。</w:t>
      </w:r>
    </w:p>
    <w:bookmarkEnd w:id="40"/>
    <w:bookmarkEnd w:id="41"/>
    <w:p>
      <w:pPr>
        <w:shd w:val="clear"/>
        <w:spacing w:line="360" w:lineRule="auto"/>
        <w:ind w:firstLine="480" w:firstLineChars="200"/>
        <w:rPr>
          <w:color w:val="auto"/>
          <w:sz w:val="24"/>
          <w:highlight w:val="none"/>
        </w:rPr>
      </w:pPr>
    </w:p>
    <w:p>
      <w:pPr>
        <w:shd w:val="clear"/>
        <w:spacing w:line="360" w:lineRule="auto"/>
        <w:ind w:firstLine="482" w:firstLineChars="200"/>
        <w:rPr>
          <w:rFonts w:ascii="宋体" w:hAnsi="宋体"/>
          <w:b/>
          <w:color w:val="auto"/>
          <w:sz w:val="24"/>
          <w:highlight w:val="none"/>
        </w:rPr>
      </w:pPr>
    </w:p>
    <w:p>
      <w:pPr>
        <w:shd w:val="clear"/>
        <w:spacing w:line="360" w:lineRule="auto"/>
        <w:ind w:left="480"/>
        <w:rPr>
          <w:rFonts w:ascii="宋体" w:hAnsi="宋体"/>
          <w:b/>
          <w:color w:val="auto"/>
          <w:sz w:val="28"/>
          <w:highlight w:val="none"/>
        </w:rPr>
      </w:pPr>
    </w:p>
    <w:p>
      <w:pPr>
        <w:shd w:val="clear"/>
        <w:spacing w:line="360" w:lineRule="auto"/>
        <w:ind w:left="480"/>
        <w:rPr>
          <w:rFonts w:ascii="宋体" w:hAnsi="宋体"/>
          <w:b/>
          <w:color w:val="auto"/>
          <w:sz w:val="28"/>
          <w:highlight w:val="none"/>
        </w:rPr>
      </w:pPr>
    </w:p>
    <w:p>
      <w:pPr>
        <w:shd w:val="clear"/>
        <w:spacing w:line="360" w:lineRule="auto"/>
        <w:ind w:left="480"/>
        <w:rPr>
          <w:rFonts w:ascii="宋体" w:hAnsi="宋体"/>
          <w:b/>
          <w:color w:val="auto"/>
          <w:sz w:val="28"/>
          <w:highlight w:val="none"/>
        </w:rPr>
      </w:pPr>
    </w:p>
    <w:p>
      <w:pPr>
        <w:shd w:val="clear"/>
        <w:spacing w:line="360" w:lineRule="auto"/>
        <w:ind w:left="480"/>
        <w:rPr>
          <w:rFonts w:ascii="宋体" w:hAnsi="宋体"/>
          <w:b/>
          <w:color w:val="auto"/>
          <w:sz w:val="28"/>
          <w:highlight w:val="none"/>
        </w:rPr>
      </w:pPr>
    </w:p>
    <w:p>
      <w:pPr>
        <w:shd w:val="clear"/>
        <w:spacing w:line="360" w:lineRule="auto"/>
        <w:ind w:left="480"/>
        <w:rPr>
          <w:rFonts w:ascii="宋体" w:hAnsi="宋体"/>
          <w:b/>
          <w:color w:val="auto"/>
          <w:sz w:val="28"/>
          <w:highlight w:val="none"/>
        </w:rPr>
      </w:pPr>
    </w:p>
    <w:p>
      <w:pPr>
        <w:shd w:val="clear"/>
        <w:spacing w:line="360" w:lineRule="auto"/>
        <w:ind w:left="480"/>
        <w:rPr>
          <w:rFonts w:ascii="宋体" w:hAnsi="宋体"/>
          <w:b/>
          <w:color w:val="auto"/>
          <w:sz w:val="28"/>
          <w:highlight w:val="none"/>
        </w:rPr>
      </w:pPr>
    </w:p>
    <w:p>
      <w:pPr>
        <w:shd w:val="clear"/>
        <w:spacing w:line="360" w:lineRule="auto"/>
        <w:ind w:left="480"/>
        <w:rPr>
          <w:rFonts w:ascii="宋体" w:hAnsi="宋体"/>
          <w:b/>
          <w:color w:val="auto"/>
          <w:sz w:val="28"/>
          <w:highlight w:val="none"/>
        </w:rPr>
      </w:pPr>
    </w:p>
    <w:p>
      <w:pPr>
        <w:shd w:val="clear"/>
        <w:spacing w:line="360" w:lineRule="auto"/>
        <w:ind w:left="480"/>
        <w:rPr>
          <w:rFonts w:ascii="宋体" w:hAnsi="宋体"/>
          <w:b/>
          <w:color w:val="auto"/>
          <w:sz w:val="28"/>
          <w:highlight w:val="none"/>
        </w:rPr>
      </w:pPr>
    </w:p>
    <w:p>
      <w:pPr>
        <w:shd w:val="clear"/>
        <w:spacing w:line="360" w:lineRule="auto"/>
        <w:ind w:left="480"/>
        <w:rPr>
          <w:rFonts w:ascii="宋体" w:hAnsi="宋体"/>
          <w:b/>
          <w:color w:val="auto"/>
          <w:sz w:val="28"/>
          <w:highlight w:val="none"/>
        </w:rPr>
      </w:pPr>
    </w:p>
    <w:p>
      <w:pPr>
        <w:shd w:val="clear"/>
        <w:spacing w:line="360" w:lineRule="auto"/>
        <w:ind w:left="480"/>
        <w:rPr>
          <w:rFonts w:ascii="宋体" w:hAnsi="宋体"/>
          <w:b/>
          <w:color w:val="auto"/>
          <w:sz w:val="28"/>
          <w:highlight w:val="none"/>
        </w:rPr>
      </w:pPr>
    </w:p>
    <w:p>
      <w:pPr>
        <w:shd w:val="clear"/>
        <w:spacing w:line="360" w:lineRule="auto"/>
        <w:ind w:left="480"/>
        <w:rPr>
          <w:rFonts w:ascii="宋体" w:hAnsi="宋体"/>
          <w:b/>
          <w:color w:val="auto"/>
          <w:sz w:val="28"/>
          <w:highlight w:val="none"/>
        </w:rPr>
      </w:pPr>
    </w:p>
    <w:p>
      <w:pPr>
        <w:shd w:val="clear"/>
        <w:rPr>
          <w:rFonts w:hint="eastAsia" w:ascii="宋体" w:hAnsi="宋体"/>
          <w:b/>
          <w:color w:val="auto"/>
          <w:sz w:val="28"/>
          <w:highlight w:val="none"/>
        </w:rPr>
      </w:pPr>
      <w:r>
        <w:rPr>
          <w:rFonts w:hint="eastAsia" w:ascii="宋体" w:hAnsi="宋体"/>
          <w:b/>
          <w:color w:val="auto"/>
          <w:sz w:val="28"/>
          <w:highlight w:val="none"/>
        </w:rPr>
        <w:br w:type="page"/>
      </w:r>
    </w:p>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color w:val="auto"/>
          <w:kern w:val="2"/>
          <w:sz w:val="30"/>
          <w:szCs w:val="30"/>
          <w:highlight w:val="none"/>
        </w:rPr>
      </w:pPr>
      <w:r>
        <w:rPr>
          <w:rFonts w:hint="eastAsia" w:ascii="宋体" w:hAnsi="宋体" w:eastAsia="宋体" w:cs="宋体"/>
          <w:b/>
          <w:bCs w:val="0"/>
          <w:color w:val="auto"/>
          <w:kern w:val="2"/>
          <w:sz w:val="28"/>
          <w:szCs w:val="28"/>
          <w:highlight w:val="none"/>
          <w:lang w:val="en-US" w:eastAsia="zh-CN" w:bidi="ar"/>
        </w:rPr>
        <w:t>附件1</w:t>
      </w:r>
      <w:r>
        <w:rPr>
          <w:rFonts w:hint="eastAsia" w:cs="宋体"/>
          <w:b/>
          <w:bCs w:val="0"/>
          <w:color w:val="auto"/>
          <w:kern w:val="2"/>
          <w:sz w:val="28"/>
          <w:szCs w:val="28"/>
          <w:highlight w:val="none"/>
          <w:lang w:val="en-US" w:eastAsia="zh-CN" w:bidi="ar"/>
        </w:rPr>
        <w:t>1</w:t>
      </w:r>
    </w:p>
    <w:p>
      <w:pPr>
        <w:keepNext w:val="0"/>
        <w:keepLines w:val="0"/>
        <w:widowControl w:val="0"/>
        <w:suppressLineNumbers w:val="0"/>
        <w:shd w:val="clear"/>
        <w:autoSpaceDE w:val="0"/>
        <w:autoSpaceDN/>
        <w:snapToGrid w:val="0"/>
        <w:spacing w:before="0" w:beforeAutospacing="0" w:after="0" w:afterAutospacing="0" w:line="360" w:lineRule="auto"/>
        <w:ind w:left="0" w:right="0"/>
        <w:jc w:val="center"/>
        <w:rPr>
          <w:rFonts w:hint="eastAsia" w:ascii="黑体" w:hAnsi="宋体" w:eastAsia="黑体" w:cs="黑体"/>
          <w:b/>
          <w:bCs/>
          <w:color w:val="auto"/>
          <w:kern w:val="2"/>
          <w:sz w:val="52"/>
          <w:szCs w:val="52"/>
          <w:highlight w:val="none"/>
        </w:rPr>
      </w:pPr>
      <w:r>
        <w:rPr>
          <w:rFonts w:hint="eastAsia" w:ascii="黑体" w:hAnsi="宋体" w:eastAsia="黑体" w:cs="黑体"/>
          <w:b/>
          <w:bCs/>
          <w:color w:val="auto"/>
          <w:kern w:val="2"/>
          <w:sz w:val="44"/>
          <w:szCs w:val="44"/>
          <w:highlight w:val="none"/>
          <w:lang w:val="en-US" w:eastAsia="zh-CN" w:bidi="ar"/>
        </w:rPr>
        <w:t>开标一览表</w:t>
      </w:r>
    </w:p>
    <w:p>
      <w:pPr>
        <w:keepNext w:val="0"/>
        <w:keepLines w:val="0"/>
        <w:widowControl w:val="0"/>
        <w:suppressLineNumbers w:val="0"/>
        <w:shd w:val="clear"/>
        <w:snapToGrid w:val="0"/>
        <w:spacing w:before="50" w:beforeAutospacing="0" w:after="50" w:afterAutospacing="0" w:line="360" w:lineRule="auto"/>
        <w:ind w:left="0" w:right="0"/>
        <w:jc w:val="left"/>
        <w:rPr>
          <w:rFonts w:hint="eastAsia" w:ascii="Arial" w:hAnsi="Arial"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浙江阳光智慧物业服务有限公司</w:t>
      </w:r>
    </w:p>
    <w:p>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经研究，我们决定参加你单位的</w:t>
      </w:r>
      <w:r>
        <w:rPr>
          <w:rFonts w:hint="eastAsia" w:ascii="宋体" w:hAnsi="宋体" w:cs="宋体"/>
          <w:color w:val="auto"/>
          <w:kern w:val="2"/>
          <w:sz w:val="24"/>
          <w:szCs w:val="24"/>
          <w:highlight w:val="none"/>
          <w:u w:val="single"/>
          <w:lang w:val="en-US" w:eastAsia="zh-CN" w:bidi="ar"/>
        </w:rPr>
        <w:t>台州国际人才公寓健身器材采购</w:t>
      </w:r>
      <w:r>
        <w:rPr>
          <w:rFonts w:hint="eastAsia" w:ascii="宋体" w:hAnsi="宋体" w:eastAsia="宋体" w:cs="宋体"/>
          <w:color w:val="auto"/>
          <w:kern w:val="2"/>
          <w:sz w:val="24"/>
          <w:szCs w:val="24"/>
          <w:highlight w:val="none"/>
          <w:lang w:val="en-US" w:eastAsia="zh-CN" w:bidi="ar"/>
        </w:rPr>
        <w:t>的招标采购活动并提交投标文件。为此，我方郑重声明以下诸点，并负法律责任。</w:t>
      </w:r>
    </w:p>
    <w:p>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Arial"/>
          <w:color w:val="auto"/>
          <w:kern w:val="2"/>
          <w:sz w:val="24"/>
          <w:szCs w:val="24"/>
          <w:highlight w:val="none"/>
        </w:rPr>
      </w:pPr>
      <w:r>
        <w:rPr>
          <w:rFonts w:hint="default" w:ascii="Arial" w:hAnsi="Arial" w:eastAsia="宋体" w:cs="Arial"/>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、如果我们的采购文件被接受，我们将履行采购文件中规定的每一项要求，并按我们投标文件中的承诺按期、按质、按量提供货物、服务。</w:t>
      </w:r>
    </w:p>
    <w:p>
      <w:pPr>
        <w:pStyle w:val="25"/>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9" w:firstLineChars="129"/>
        <w:jc w:val="both"/>
        <w:textAlignment w:val="auto"/>
        <w:rPr>
          <w:rFonts w:hint="eastAsia" w:ascii="Arial" w:hAnsi="Arial" w:eastAsia="宋体" w:cs="Arial"/>
          <w:color w:val="auto"/>
          <w:spacing w:val="-4"/>
          <w:kern w:val="2"/>
          <w:sz w:val="24"/>
          <w:szCs w:val="24"/>
          <w:highlight w:val="none"/>
        </w:rPr>
      </w:pPr>
      <w:r>
        <w:rPr>
          <w:rFonts w:hint="default" w:ascii="Arial" w:hAnsi="Arial" w:eastAsia="宋体" w:cs="Arial"/>
          <w:color w:val="auto"/>
          <w:spacing w:val="-4"/>
          <w:kern w:val="2"/>
          <w:sz w:val="24"/>
          <w:szCs w:val="24"/>
          <w:highlight w:val="none"/>
          <w:lang w:val="en-US" w:eastAsia="zh-CN" w:bidi="ar"/>
        </w:rPr>
        <w:t>2</w:t>
      </w:r>
      <w:r>
        <w:rPr>
          <w:rFonts w:hint="eastAsia" w:ascii="宋体" w:hAnsi="宋体" w:eastAsia="宋体" w:cs="宋体"/>
          <w:color w:val="auto"/>
          <w:spacing w:val="-4"/>
          <w:kern w:val="2"/>
          <w:sz w:val="24"/>
          <w:szCs w:val="24"/>
          <w:highlight w:val="none"/>
          <w:lang w:val="en-US" w:eastAsia="zh-CN" w:bidi="ar"/>
        </w:rPr>
        <w:t>、我方同意按采购文件规定遵守采购人有关采购的各项规定。</w:t>
      </w:r>
    </w:p>
    <w:p>
      <w:pPr>
        <w:pStyle w:val="25"/>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0" w:firstLineChars="125"/>
        <w:jc w:val="both"/>
        <w:textAlignment w:val="auto"/>
        <w:rPr>
          <w:rFonts w:hint="eastAsia" w:ascii="Arial" w:hAnsi="Arial" w:eastAsia="宋体" w:cs="Arial"/>
          <w:color w:val="auto"/>
          <w:spacing w:val="-4"/>
          <w:kern w:val="2"/>
          <w:sz w:val="24"/>
          <w:szCs w:val="24"/>
          <w:highlight w:val="none"/>
        </w:rPr>
      </w:pPr>
      <w:r>
        <w:rPr>
          <w:rFonts w:hint="default" w:ascii="Arial" w:hAnsi="Arial" w:eastAsia="宋体" w:cs="Arial"/>
          <w:color w:val="auto"/>
          <w:spacing w:val="-4"/>
          <w:kern w:val="2"/>
          <w:sz w:val="24"/>
          <w:szCs w:val="24"/>
          <w:highlight w:val="none"/>
          <w:lang w:val="en-US" w:eastAsia="zh-CN" w:bidi="ar"/>
        </w:rPr>
        <w:t>3</w:t>
      </w:r>
      <w:r>
        <w:rPr>
          <w:rFonts w:hint="eastAsia" w:ascii="宋体" w:hAnsi="宋体" w:eastAsia="宋体" w:cs="宋体"/>
          <w:color w:val="auto"/>
          <w:spacing w:val="-4"/>
          <w:kern w:val="2"/>
          <w:sz w:val="24"/>
          <w:szCs w:val="24"/>
          <w:highlight w:val="none"/>
          <w:lang w:val="en-US" w:eastAsia="zh-CN" w:bidi="ar"/>
        </w:rPr>
        <w:t>、我方同意提供按照贵方要求的与投标有关的一切数据或资料，我方若未成为中标人，采购人有权不做任何解释。</w:t>
      </w:r>
    </w:p>
    <w:p>
      <w:pPr>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240" w:lineRule="auto"/>
        <w:ind w:left="0" w:right="0" w:firstLine="360" w:firstLineChars="150"/>
        <w:jc w:val="both"/>
        <w:textAlignment w:val="auto"/>
        <w:rPr>
          <w:rFonts w:hint="default" w:ascii="Arial" w:hAnsi="Arial" w:cs="宋体"/>
          <w:color w:val="auto"/>
          <w:kern w:val="2"/>
          <w:sz w:val="24"/>
          <w:szCs w:val="24"/>
          <w:highlight w:val="none"/>
        </w:rPr>
      </w:pPr>
      <w:r>
        <w:rPr>
          <w:rFonts w:hint="default" w:ascii="Arial" w:hAnsi="Arial" w:cs="Arial"/>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、我方如果中标，将保证履行采购文件以及采购文件修改书（如有）中的全部责任和义务，按质、按量、按期完成合同中的全部任务。</w:t>
      </w:r>
    </w:p>
    <w:tbl>
      <w:tblPr>
        <w:tblStyle w:val="29"/>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供货</w:t>
            </w:r>
            <w:r>
              <w:rPr>
                <w:rFonts w:hint="eastAsia" w:ascii="宋体" w:hAnsi="宋体" w:eastAsia="宋体" w:cs="宋体"/>
                <w:color w:val="auto"/>
                <w:kern w:val="2"/>
                <w:sz w:val="24"/>
                <w:szCs w:val="24"/>
                <w:highlight w:val="none"/>
                <w:lang w:val="en-US" w:eastAsia="zh-CN" w:bidi="ar"/>
              </w:rPr>
              <w:t>期</w:t>
            </w:r>
          </w:p>
        </w:tc>
        <w:tc>
          <w:tcPr>
            <w:tcW w:w="5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hd w:val="clear"/>
              <w:autoSpaceDE w:val="0"/>
              <w:autoSpaceDN/>
              <w:snapToGrid w:val="0"/>
              <w:spacing w:before="0" w:beforeAutospacing="0" w:after="0" w:afterAutospacing="0"/>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、质量</w:t>
            </w:r>
          </w:p>
        </w:tc>
        <w:tc>
          <w:tcPr>
            <w:tcW w:w="5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hd w:val="clear"/>
              <w:autoSpaceDE w:val="0"/>
              <w:autoSpaceDN/>
              <w:snapToGrid w:val="0"/>
              <w:spacing w:before="50" w:beforeAutospacing="0" w:after="50" w:afterAutospacing="0"/>
              <w:ind w:left="0" w:right="0"/>
              <w:jc w:val="both"/>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4、投标总报价（含税）</w:t>
            </w:r>
          </w:p>
        </w:tc>
        <w:tc>
          <w:tcPr>
            <w:tcW w:w="5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大写：</w:t>
            </w:r>
            <w:r>
              <w:rPr>
                <w:rFonts w:hint="eastAsia" w:ascii="宋体" w:hAnsi="宋体" w:eastAsia="宋体" w:cs="宋体"/>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lang w:val="en-US" w:eastAsia="zh-CN" w:bidi="ar"/>
              </w:rPr>
              <w:t>元；小写：</w:t>
            </w:r>
            <w:r>
              <w:rPr>
                <w:rFonts w:hint="eastAsia" w:ascii="宋体" w:hAnsi="宋体" w:eastAsia="宋体" w:cs="宋体"/>
                <w:bCs/>
                <w:color w:val="auto"/>
                <w:kern w:val="2"/>
                <w:sz w:val="24"/>
                <w:szCs w:val="24"/>
                <w:highlight w:val="none"/>
                <w:u w:val="single"/>
                <w:lang w:val="en-US" w:eastAsia="zh-CN" w:bidi="ar"/>
              </w:rPr>
              <w:t xml:space="preserve">  </w:t>
            </w:r>
            <w:r>
              <w:rPr>
                <w:rFonts w:hint="eastAsia" w:ascii="宋体" w:hAnsi="宋体" w:cs="宋体"/>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lang w:val="en-US" w:eastAsia="zh-CN" w:bidi="ar"/>
              </w:rPr>
              <w:t>元</w:t>
            </w:r>
          </w:p>
          <w:p>
            <w:pPr>
              <w:pStyle w:val="5"/>
              <w:keepNext w:val="0"/>
              <w:keepLines w:val="0"/>
              <w:pageBreakBefore w:val="0"/>
              <w:widowControl w:val="0"/>
              <w:kinsoku/>
              <w:overflowPunct/>
              <w:topLinePunct w:val="0"/>
              <w:autoSpaceDE w:val="0"/>
              <w:bidi w:val="0"/>
              <w:spacing w:line="360" w:lineRule="auto"/>
              <w:textAlignment w:val="auto"/>
              <w:rPr>
                <w:rFonts w:hint="default"/>
                <w:color w:val="auto"/>
                <w:lang w:val="en-US" w:eastAsia="zh-CN"/>
              </w:rPr>
            </w:pPr>
            <w:r>
              <w:rPr>
                <w:rFonts w:hint="eastAsia" w:ascii="宋体" w:hAnsi="宋体" w:eastAsia="宋体" w:cs="宋体"/>
                <w:b w:val="0"/>
                <w:color w:val="auto"/>
                <w:kern w:val="2"/>
                <w:sz w:val="24"/>
                <w:szCs w:val="24"/>
                <w:highlight w:val="none"/>
                <w:lang w:val="en-US" w:eastAsia="zh-CN" w:bidi="ar-SA"/>
              </w:rPr>
              <w:t>投标总报价上限为</w:t>
            </w:r>
            <w:r>
              <w:rPr>
                <w:rFonts w:hint="eastAsia" w:ascii="宋体" w:hAnsi="宋体" w:eastAsia="宋体" w:cs="宋体"/>
                <w:b w:val="0"/>
                <w:bCs/>
                <w:color w:val="auto"/>
                <w:kern w:val="2"/>
                <w:sz w:val="24"/>
                <w:szCs w:val="24"/>
                <w:highlight w:val="none"/>
                <w:u w:val="single"/>
                <w:lang w:val="en-US" w:eastAsia="zh-CN" w:bidi="ar"/>
              </w:rPr>
              <w:t>496520</w:t>
            </w:r>
            <w:r>
              <w:rPr>
                <w:rFonts w:hint="eastAsia" w:ascii="宋体" w:hAnsi="宋体" w:eastAsia="宋体" w:cs="宋体"/>
                <w:b w:val="0"/>
                <w:color w:val="auto"/>
                <w:kern w:val="2"/>
                <w:sz w:val="24"/>
                <w:szCs w:val="24"/>
                <w:highlight w:val="none"/>
                <w:lang w:val="en-US" w:eastAsia="zh-CN" w:bidi="ar-SA"/>
              </w:rPr>
              <w:t>元。</w:t>
            </w:r>
          </w:p>
        </w:tc>
      </w:tr>
    </w:tbl>
    <w:p>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w:t>
      </w:r>
      <w:r>
        <w:rPr>
          <w:rFonts w:hint="default" w:ascii="宋体" w:hAnsi="宋体" w:eastAsia="宋体" w:cs="宋体"/>
          <w:color w:val="auto"/>
          <w:kern w:val="2"/>
          <w:sz w:val="21"/>
          <w:szCs w:val="21"/>
          <w:highlight w:val="none"/>
          <w:lang w:val="en-US" w:eastAsia="zh-CN" w:bidi="ar"/>
        </w:rPr>
        <w:t>: 1</w:t>
      </w:r>
      <w:r>
        <w:rPr>
          <w:rFonts w:hint="eastAsia" w:ascii="宋体" w:hAnsi="宋体" w:eastAsia="宋体" w:cs="宋体"/>
          <w:color w:val="auto"/>
          <w:kern w:val="2"/>
          <w:sz w:val="21"/>
          <w:szCs w:val="21"/>
          <w:highlight w:val="none"/>
          <w:lang w:val="en-US" w:eastAsia="zh-CN" w:bidi="ar"/>
        </w:rPr>
        <w:t>、报价一经涂改，应在涂改处加盖单位公章或者由法定代表人或授权委托人签字或盖章，否则其投标作无效标处理。</w:t>
      </w:r>
    </w:p>
    <w:p>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2、投标报价应包括招标内容及要求的全部费用，包括</w:t>
      </w:r>
      <w:r>
        <w:rPr>
          <w:rFonts w:hint="eastAsia" w:ascii="宋体" w:hAnsi="宋体" w:cs="宋体"/>
          <w:color w:val="auto"/>
          <w:kern w:val="2"/>
          <w:sz w:val="21"/>
          <w:szCs w:val="21"/>
          <w:highlight w:val="none"/>
          <w:lang w:val="en-US" w:eastAsia="zh-CN" w:bidi="ar"/>
        </w:rPr>
        <w:t>但不限于</w:t>
      </w:r>
      <w:r>
        <w:rPr>
          <w:rFonts w:hint="eastAsia" w:ascii="宋体" w:hAnsi="宋体" w:eastAsia="宋体" w:cs="宋体"/>
          <w:color w:val="auto"/>
          <w:kern w:val="2"/>
          <w:sz w:val="21"/>
          <w:szCs w:val="21"/>
          <w:highlight w:val="none"/>
          <w:lang w:val="en-US" w:eastAsia="zh-CN" w:bidi="ar"/>
        </w:rPr>
        <w:t>货款、标准附件、备品备件、专用工具、包装、运输、装卸、保险、税金、货到就位以及安装、调试、培训、保修、合同包含的所有风险责任等有关的一切费用和价款。各投标人应根据采购人提供的采购需求，以及本项目实际情况和自身的综合实力，竞报投标报价。</w:t>
      </w:r>
    </w:p>
    <w:p>
      <w:pPr>
        <w:shd w:val="clear"/>
        <w:snapToGrid w:val="0"/>
        <w:spacing w:line="480" w:lineRule="exact"/>
        <w:ind w:firstLine="720" w:firstLineChars="300"/>
        <w:jc w:val="left"/>
        <w:rPr>
          <w:rFonts w:hint="eastAsia" w:ascii="宋体" w:hAnsi="宋体" w:eastAsia="宋体" w:cs="宋体"/>
          <w:color w:val="auto"/>
          <w:sz w:val="24"/>
          <w:szCs w:val="24"/>
          <w:highlight w:val="none"/>
        </w:rPr>
      </w:pPr>
    </w:p>
    <w:p>
      <w:pPr>
        <w:pStyle w:val="28"/>
        <w:shd w:val="clear"/>
        <w:jc w:val="right"/>
        <w:rPr>
          <w:rFonts w:hint="eastAsia" w:ascii="Times New Roman" w:hAnsi="Times New Roman" w:eastAsia="宋体" w:cs="Times New Roman"/>
          <w:color w:val="auto"/>
          <w:sz w:val="24"/>
          <w:szCs w:val="24"/>
          <w:highlight w:val="none"/>
        </w:rPr>
      </w:pPr>
    </w:p>
    <w:p>
      <w:pPr>
        <w:pStyle w:val="28"/>
        <w:shd w:val="clear"/>
        <w:jc w:val="right"/>
        <w:rPr>
          <w:rFonts w:hint="eastAsia" w:ascii="Times New Roman" w:hAnsi="Times New Roman" w:eastAsia="宋体" w:cs="Times New Roman"/>
          <w:color w:val="auto"/>
          <w:sz w:val="24"/>
          <w:szCs w:val="24"/>
          <w:highlight w:val="none"/>
        </w:rPr>
      </w:pPr>
    </w:p>
    <w:p>
      <w:pPr>
        <w:pStyle w:val="28"/>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pPr>
        <w:pStyle w:val="28"/>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pPr>
        <w:pStyle w:val="28"/>
        <w:shd w:val="clear"/>
        <w:jc w:val="right"/>
        <w:rPr>
          <w:rFonts w:hint="eastAsia" w:ascii="Times New Roman" w:hAnsi="Times New Roman" w:eastAsia="宋体"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color w:val="auto"/>
          <w:sz w:val="24"/>
          <w:szCs w:val="24"/>
          <w:highlight w:val="none"/>
        </w:rPr>
        <w:t>日期：    年   月   日</w:t>
      </w:r>
    </w:p>
    <w:p>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color w:val="auto"/>
          <w:kern w:val="2"/>
          <w:sz w:val="30"/>
          <w:szCs w:val="30"/>
          <w:highlight w:val="none"/>
        </w:rPr>
      </w:pPr>
      <w:r>
        <w:rPr>
          <w:rFonts w:hint="eastAsia" w:ascii="宋体" w:hAnsi="宋体" w:eastAsia="宋体" w:cs="宋体"/>
          <w:b/>
          <w:bCs w:val="0"/>
          <w:color w:val="auto"/>
          <w:kern w:val="2"/>
          <w:sz w:val="28"/>
          <w:szCs w:val="28"/>
          <w:highlight w:val="none"/>
          <w:lang w:val="en-US" w:eastAsia="zh-CN" w:bidi="ar"/>
        </w:rPr>
        <w:t>附件1</w:t>
      </w:r>
      <w:r>
        <w:rPr>
          <w:rFonts w:hint="eastAsia" w:cs="宋体"/>
          <w:b/>
          <w:bCs w:val="0"/>
          <w:color w:val="auto"/>
          <w:kern w:val="2"/>
          <w:sz w:val="28"/>
          <w:szCs w:val="28"/>
          <w:highlight w:val="none"/>
          <w:lang w:val="en-US" w:eastAsia="zh-CN" w:bidi="ar"/>
        </w:rPr>
        <w:t>2</w:t>
      </w:r>
    </w:p>
    <w:p>
      <w:pPr>
        <w:spacing w:line="360" w:lineRule="auto"/>
        <w:jc w:val="center"/>
        <w:rPr>
          <w:rFonts w:ascii="宋体" w:hAnsi="宋体"/>
          <w:color w:val="auto"/>
        </w:rPr>
      </w:pPr>
      <w:r>
        <w:rPr>
          <w:rFonts w:hint="eastAsia" w:ascii="宋体" w:hAnsi="宋体"/>
          <w:b/>
          <w:color w:val="auto"/>
          <w:sz w:val="32"/>
          <w:szCs w:val="32"/>
        </w:rPr>
        <w:t>报价明细表</w:t>
      </w:r>
    </w:p>
    <w:p>
      <w:pPr>
        <w:spacing w:line="360" w:lineRule="auto"/>
        <w:rPr>
          <w:rFonts w:ascii="宋体" w:hAnsi="宋体"/>
          <w:color w:val="auto"/>
          <w:sz w:val="24"/>
        </w:rPr>
      </w:pPr>
      <w:r>
        <w:rPr>
          <w:rFonts w:hint="eastAsia" w:ascii="宋体" w:hAnsi="宋体"/>
          <w:color w:val="auto"/>
          <w:sz w:val="24"/>
        </w:rPr>
        <w:t>项目</w:t>
      </w:r>
      <w:r>
        <w:rPr>
          <w:rFonts w:hint="eastAsia" w:ascii="宋体" w:hAnsi="宋体"/>
          <w:color w:val="auto"/>
          <w:sz w:val="24"/>
          <w:lang w:val="en-US" w:eastAsia="zh-CN"/>
        </w:rPr>
        <w:t>名称</w:t>
      </w:r>
      <w:r>
        <w:rPr>
          <w:rFonts w:hint="eastAsia" w:ascii="宋体" w:hAnsi="宋体"/>
          <w:color w:val="auto"/>
          <w:sz w:val="24"/>
        </w:rPr>
        <w:t>：</w:t>
      </w:r>
      <w:r>
        <w:rPr>
          <w:rFonts w:hint="eastAsia" w:ascii="宋体" w:hAnsi="宋体" w:cs="宋体"/>
          <w:color w:val="auto"/>
          <w:kern w:val="2"/>
          <w:sz w:val="24"/>
          <w:szCs w:val="24"/>
          <w:highlight w:val="none"/>
          <w:u w:val="single"/>
          <w:lang w:val="en-US" w:eastAsia="zh-CN" w:bidi="ar"/>
        </w:rPr>
        <w:t>台州国际人才公寓健身器材采购</w:t>
      </w:r>
    </w:p>
    <w:p>
      <w:pPr>
        <w:pStyle w:val="53"/>
        <w:tabs>
          <w:tab w:val="left" w:pos="8400"/>
        </w:tabs>
        <w:spacing w:line="360" w:lineRule="auto"/>
        <w:ind w:right="-94" w:rightChars="0"/>
        <w:jc w:val="right"/>
        <w:rPr>
          <w:rFonts w:ascii="宋体" w:hAnsi="宋体"/>
          <w:color w:val="auto"/>
          <w:sz w:val="24"/>
        </w:rPr>
      </w:pPr>
      <w:r>
        <w:rPr>
          <w:rFonts w:hint="eastAsia" w:ascii="宋体" w:hAnsi="宋体"/>
          <w:color w:val="auto"/>
          <w:sz w:val="24"/>
        </w:rPr>
        <w:t>[货币单位：人民币元]</w:t>
      </w:r>
    </w:p>
    <w:tbl>
      <w:tblPr>
        <w:tblStyle w:val="29"/>
        <w:tblW w:w="97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1697"/>
        <w:gridCol w:w="1873"/>
        <w:gridCol w:w="2040"/>
        <w:gridCol w:w="960"/>
        <w:gridCol w:w="1385"/>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品牌、产地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型号规格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综合单价</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（含税）</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商用跑步机</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6台</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椭圆机</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2台</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水阻划船</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2台</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豪华动感单车</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4台</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坐姿推胸训练器</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572770</wp:posOffset>
                  </wp:positionH>
                  <wp:positionV relativeFrom="paragraph">
                    <wp:posOffset>0</wp:posOffset>
                  </wp:positionV>
                  <wp:extent cx="393700" cy="342900"/>
                  <wp:effectExtent l="0" t="0" r="0" b="0"/>
                  <wp:wrapNone/>
                  <wp:docPr id="885" name="Picture_1332_SpCnt_1"/>
                  <wp:cNvGraphicFramePr/>
                  <a:graphic xmlns:a="http://schemas.openxmlformats.org/drawingml/2006/main">
                    <a:graphicData uri="http://schemas.openxmlformats.org/drawingml/2006/picture">
                      <pic:pic xmlns:pic="http://schemas.openxmlformats.org/drawingml/2006/picture">
                        <pic:nvPicPr>
                          <pic:cNvPr id="885" name="Picture_1332_SpCnt_1"/>
                          <pic:cNvPicPr/>
                        </pic:nvPicPr>
                        <pic:blipFill>
                          <a:blip r:embed="rId21"/>
                          <a:stretch>
                            <a:fillRect/>
                          </a:stretch>
                        </pic:blipFill>
                        <pic:spPr>
                          <a:xfrm>
                            <a:off x="0" y="0"/>
                            <a:ext cx="3937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675640</wp:posOffset>
                  </wp:positionH>
                  <wp:positionV relativeFrom="paragraph">
                    <wp:posOffset>0</wp:posOffset>
                  </wp:positionV>
                  <wp:extent cx="50800" cy="342900"/>
                  <wp:effectExtent l="0" t="0" r="0" b="0"/>
                  <wp:wrapNone/>
                  <wp:docPr id="886" name="Picture_1331"/>
                  <wp:cNvGraphicFramePr/>
                  <a:graphic xmlns:a="http://schemas.openxmlformats.org/drawingml/2006/main">
                    <a:graphicData uri="http://schemas.openxmlformats.org/drawingml/2006/picture">
                      <pic:pic xmlns:pic="http://schemas.openxmlformats.org/drawingml/2006/picture">
                        <pic:nvPicPr>
                          <pic:cNvPr id="886" name="Picture_1331"/>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675640</wp:posOffset>
                  </wp:positionH>
                  <wp:positionV relativeFrom="paragraph">
                    <wp:posOffset>0</wp:posOffset>
                  </wp:positionV>
                  <wp:extent cx="50800" cy="342900"/>
                  <wp:effectExtent l="0" t="0" r="0" b="0"/>
                  <wp:wrapNone/>
                  <wp:docPr id="887" name="Picture_1331_SpCnt_1"/>
                  <wp:cNvGraphicFramePr/>
                  <a:graphic xmlns:a="http://schemas.openxmlformats.org/drawingml/2006/main">
                    <a:graphicData uri="http://schemas.openxmlformats.org/drawingml/2006/picture">
                      <pic:pic xmlns:pic="http://schemas.openxmlformats.org/drawingml/2006/picture">
                        <pic:nvPicPr>
                          <pic:cNvPr id="887" name="Picture_1331_SpCnt_1"/>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995680</wp:posOffset>
                  </wp:positionH>
                  <wp:positionV relativeFrom="paragraph">
                    <wp:posOffset>0</wp:posOffset>
                  </wp:positionV>
                  <wp:extent cx="317500" cy="342900"/>
                  <wp:effectExtent l="0" t="0" r="0" b="0"/>
                  <wp:wrapNone/>
                  <wp:docPr id="888" name="Picture_1332_SpCnt_2"/>
                  <wp:cNvGraphicFramePr/>
                  <a:graphic xmlns:a="http://schemas.openxmlformats.org/drawingml/2006/main">
                    <a:graphicData uri="http://schemas.openxmlformats.org/drawingml/2006/picture">
                      <pic:pic xmlns:pic="http://schemas.openxmlformats.org/drawingml/2006/picture">
                        <pic:nvPicPr>
                          <pic:cNvPr id="888" name="Picture_1332_SpCnt_2"/>
                          <pic:cNvPicPr/>
                        </pic:nvPicPr>
                        <pic:blipFill>
                          <a:blip r:embed="rId20"/>
                          <a:stretch>
                            <a:fillRect/>
                          </a:stretch>
                        </pic:blipFill>
                        <pic:spPr>
                          <a:xfrm>
                            <a:off x="0" y="0"/>
                            <a:ext cx="3175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1套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直臂夹胸训练器</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腿部推蹬训练器</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572770</wp:posOffset>
                  </wp:positionH>
                  <wp:positionV relativeFrom="paragraph">
                    <wp:posOffset>0</wp:posOffset>
                  </wp:positionV>
                  <wp:extent cx="317500" cy="342900"/>
                  <wp:effectExtent l="0" t="0" r="0" b="0"/>
                  <wp:wrapNone/>
                  <wp:docPr id="913" name="Picture_1332_SpCnt_6"/>
                  <wp:cNvGraphicFramePr/>
                  <a:graphic xmlns:a="http://schemas.openxmlformats.org/drawingml/2006/main">
                    <a:graphicData uri="http://schemas.openxmlformats.org/drawingml/2006/picture">
                      <pic:pic xmlns:pic="http://schemas.openxmlformats.org/drawingml/2006/picture">
                        <pic:nvPicPr>
                          <pic:cNvPr id="913" name="Picture_1332_SpCnt_6"/>
                          <pic:cNvPicPr/>
                        </pic:nvPicPr>
                        <pic:blipFill>
                          <a:blip r:embed="rId20"/>
                          <a:stretch>
                            <a:fillRect/>
                          </a:stretch>
                        </pic:blipFill>
                        <pic:spPr>
                          <a:xfrm>
                            <a:off x="0" y="0"/>
                            <a:ext cx="3175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572770</wp:posOffset>
                  </wp:positionH>
                  <wp:positionV relativeFrom="paragraph">
                    <wp:posOffset>0</wp:posOffset>
                  </wp:positionV>
                  <wp:extent cx="393700" cy="342900"/>
                  <wp:effectExtent l="0" t="0" r="0" b="0"/>
                  <wp:wrapNone/>
                  <wp:docPr id="914" name="Picture_1332_SpCnt_7"/>
                  <wp:cNvGraphicFramePr/>
                  <a:graphic xmlns:a="http://schemas.openxmlformats.org/drawingml/2006/main">
                    <a:graphicData uri="http://schemas.openxmlformats.org/drawingml/2006/picture">
                      <pic:pic xmlns:pic="http://schemas.openxmlformats.org/drawingml/2006/picture">
                        <pic:nvPicPr>
                          <pic:cNvPr id="914" name="Picture_1332_SpCnt_7"/>
                          <pic:cNvPicPr/>
                        </pic:nvPicPr>
                        <pic:blipFill>
                          <a:blip r:embed="rId21"/>
                          <a:stretch>
                            <a:fillRect/>
                          </a:stretch>
                        </pic:blipFill>
                        <pic:spPr>
                          <a:xfrm>
                            <a:off x="0" y="0"/>
                            <a:ext cx="3937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675640</wp:posOffset>
                  </wp:positionH>
                  <wp:positionV relativeFrom="paragraph">
                    <wp:posOffset>0</wp:posOffset>
                  </wp:positionV>
                  <wp:extent cx="50800" cy="342900"/>
                  <wp:effectExtent l="0" t="0" r="0" b="0"/>
                  <wp:wrapNone/>
                  <wp:docPr id="915" name="Picture_1331_SpCnt_6"/>
                  <wp:cNvGraphicFramePr/>
                  <a:graphic xmlns:a="http://schemas.openxmlformats.org/drawingml/2006/main">
                    <a:graphicData uri="http://schemas.openxmlformats.org/drawingml/2006/picture">
                      <pic:pic xmlns:pic="http://schemas.openxmlformats.org/drawingml/2006/picture">
                        <pic:nvPicPr>
                          <pic:cNvPr id="915" name="Picture_1331_SpCnt_6"/>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675640</wp:posOffset>
                  </wp:positionH>
                  <wp:positionV relativeFrom="paragraph">
                    <wp:posOffset>0</wp:posOffset>
                  </wp:positionV>
                  <wp:extent cx="50800" cy="342900"/>
                  <wp:effectExtent l="0" t="0" r="0" b="0"/>
                  <wp:wrapNone/>
                  <wp:docPr id="916" name="Picture_1331_SpCnt_7"/>
                  <wp:cNvGraphicFramePr/>
                  <a:graphic xmlns:a="http://schemas.openxmlformats.org/drawingml/2006/main">
                    <a:graphicData uri="http://schemas.openxmlformats.org/drawingml/2006/picture">
                      <pic:pic xmlns:pic="http://schemas.openxmlformats.org/drawingml/2006/picture">
                        <pic:nvPicPr>
                          <pic:cNvPr id="916" name="Picture_1331_SpCnt_7"/>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995680</wp:posOffset>
                  </wp:positionH>
                  <wp:positionV relativeFrom="paragraph">
                    <wp:posOffset>0</wp:posOffset>
                  </wp:positionV>
                  <wp:extent cx="317500" cy="342900"/>
                  <wp:effectExtent l="0" t="0" r="0" b="0"/>
                  <wp:wrapNone/>
                  <wp:docPr id="917" name="Picture_1332_SpCnt_8"/>
                  <wp:cNvGraphicFramePr/>
                  <a:graphic xmlns:a="http://schemas.openxmlformats.org/drawingml/2006/main">
                    <a:graphicData uri="http://schemas.openxmlformats.org/drawingml/2006/picture">
                      <pic:pic xmlns:pic="http://schemas.openxmlformats.org/drawingml/2006/picture">
                        <pic:nvPicPr>
                          <pic:cNvPr id="917" name="Picture_1332_SpCnt_8"/>
                          <pic:cNvPicPr/>
                        </pic:nvPicPr>
                        <pic:blipFill>
                          <a:blip r:embed="rId20"/>
                          <a:stretch>
                            <a:fillRect/>
                          </a:stretch>
                        </pic:blipFill>
                        <pic:spPr>
                          <a:xfrm>
                            <a:off x="0" y="0"/>
                            <a:ext cx="3175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1套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哑铃架</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18" name="AutoShape_250_SpCnt_206"/>
                  <wp:cNvGraphicFramePr/>
                  <a:graphic xmlns:a="http://schemas.openxmlformats.org/drawingml/2006/main">
                    <a:graphicData uri="http://schemas.openxmlformats.org/drawingml/2006/picture">
                      <pic:pic xmlns:pic="http://schemas.openxmlformats.org/drawingml/2006/picture">
                        <pic:nvPicPr>
                          <pic:cNvPr id="918" name="AutoShape_250_SpCnt_20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19" name="AutoShape_248_SpCnt_210"/>
                  <wp:cNvGraphicFramePr/>
                  <a:graphic xmlns:a="http://schemas.openxmlformats.org/drawingml/2006/main">
                    <a:graphicData uri="http://schemas.openxmlformats.org/drawingml/2006/picture">
                      <pic:pic xmlns:pic="http://schemas.openxmlformats.org/drawingml/2006/picture">
                        <pic:nvPicPr>
                          <pic:cNvPr id="919" name="AutoShape_248_SpCnt_21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20" name="AutoShape_247_SpCnt_209"/>
                  <wp:cNvGraphicFramePr/>
                  <a:graphic xmlns:a="http://schemas.openxmlformats.org/drawingml/2006/main">
                    <a:graphicData uri="http://schemas.openxmlformats.org/drawingml/2006/picture">
                      <pic:pic xmlns:pic="http://schemas.openxmlformats.org/drawingml/2006/picture">
                        <pic:nvPicPr>
                          <pic:cNvPr id="920" name="AutoShape_247_SpCnt_20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21" name="AutoShape_248_SpCnt_211"/>
                  <wp:cNvGraphicFramePr/>
                  <a:graphic xmlns:a="http://schemas.openxmlformats.org/drawingml/2006/main">
                    <a:graphicData uri="http://schemas.openxmlformats.org/drawingml/2006/picture">
                      <pic:pic xmlns:pic="http://schemas.openxmlformats.org/drawingml/2006/picture">
                        <pic:nvPicPr>
                          <pic:cNvPr id="921" name="AutoShape_248_SpCnt_21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22" name="AutoShape_247_SpCnt_210"/>
                  <wp:cNvGraphicFramePr/>
                  <a:graphic xmlns:a="http://schemas.openxmlformats.org/drawingml/2006/main">
                    <a:graphicData uri="http://schemas.openxmlformats.org/drawingml/2006/picture">
                      <pic:pic xmlns:pic="http://schemas.openxmlformats.org/drawingml/2006/picture">
                        <pic:nvPicPr>
                          <pic:cNvPr id="922" name="AutoShape_247_SpCnt_21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23" name="AutoShape_248_SpCnt_212"/>
                  <wp:cNvGraphicFramePr/>
                  <a:graphic xmlns:a="http://schemas.openxmlformats.org/drawingml/2006/main">
                    <a:graphicData uri="http://schemas.openxmlformats.org/drawingml/2006/picture">
                      <pic:pic xmlns:pic="http://schemas.openxmlformats.org/drawingml/2006/picture">
                        <pic:nvPicPr>
                          <pic:cNvPr id="923" name="AutoShape_248_SpCnt_21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24" name="AutoShape_247_SpCnt_211"/>
                  <wp:cNvGraphicFramePr/>
                  <a:graphic xmlns:a="http://schemas.openxmlformats.org/drawingml/2006/main">
                    <a:graphicData uri="http://schemas.openxmlformats.org/drawingml/2006/picture">
                      <pic:pic xmlns:pic="http://schemas.openxmlformats.org/drawingml/2006/picture">
                        <pic:nvPicPr>
                          <pic:cNvPr id="924" name="AutoShape_247_SpCnt_21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25" name="AutoShape_247_SpCnt_212"/>
                  <wp:cNvGraphicFramePr/>
                  <a:graphic xmlns:a="http://schemas.openxmlformats.org/drawingml/2006/main">
                    <a:graphicData uri="http://schemas.openxmlformats.org/drawingml/2006/picture">
                      <pic:pic xmlns:pic="http://schemas.openxmlformats.org/drawingml/2006/picture">
                        <pic:nvPicPr>
                          <pic:cNvPr id="925" name="AutoShape_247_SpCnt_21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26" name="AutoShape_248_SpCnt_213"/>
                  <wp:cNvGraphicFramePr/>
                  <a:graphic xmlns:a="http://schemas.openxmlformats.org/drawingml/2006/main">
                    <a:graphicData uri="http://schemas.openxmlformats.org/drawingml/2006/picture">
                      <pic:pic xmlns:pic="http://schemas.openxmlformats.org/drawingml/2006/picture">
                        <pic:nvPicPr>
                          <pic:cNvPr id="926" name="AutoShape_248_SpCnt_21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27" name="AutoShape_247_SpCnt_213"/>
                  <wp:cNvGraphicFramePr/>
                  <a:graphic xmlns:a="http://schemas.openxmlformats.org/drawingml/2006/main">
                    <a:graphicData uri="http://schemas.openxmlformats.org/drawingml/2006/picture">
                      <pic:pic xmlns:pic="http://schemas.openxmlformats.org/drawingml/2006/picture">
                        <pic:nvPicPr>
                          <pic:cNvPr id="927" name="AutoShape_247_SpCnt_21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28" name="AutoShape_248_SpCnt_214"/>
                  <wp:cNvGraphicFramePr/>
                  <a:graphic xmlns:a="http://schemas.openxmlformats.org/drawingml/2006/main">
                    <a:graphicData uri="http://schemas.openxmlformats.org/drawingml/2006/picture">
                      <pic:pic xmlns:pic="http://schemas.openxmlformats.org/drawingml/2006/picture">
                        <pic:nvPicPr>
                          <pic:cNvPr id="928" name="AutoShape_248_SpCnt_21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29" name="AutoShape_247_SpCnt_214"/>
                  <wp:cNvGraphicFramePr/>
                  <a:graphic xmlns:a="http://schemas.openxmlformats.org/drawingml/2006/main">
                    <a:graphicData uri="http://schemas.openxmlformats.org/drawingml/2006/picture">
                      <pic:pic xmlns:pic="http://schemas.openxmlformats.org/drawingml/2006/picture">
                        <pic:nvPicPr>
                          <pic:cNvPr id="929" name="AutoShape_247_SpCnt_21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30" name="AutoShape_247_SpCnt_215"/>
                  <wp:cNvGraphicFramePr/>
                  <a:graphic xmlns:a="http://schemas.openxmlformats.org/drawingml/2006/main">
                    <a:graphicData uri="http://schemas.openxmlformats.org/drawingml/2006/picture">
                      <pic:pic xmlns:pic="http://schemas.openxmlformats.org/drawingml/2006/picture">
                        <pic:nvPicPr>
                          <pic:cNvPr id="930" name="AutoShape_247_SpCnt_21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31" name="AutoShape_248_SpCnt_215"/>
                  <wp:cNvGraphicFramePr/>
                  <a:graphic xmlns:a="http://schemas.openxmlformats.org/drawingml/2006/main">
                    <a:graphicData uri="http://schemas.openxmlformats.org/drawingml/2006/picture">
                      <pic:pic xmlns:pic="http://schemas.openxmlformats.org/drawingml/2006/picture">
                        <pic:nvPicPr>
                          <pic:cNvPr id="931" name="AutoShape_248_SpCnt_21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32" name="AutoShape_247_SpCnt_216"/>
                  <wp:cNvGraphicFramePr/>
                  <a:graphic xmlns:a="http://schemas.openxmlformats.org/drawingml/2006/main">
                    <a:graphicData uri="http://schemas.openxmlformats.org/drawingml/2006/picture">
                      <pic:pic xmlns:pic="http://schemas.openxmlformats.org/drawingml/2006/picture">
                        <pic:nvPicPr>
                          <pic:cNvPr id="932" name="AutoShape_247_SpCnt_21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33" name="AutoShape_247_SpCnt_217"/>
                  <wp:cNvGraphicFramePr/>
                  <a:graphic xmlns:a="http://schemas.openxmlformats.org/drawingml/2006/main">
                    <a:graphicData uri="http://schemas.openxmlformats.org/drawingml/2006/picture">
                      <pic:pic xmlns:pic="http://schemas.openxmlformats.org/drawingml/2006/picture">
                        <pic:nvPicPr>
                          <pic:cNvPr id="933" name="AutoShape_247_SpCnt_21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34" name="AutoShape_248_SpCnt_216"/>
                  <wp:cNvGraphicFramePr/>
                  <a:graphic xmlns:a="http://schemas.openxmlformats.org/drawingml/2006/main">
                    <a:graphicData uri="http://schemas.openxmlformats.org/drawingml/2006/picture">
                      <pic:pic xmlns:pic="http://schemas.openxmlformats.org/drawingml/2006/picture">
                        <pic:nvPicPr>
                          <pic:cNvPr id="934" name="AutoShape_248_SpCnt_21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35" name="AutoShape_248_SpCnt_217"/>
                  <wp:cNvGraphicFramePr/>
                  <a:graphic xmlns:a="http://schemas.openxmlformats.org/drawingml/2006/main">
                    <a:graphicData uri="http://schemas.openxmlformats.org/drawingml/2006/picture">
                      <pic:pic xmlns:pic="http://schemas.openxmlformats.org/drawingml/2006/picture">
                        <pic:nvPicPr>
                          <pic:cNvPr id="935" name="AutoShape_248_SpCnt_21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36" name="AutoShape_247_SpCnt_218"/>
                  <wp:cNvGraphicFramePr/>
                  <a:graphic xmlns:a="http://schemas.openxmlformats.org/drawingml/2006/main">
                    <a:graphicData uri="http://schemas.openxmlformats.org/drawingml/2006/picture">
                      <pic:pic xmlns:pic="http://schemas.openxmlformats.org/drawingml/2006/picture">
                        <pic:nvPicPr>
                          <pic:cNvPr id="936" name="AutoShape_247_SpCnt_21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37" name="AutoShape_248_SpCnt_218"/>
                  <wp:cNvGraphicFramePr/>
                  <a:graphic xmlns:a="http://schemas.openxmlformats.org/drawingml/2006/main">
                    <a:graphicData uri="http://schemas.openxmlformats.org/drawingml/2006/picture">
                      <pic:pic xmlns:pic="http://schemas.openxmlformats.org/drawingml/2006/picture">
                        <pic:nvPicPr>
                          <pic:cNvPr id="937" name="AutoShape_248_SpCnt_21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38" name="AutoShape_247_SpCnt_219"/>
                  <wp:cNvGraphicFramePr/>
                  <a:graphic xmlns:a="http://schemas.openxmlformats.org/drawingml/2006/main">
                    <a:graphicData uri="http://schemas.openxmlformats.org/drawingml/2006/picture">
                      <pic:pic xmlns:pic="http://schemas.openxmlformats.org/drawingml/2006/picture">
                        <pic:nvPicPr>
                          <pic:cNvPr id="938" name="AutoShape_247_SpCnt_21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39" name="AutoShape_247_SpCnt_220"/>
                  <wp:cNvGraphicFramePr/>
                  <a:graphic xmlns:a="http://schemas.openxmlformats.org/drawingml/2006/main">
                    <a:graphicData uri="http://schemas.openxmlformats.org/drawingml/2006/picture">
                      <pic:pic xmlns:pic="http://schemas.openxmlformats.org/drawingml/2006/picture">
                        <pic:nvPicPr>
                          <pic:cNvPr id="939" name="AutoShape_247_SpCnt_22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40" name="AutoShape_248_SpCnt_219"/>
                  <wp:cNvGraphicFramePr/>
                  <a:graphic xmlns:a="http://schemas.openxmlformats.org/drawingml/2006/main">
                    <a:graphicData uri="http://schemas.openxmlformats.org/drawingml/2006/picture">
                      <pic:pic xmlns:pic="http://schemas.openxmlformats.org/drawingml/2006/picture">
                        <pic:nvPicPr>
                          <pic:cNvPr id="940" name="AutoShape_248_SpCnt_21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41" name="AutoShape_248_SpCnt_220"/>
                  <wp:cNvGraphicFramePr/>
                  <a:graphic xmlns:a="http://schemas.openxmlformats.org/drawingml/2006/main">
                    <a:graphicData uri="http://schemas.openxmlformats.org/drawingml/2006/picture">
                      <pic:pic xmlns:pic="http://schemas.openxmlformats.org/drawingml/2006/picture">
                        <pic:nvPicPr>
                          <pic:cNvPr id="941" name="AutoShape_248_SpCnt_22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42" name="AutoShape_247_SpCnt_221"/>
                  <wp:cNvGraphicFramePr/>
                  <a:graphic xmlns:a="http://schemas.openxmlformats.org/drawingml/2006/main">
                    <a:graphicData uri="http://schemas.openxmlformats.org/drawingml/2006/picture">
                      <pic:pic xmlns:pic="http://schemas.openxmlformats.org/drawingml/2006/picture">
                        <pic:nvPicPr>
                          <pic:cNvPr id="942" name="AutoShape_247_SpCnt_22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43" name="AutoShape_247_SpCnt_222"/>
                  <wp:cNvGraphicFramePr/>
                  <a:graphic xmlns:a="http://schemas.openxmlformats.org/drawingml/2006/main">
                    <a:graphicData uri="http://schemas.openxmlformats.org/drawingml/2006/picture">
                      <pic:pic xmlns:pic="http://schemas.openxmlformats.org/drawingml/2006/picture">
                        <pic:nvPicPr>
                          <pic:cNvPr id="943" name="AutoShape_247_SpCnt_22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44" name="AutoShape_248_SpCnt_221"/>
                  <wp:cNvGraphicFramePr/>
                  <a:graphic xmlns:a="http://schemas.openxmlformats.org/drawingml/2006/main">
                    <a:graphicData uri="http://schemas.openxmlformats.org/drawingml/2006/picture">
                      <pic:pic xmlns:pic="http://schemas.openxmlformats.org/drawingml/2006/picture">
                        <pic:nvPicPr>
                          <pic:cNvPr id="944" name="AutoShape_248_SpCnt_22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45" name="AutoShape_247_SpCnt_223"/>
                  <wp:cNvGraphicFramePr/>
                  <a:graphic xmlns:a="http://schemas.openxmlformats.org/drawingml/2006/main">
                    <a:graphicData uri="http://schemas.openxmlformats.org/drawingml/2006/picture">
                      <pic:pic xmlns:pic="http://schemas.openxmlformats.org/drawingml/2006/picture">
                        <pic:nvPicPr>
                          <pic:cNvPr id="945" name="AutoShape_247_SpCnt_22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46" name="AutoShape_248_SpCnt_222"/>
                  <wp:cNvGraphicFramePr/>
                  <a:graphic xmlns:a="http://schemas.openxmlformats.org/drawingml/2006/main">
                    <a:graphicData uri="http://schemas.openxmlformats.org/drawingml/2006/picture">
                      <pic:pic xmlns:pic="http://schemas.openxmlformats.org/drawingml/2006/picture">
                        <pic:nvPicPr>
                          <pic:cNvPr id="946" name="AutoShape_248_SpCnt_22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47" name="AutoShape_247_SpCnt_224"/>
                  <wp:cNvGraphicFramePr/>
                  <a:graphic xmlns:a="http://schemas.openxmlformats.org/drawingml/2006/main">
                    <a:graphicData uri="http://schemas.openxmlformats.org/drawingml/2006/picture">
                      <pic:pic xmlns:pic="http://schemas.openxmlformats.org/drawingml/2006/picture">
                        <pic:nvPicPr>
                          <pic:cNvPr id="947" name="AutoShape_247_SpCnt_22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48" name="AutoShape_247_SpCnt_225"/>
                  <wp:cNvGraphicFramePr/>
                  <a:graphic xmlns:a="http://schemas.openxmlformats.org/drawingml/2006/main">
                    <a:graphicData uri="http://schemas.openxmlformats.org/drawingml/2006/picture">
                      <pic:pic xmlns:pic="http://schemas.openxmlformats.org/drawingml/2006/picture">
                        <pic:nvPicPr>
                          <pic:cNvPr id="948" name="AutoShape_247_SpCnt_22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49" name="AutoShape_247_SpCnt_226"/>
                  <wp:cNvGraphicFramePr/>
                  <a:graphic xmlns:a="http://schemas.openxmlformats.org/drawingml/2006/main">
                    <a:graphicData uri="http://schemas.openxmlformats.org/drawingml/2006/picture">
                      <pic:pic xmlns:pic="http://schemas.openxmlformats.org/drawingml/2006/picture">
                        <pic:nvPicPr>
                          <pic:cNvPr id="949" name="AutoShape_247_SpCnt_22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50" name="AutoShape_248_SpCnt_223"/>
                  <wp:cNvGraphicFramePr/>
                  <a:graphic xmlns:a="http://schemas.openxmlformats.org/drawingml/2006/main">
                    <a:graphicData uri="http://schemas.openxmlformats.org/drawingml/2006/picture">
                      <pic:pic xmlns:pic="http://schemas.openxmlformats.org/drawingml/2006/picture">
                        <pic:nvPicPr>
                          <pic:cNvPr id="950" name="AutoShape_248_SpCnt_22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51" name="AutoShape_248_SpCnt_224"/>
                  <wp:cNvGraphicFramePr/>
                  <a:graphic xmlns:a="http://schemas.openxmlformats.org/drawingml/2006/main">
                    <a:graphicData uri="http://schemas.openxmlformats.org/drawingml/2006/picture">
                      <pic:pic xmlns:pic="http://schemas.openxmlformats.org/drawingml/2006/picture">
                        <pic:nvPicPr>
                          <pic:cNvPr id="951" name="AutoShape_248_SpCnt_22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52" name="AutoShape_247_SpCnt_227"/>
                  <wp:cNvGraphicFramePr/>
                  <a:graphic xmlns:a="http://schemas.openxmlformats.org/drawingml/2006/main">
                    <a:graphicData uri="http://schemas.openxmlformats.org/drawingml/2006/picture">
                      <pic:pic xmlns:pic="http://schemas.openxmlformats.org/drawingml/2006/picture">
                        <pic:nvPicPr>
                          <pic:cNvPr id="952" name="AutoShape_247_SpCnt_22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53" name="AutoShape_248_SpCnt_225"/>
                  <wp:cNvGraphicFramePr/>
                  <a:graphic xmlns:a="http://schemas.openxmlformats.org/drawingml/2006/main">
                    <a:graphicData uri="http://schemas.openxmlformats.org/drawingml/2006/picture">
                      <pic:pic xmlns:pic="http://schemas.openxmlformats.org/drawingml/2006/picture">
                        <pic:nvPicPr>
                          <pic:cNvPr id="953" name="AutoShape_248_SpCnt_22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54" name="AutoShape_247_SpCnt_228"/>
                  <wp:cNvGraphicFramePr/>
                  <a:graphic xmlns:a="http://schemas.openxmlformats.org/drawingml/2006/main">
                    <a:graphicData uri="http://schemas.openxmlformats.org/drawingml/2006/picture">
                      <pic:pic xmlns:pic="http://schemas.openxmlformats.org/drawingml/2006/picture">
                        <pic:nvPicPr>
                          <pic:cNvPr id="954" name="AutoShape_247_SpCnt_22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55" name="AutoShape_248_SpCnt_226"/>
                  <wp:cNvGraphicFramePr/>
                  <a:graphic xmlns:a="http://schemas.openxmlformats.org/drawingml/2006/main">
                    <a:graphicData uri="http://schemas.openxmlformats.org/drawingml/2006/picture">
                      <pic:pic xmlns:pic="http://schemas.openxmlformats.org/drawingml/2006/picture">
                        <pic:nvPicPr>
                          <pic:cNvPr id="955" name="AutoShape_248_SpCnt_22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56" name="AutoShape_247_SpCnt_229"/>
                  <wp:cNvGraphicFramePr/>
                  <a:graphic xmlns:a="http://schemas.openxmlformats.org/drawingml/2006/main">
                    <a:graphicData uri="http://schemas.openxmlformats.org/drawingml/2006/picture">
                      <pic:pic xmlns:pic="http://schemas.openxmlformats.org/drawingml/2006/picture">
                        <pic:nvPicPr>
                          <pic:cNvPr id="956" name="AutoShape_247_SpCnt_22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57" name="AutoShape_248_SpCnt_227"/>
                  <wp:cNvGraphicFramePr/>
                  <a:graphic xmlns:a="http://schemas.openxmlformats.org/drawingml/2006/main">
                    <a:graphicData uri="http://schemas.openxmlformats.org/drawingml/2006/picture">
                      <pic:pic xmlns:pic="http://schemas.openxmlformats.org/drawingml/2006/picture">
                        <pic:nvPicPr>
                          <pic:cNvPr id="957" name="AutoShape_248_SpCnt_22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58" name="AutoShape_247_SpCnt_230"/>
                  <wp:cNvGraphicFramePr/>
                  <a:graphic xmlns:a="http://schemas.openxmlformats.org/drawingml/2006/main">
                    <a:graphicData uri="http://schemas.openxmlformats.org/drawingml/2006/picture">
                      <pic:pic xmlns:pic="http://schemas.openxmlformats.org/drawingml/2006/picture">
                        <pic:nvPicPr>
                          <pic:cNvPr id="958" name="AutoShape_247_SpCnt_23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59" name="AutoShape_247_SpCnt_231"/>
                  <wp:cNvGraphicFramePr/>
                  <a:graphic xmlns:a="http://schemas.openxmlformats.org/drawingml/2006/main">
                    <a:graphicData uri="http://schemas.openxmlformats.org/drawingml/2006/picture">
                      <pic:pic xmlns:pic="http://schemas.openxmlformats.org/drawingml/2006/picture">
                        <pic:nvPicPr>
                          <pic:cNvPr id="959" name="AutoShape_247_SpCnt_23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60" name="AutoShape_248_SpCnt_228"/>
                  <wp:cNvGraphicFramePr/>
                  <a:graphic xmlns:a="http://schemas.openxmlformats.org/drawingml/2006/main">
                    <a:graphicData uri="http://schemas.openxmlformats.org/drawingml/2006/picture">
                      <pic:pic xmlns:pic="http://schemas.openxmlformats.org/drawingml/2006/picture">
                        <pic:nvPicPr>
                          <pic:cNvPr id="960" name="AutoShape_248_SpCnt_22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61" name="AutoShape_247_SpCnt_232"/>
                  <wp:cNvGraphicFramePr/>
                  <a:graphic xmlns:a="http://schemas.openxmlformats.org/drawingml/2006/main">
                    <a:graphicData uri="http://schemas.openxmlformats.org/drawingml/2006/picture">
                      <pic:pic xmlns:pic="http://schemas.openxmlformats.org/drawingml/2006/picture">
                        <pic:nvPicPr>
                          <pic:cNvPr id="961" name="AutoShape_247_SpCnt_23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62" name="AutoShape_248_SpCnt_229"/>
                  <wp:cNvGraphicFramePr/>
                  <a:graphic xmlns:a="http://schemas.openxmlformats.org/drawingml/2006/main">
                    <a:graphicData uri="http://schemas.openxmlformats.org/drawingml/2006/picture">
                      <pic:pic xmlns:pic="http://schemas.openxmlformats.org/drawingml/2006/picture">
                        <pic:nvPicPr>
                          <pic:cNvPr id="962" name="AutoShape_248_SpCnt_22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63" name="AutoShape_247_SpCnt_233"/>
                  <wp:cNvGraphicFramePr/>
                  <a:graphic xmlns:a="http://schemas.openxmlformats.org/drawingml/2006/main">
                    <a:graphicData uri="http://schemas.openxmlformats.org/drawingml/2006/picture">
                      <pic:pic xmlns:pic="http://schemas.openxmlformats.org/drawingml/2006/picture">
                        <pic:nvPicPr>
                          <pic:cNvPr id="963" name="AutoShape_247_SpCnt_23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64" name="AutoShape_248_SpCnt_230"/>
                  <wp:cNvGraphicFramePr/>
                  <a:graphic xmlns:a="http://schemas.openxmlformats.org/drawingml/2006/main">
                    <a:graphicData uri="http://schemas.openxmlformats.org/drawingml/2006/picture">
                      <pic:pic xmlns:pic="http://schemas.openxmlformats.org/drawingml/2006/picture">
                        <pic:nvPicPr>
                          <pic:cNvPr id="964" name="AutoShape_248_SpCnt_23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65" name="AutoShape_247_SpCnt_234"/>
                  <wp:cNvGraphicFramePr/>
                  <a:graphic xmlns:a="http://schemas.openxmlformats.org/drawingml/2006/main">
                    <a:graphicData uri="http://schemas.openxmlformats.org/drawingml/2006/picture">
                      <pic:pic xmlns:pic="http://schemas.openxmlformats.org/drawingml/2006/picture">
                        <pic:nvPicPr>
                          <pic:cNvPr id="965" name="AutoShape_247_SpCnt_23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66" name="AutoShape_247_SpCnt_235"/>
                  <wp:cNvGraphicFramePr/>
                  <a:graphic xmlns:a="http://schemas.openxmlformats.org/drawingml/2006/main">
                    <a:graphicData uri="http://schemas.openxmlformats.org/drawingml/2006/picture">
                      <pic:pic xmlns:pic="http://schemas.openxmlformats.org/drawingml/2006/picture">
                        <pic:nvPicPr>
                          <pic:cNvPr id="966" name="AutoShape_247_SpCnt_23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67" name="AutoShape_248_SpCnt_231"/>
                  <wp:cNvGraphicFramePr/>
                  <a:graphic xmlns:a="http://schemas.openxmlformats.org/drawingml/2006/main">
                    <a:graphicData uri="http://schemas.openxmlformats.org/drawingml/2006/picture">
                      <pic:pic xmlns:pic="http://schemas.openxmlformats.org/drawingml/2006/picture">
                        <pic:nvPicPr>
                          <pic:cNvPr id="967" name="AutoShape_248_SpCnt_23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68" name="AutoShape_247_SpCnt_236"/>
                  <wp:cNvGraphicFramePr/>
                  <a:graphic xmlns:a="http://schemas.openxmlformats.org/drawingml/2006/main">
                    <a:graphicData uri="http://schemas.openxmlformats.org/drawingml/2006/picture">
                      <pic:pic xmlns:pic="http://schemas.openxmlformats.org/drawingml/2006/picture">
                        <pic:nvPicPr>
                          <pic:cNvPr id="968" name="AutoShape_247_SpCnt_23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69" name="AutoShape_248_SpCnt_232"/>
                  <wp:cNvGraphicFramePr/>
                  <a:graphic xmlns:a="http://schemas.openxmlformats.org/drawingml/2006/main">
                    <a:graphicData uri="http://schemas.openxmlformats.org/drawingml/2006/picture">
                      <pic:pic xmlns:pic="http://schemas.openxmlformats.org/drawingml/2006/picture">
                        <pic:nvPicPr>
                          <pic:cNvPr id="969" name="AutoShape_248_SpCnt_23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70" name="AutoShape_247_SpCnt_237"/>
                  <wp:cNvGraphicFramePr/>
                  <a:graphic xmlns:a="http://schemas.openxmlformats.org/drawingml/2006/main">
                    <a:graphicData uri="http://schemas.openxmlformats.org/drawingml/2006/picture">
                      <pic:pic xmlns:pic="http://schemas.openxmlformats.org/drawingml/2006/picture">
                        <pic:nvPicPr>
                          <pic:cNvPr id="970" name="AutoShape_247_SpCnt_23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71" name="AutoShape_248_SpCnt_233"/>
                  <wp:cNvGraphicFramePr/>
                  <a:graphic xmlns:a="http://schemas.openxmlformats.org/drawingml/2006/main">
                    <a:graphicData uri="http://schemas.openxmlformats.org/drawingml/2006/picture">
                      <pic:pic xmlns:pic="http://schemas.openxmlformats.org/drawingml/2006/picture">
                        <pic:nvPicPr>
                          <pic:cNvPr id="971" name="AutoShape_248_SpCnt_23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72" name="AutoShape_247_SpCnt_238"/>
                  <wp:cNvGraphicFramePr/>
                  <a:graphic xmlns:a="http://schemas.openxmlformats.org/drawingml/2006/main">
                    <a:graphicData uri="http://schemas.openxmlformats.org/drawingml/2006/picture">
                      <pic:pic xmlns:pic="http://schemas.openxmlformats.org/drawingml/2006/picture">
                        <pic:nvPicPr>
                          <pic:cNvPr id="972" name="AutoShape_247_SpCnt_23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73" name="AutoShape_247_SpCnt_239"/>
                  <wp:cNvGraphicFramePr/>
                  <a:graphic xmlns:a="http://schemas.openxmlformats.org/drawingml/2006/main">
                    <a:graphicData uri="http://schemas.openxmlformats.org/drawingml/2006/picture">
                      <pic:pic xmlns:pic="http://schemas.openxmlformats.org/drawingml/2006/picture">
                        <pic:nvPicPr>
                          <pic:cNvPr id="973" name="AutoShape_247_SpCnt_23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74" name="AutoShape_248_SpCnt_234"/>
                  <wp:cNvGraphicFramePr/>
                  <a:graphic xmlns:a="http://schemas.openxmlformats.org/drawingml/2006/main">
                    <a:graphicData uri="http://schemas.openxmlformats.org/drawingml/2006/picture">
                      <pic:pic xmlns:pic="http://schemas.openxmlformats.org/drawingml/2006/picture">
                        <pic:nvPicPr>
                          <pic:cNvPr id="974" name="AutoShape_248_SpCnt_23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75" name="AutoShape_247_SpCnt_240"/>
                  <wp:cNvGraphicFramePr/>
                  <a:graphic xmlns:a="http://schemas.openxmlformats.org/drawingml/2006/main">
                    <a:graphicData uri="http://schemas.openxmlformats.org/drawingml/2006/picture">
                      <pic:pic xmlns:pic="http://schemas.openxmlformats.org/drawingml/2006/picture">
                        <pic:nvPicPr>
                          <pic:cNvPr id="975" name="AutoShape_247_SpCnt_24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76" name="AutoShape_248_SpCnt_235"/>
                  <wp:cNvGraphicFramePr/>
                  <a:graphic xmlns:a="http://schemas.openxmlformats.org/drawingml/2006/main">
                    <a:graphicData uri="http://schemas.openxmlformats.org/drawingml/2006/picture">
                      <pic:pic xmlns:pic="http://schemas.openxmlformats.org/drawingml/2006/picture">
                        <pic:nvPicPr>
                          <pic:cNvPr id="976" name="AutoShape_248_SpCnt_23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77" name="AutoShape_247_SpCnt_241"/>
                  <wp:cNvGraphicFramePr/>
                  <a:graphic xmlns:a="http://schemas.openxmlformats.org/drawingml/2006/main">
                    <a:graphicData uri="http://schemas.openxmlformats.org/drawingml/2006/picture">
                      <pic:pic xmlns:pic="http://schemas.openxmlformats.org/drawingml/2006/picture">
                        <pic:nvPicPr>
                          <pic:cNvPr id="977" name="AutoShape_247_SpCnt_24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78" name="AutoShape_248_SpCnt_236"/>
                  <wp:cNvGraphicFramePr/>
                  <a:graphic xmlns:a="http://schemas.openxmlformats.org/drawingml/2006/main">
                    <a:graphicData uri="http://schemas.openxmlformats.org/drawingml/2006/picture">
                      <pic:pic xmlns:pic="http://schemas.openxmlformats.org/drawingml/2006/picture">
                        <pic:nvPicPr>
                          <pic:cNvPr id="978" name="AutoShape_248_SpCnt_23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79" name="AutoShape_247_SpCnt_242"/>
                  <wp:cNvGraphicFramePr/>
                  <a:graphic xmlns:a="http://schemas.openxmlformats.org/drawingml/2006/main">
                    <a:graphicData uri="http://schemas.openxmlformats.org/drawingml/2006/picture">
                      <pic:pic xmlns:pic="http://schemas.openxmlformats.org/drawingml/2006/picture">
                        <pic:nvPicPr>
                          <pic:cNvPr id="979" name="AutoShape_247_SpCnt_24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80" name="AutoShape_248_SpCnt_237"/>
                  <wp:cNvGraphicFramePr/>
                  <a:graphic xmlns:a="http://schemas.openxmlformats.org/drawingml/2006/main">
                    <a:graphicData uri="http://schemas.openxmlformats.org/drawingml/2006/picture">
                      <pic:pic xmlns:pic="http://schemas.openxmlformats.org/drawingml/2006/picture">
                        <pic:nvPicPr>
                          <pic:cNvPr id="980" name="AutoShape_248_SpCnt_23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81" name="AutoShape_248_SpCnt_238"/>
                  <wp:cNvGraphicFramePr/>
                  <a:graphic xmlns:a="http://schemas.openxmlformats.org/drawingml/2006/main">
                    <a:graphicData uri="http://schemas.openxmlformats.org/drawingml/2006/picture">
                      <pic:pic xmlns:pic="http://schemas.openxmlformats.org/drawingml/2006/picture">
                        <pic:nvPicPr>
                          <pic:cNvPr id="981" name="AutoShape_248_SpCnt_23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82" name="AutoShape_247_SpCnt_243"/>
                  <wp:cNvGraphicFramePr/>
                  <a:graphic xmlns:a="http://schemas.openxmlformats.org/drawingml/2006/main">
                    <a:graphicData uri="http://schemas.openxmlformats.org/drawingml/2006/picture">
                      <pic:pic xmlns:pic="http://schemas.openxmlformats.org/drawingml/2006/picture">
                        <pic:nvPicPr>
                          <pic:cNvPr id="982" name="AutoShape_247_SpCnt_24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83" name="AutoShape_247_SpCnt_244"/>
                  <wp:cNvGraphicFramePr/>
                  <a:graphic xmlns:a="http://schemas.openxmlformats.org/drawingml/2006/main">
                    <a:graphicData uri="http://schemas.openxmlformats.org/drawingml/2006/picture">
                      <pic:pic xmlns:pic="http://schemas.openxmlformats.org/drawingml/2006/picture">
                        <pic:nvPicPr>
                          <pic:cNvPr id="983" name="AutoShape_247_SpCnt_24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84" name="AutoShape_247_SpCnt_245"/>
                  <wp:cNvGraphicFramePr/>
                  <a:graphic xmlns:a="http://schemas.openxmlformats.org/drawingml/2006/main">
                    <a:graphicData uri="http://schemas.openxmlformats.org/drawingml/2006/picture">
                      <pic:pic xmlns:pic="http://schemas.openxmlformats.org/drawingml/2006/picture">
                        <pic:nvPicPr>
                          <pic:cNvPr id="984" name="AutoShape_247_SpCnt_24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85" name="AutoShape_248_SpCnt_239"/>
                  <wp:cNvGraphicFramePr/>
                  <a:graphic xmlns:a="http://schemas.openxmlformats.org/drawingml/2006/main">
                    <a:graphicData uri="http://schemas.openxmlformats.org/drawingml/2006/picture">
                      <pic:pic xmlns:pic="http://schemas.openxmlformats.org/drawingml/2006/picture">
                        <pic:nvPicPr>
                          <pic:cNvPr id="985" name="AutoShape_248_SpCnt_23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86" name="AutoShape_247_SpCnt_246"/>
                  <wp:cNvGraphicFramePr/>
                  <a:graphic xmlns:a="http://schemas.openxmlformats.org/drawingml/2006/main">
                    <a:graphicData uri="http://schemas.openxmlformats.org/drawingml/2006/picture">
                      <pic:pic xmlns:pic="http://schemas.openxmlformats.org/drawingml/2006/picture">
                        <pic:nvPicPr>
                          <pic:cNvPr id="986" name="AutoShape_247_SpCnt_24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87" name="AutoShape_248_SpCnt_240"/>
                  <wp:cNvGraphicFramePr/>
                  <a:graphic xmlns:a="http://schemas.openxmlformats.org/drawingml/2006/main">
                    <a:graphicData uri="http://schemas.openxmlformats.org/drawingml/2006/picture">
                      <pic:pic xmlns:pic="http://schemas.openxmlformats.org/drawingml/2006/picture">
                        <pic:nvPicPr>
                          <pic:cNvPr id="987" name="AutoShape_248_SpCnt_24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88" name="AutoShape_247_SpCnt_247"/>
                  <wp:cNvGraphicFramePr/>
                  <a:graphic xmlns:a="http://schemas.openxmlformats.org/drawingml/2006/main">
                    <a:graphicData uri="http://schemas.openxmlformats.org/drawingml/2006/picture">
                      <pic:pic xmlns:pic="http://schemas.openxmlformats.org/drawingml/2006/picture">
                        <pic:nvPicPr>
                          <pic:cNvPr id="988" name="AutoShape_247_SpCnt_24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89" name="AutoShape_247_SpCnt_248"/>
                  <wp:cNvGraphicFramePr/>
                  <a:graphic xmlns:a="http://schemas.openxmlformats.org/drawingml/2006/main">
                    <a:graphicData uri="http://schemas.openxmlformats.org/drawingml/2006/picture">
                      <pic:pic xmlns:pic="http://schemas.openxmlformats.org/drawingml/2006/picture">
                        <pic:nvPicPr>
                          <pic:cNvPr id="989" name="AutoShape_247_SpCnt_24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90" name="AutoShape_248_SpCnt_241"/>
                  <wp:cNvGraphicFramePr/>
                  <a:graphic xmlns:a="http://schemas.openxmlformats.org/drawingml/2006/main">
                    <a:graphicData uri="http://schemas.openxmlformats.org/drawingml/2006/picture">
                      <pic:pic xmlns:pic="http://schemas.openxmlformats.org/drawingml/2006/picture">
                        <pic:nvPicPr>
                          <pic:cNvPr id="990" name="AutoShape_248_SpCnt_24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91" name="AutoShape_248_SpCnt_242"/>
                  <wp:cNvGraphicFramePr/>
                  <a:graphic xmlns:a="http://schemas.openxmlformats.org/drawingml/2006/main">
                    <a:graphicData uri="http://schemas.openxmlformats.org/drawingml/2006/picture">
                      <pic:pic xmlns:pic="http://schemas.openxmlformats.org/drawingml/2006/picture">
                        <pic:nvPicPr>
                          <pic:cNvPr id="991" name="AutoShape_248_SpCnt_24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92" name="AutoShape_247_SpCnt_249"/>
                  <wp:cNvGraphicFramePr/>
                  <a:graphic xmlns:a="http://schemas.openxmlformats.org/drawingml/2006/main">
                    <a:graphicData uri="http://schemas.openxmlformats.org/drawingml/2006/picture">
                      <pic:pic xmlns:pic="http://schemas.openxmlformats.org/drawingml/2006/picture">
                        <pic:nvPicPr>
                          <pic:cNvPr id="992" name="AutoShape_247_SpCnt_24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993" name="AutoShape_247_SpCnt_250"/>
                  <wp:cNvGraphicFramePr/>
                  <a:graphic xmlns:a="http://schemas.openxmlformats.org/drawingml/2006/main">
                    <a:graphicData uri="http://schemas.openxmlformats.org/drawingml/2006/picture">
                      <pic:pic xmlns:pic="http://schemas.openxmlformats.org/drawingml/2006/picture">
                        <pic:nvPicPr>
                          <pic:cNvPr id="993" name="AutoShape_247_SpCnt_25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94" name="AutoShape_248_SpCnt_243"/>
                  <wp:cNvGraphicFramePr/>
                  <a:graphic xmlns:a="http://schemas.openxmlformats.org/drawingml/2006/main">
                    <a:graphicData uri="http://schemas.openxmlformats.org/drawingml/2006/picture">
                      <pic:pic xmlns:pic="http://schemas.openxmlformats.org/drawingml/2006/picture">
                        <pic:nvPicPr>
                          <pic:cNvPr id="994" name="AutoShape_248_SpCnt_24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95" name="AutoShape_247_SpCnt_251"/>
                  <wp:cNvGraphicFramePr/>
                  <a:graphic xmlns:a="http://schemas.openxmlformats.org/drawingml/2006/main">
                    <a:graphicData uri="http://schemas.openxmlformats.org/drawingml/2006/picture">
                      <pic:pic xmlns:pic="http://schemas.openxmlformats.org/drawingml/2006/picture">
                        <pic:nvPicPr>
                          <pic:cNvPr id="995" name="AutoShape_247_SpCnt_25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96" name="AutoShape_248_SpCnt_244"/>
                  <wp:cNvGraphicFramePr/>
                  <a:graphic xmlns:a="http://schemas.openxmlformats.org/drawingml/2006/main">
                    <a:graphicData uri="http://schemas.openxmlformats.org/drawingml/2006/picture">
                      <pic:pic xmlns:pic="http://schemas.openxmlformats.org/drawingml/2006/picture">
                        <pic:nvPicPr>
                          <pic:cNvPr id="996" name="AutoShape_248_SpCnt_24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97" name="AutoShape_248_SpCnt_245"/>
                  <wp:cNvGraphicFramePr/>
                  <a:graphic xmlns:a="http://schemas.openxmlformats.org/drawingml/2006/main">
                    <a:graphicData uri="http://schemas.openxmlformats.org/drawingml/2006/picture">
                      <pic:pic xmlns:pic="http://schemas.openxmlformats.org/drawingml/2006/picture">
                        <pic:nvPicPr>
                          <pic:cNvPr id="997" name="AutoShape_248_SpCnt_24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98" name="AutoShape_247_SpCnt_252"/>
                  <wp:cNvGraphicFramePr/>
                  <a:graphic xmlns:a="http://schemas.openxmlformats.org/drawingml/2006/main">
                    <a:graphicData uri="http://schemas.openxmlformats.org/drawingml/2006/picture">
                      <pic:pic xmlns:pic="http://schemas.openxmlformats.org/drawingml/2006/picture">
                        <pic:nvPicPr>
                          <pic:cNvPr id="998" name="AutoShape_247_SpCnt_25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999" name="AutoShape_247_SpCnt_253"/>
                  <wp:cNvGraphicFramePr/>
                  <a:graphic xmlns:a="http://schemas.openxmlformats.org/drawingml/2006/main">
                    <a:graphicData uri="http://schemas.openxmlformats.org/drawingml/2006/picture">
                      <pic:pic xmlns:pic="http://schemas.openxmlformats.org/drawingml/2006/picture">
                        <pic:nvPicPr>
                          <pic:cNvPr id="999" name="AutoShape_247_SpCnt_25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00" name="AutoShape_248_SpCnt_246"/>
                  <wp:cNvGraphicFramePr/>
                  <a:graphic xmlns:a="http://schemas.openxmlformats.org/drawingml/2006/main">
                    <a:graphicData uri="http://schemas.openxmlformats.org/drawingml/2006/picture">
                      <pic:pic xmlns:pic="http://schemas.openxmlformats.org/drawingml/2006/picture">
                        <pic:nvPicPr>
                          <pic:cNvPr id="1000" name="AutoShape_248_SpCnt_24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01" name="AutoShape_247_SpCnt_254"/>
                  <wp:cNvGraphicFramePr/>
                  <a:graphic xmlns:a="http://schemas.openxmlformats.org/drawingml/2006/main">
                    <a:graphicData uri="http://schemas.openxmlformats.org/drawingml/2006/picture">
                      <pic:pic xmlns:pic="http://schemas.openxmlformats.org/drawingml/2006/picture">
                        <pic:nvPicPr>
                          <pic:cNvPr id="1001" name="AutoShape_247_SpCnt_25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02" name="AutoShape_247_SpCnt_255"/>
                  <wp:cNvGraphicFramePr/>
                  <a:graphic xmlns:a="http://schemas.openxmlformats.org/drawingml/2006/main">
                    <a:graphicData uri="http://schemas.openxmlformats.org/drawingml/2006/picture">
                      <pic:pic xmlns:pic="http://schemas.openxmlformats.org/drawingml/2006/picture">
                        <pic:nvPicPr>
                          <pic:cNvPr id="1002" name="AutoShape_247_SpCnt_25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03" name="AutoShape_248_SpCnt_247"/>
                  <wp:cNvGraphicFramePr/>
                  <a:graphic xmlns:a="http://schemas.openxmlformats.org/drawingml/2006/main">
                    <a:graphicData uri="http://schemas.openxmlformats.org/drawingml/2006/picture">
                      <pic:pic xmlns:pic="http://schemas.openxmlformats.org/drawingml/2006/picture">
                        <pic:nvPicPr>
                          <pic:cNvPr id="1003" name="AutoShape_248_SpCnt_24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04" name="AutoShape_247_SpCnt_256"/>
                  <wp:cNvGraphicFramePr/>
                  <a:graphic xmlns:a="http://schemas.openxmlformats.org/drawingml/2006/main">
                    <a:graphicData uri="http://schemas.openxmlformats.org/drawingml/2006/picture">
                      <pic:pic xmlns:pic="http://schemas.openxmlformats.org/drawingml/2006/picture">
                        <pic:nvPicPr>
                          <pic:cNvPr id="1004" name="AutoShape_247_SpCnt_25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05" name="AutoShape_247_SpCnt_257"/>
                  <wp:cNvGraphicFramePr/>
                  <a:graphic xmlns:a="http://schemas.openxmlformats.org/drawingml/2006/main">
                    <a:graphicData uri="http://schemas.openxmlformats.org/drawingml/2006/picture">
                      <pic:pic xmlns:pic="http://schemas.openxmlformats.org/drawingml/2006/picture">
                        <pic:nvPicPr>
                          <pic:cNvPr id="1005" name="AutoShape_247_SpCnt_25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06" name="AutoShape_248_SpCnt_248"/>
                  <wp:cNvGraphicFramePr/>
                  <a:graphic xmlns:a="http://schemas.openxmlformats.org/drawingml/2006/main">
                    <a:graphicData uri="http://schemas.openxmlformats.org/drawingml/2006/picture">
                      <pic:pic xmlns:pic="http://schemas.openxmlformats.org/drawingml/2006/picture">
                        <pic:nvPicPr>
                          <pic:cNvPr id="1006" name="AutoShape_248_SpCnt_24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07" name="AutoShape_248_SpCnt_249"/>
                  <wp:cNvGraphicFramePr/>
                  <a:graphic xmlns:a="http://schemas.openxmlformats.org/drawingml/2006/main">
                    <a:graphicData uri="http://schemas.openxmlformats.org/drawingml/2006/picture">
                      <pic:pic xmlns:pic="http://schemas.openxmlformats.org/drawingml/2006/picture">
                        <pic:nvPicPr>
                          <pic:cNvPr id="1007" name="AutoShape_248_SpCnt_24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08" name="AutoShape_247_SpCnt_258"/>
                  <wp:cNvGraphicFramePr/>
                  <a:graphic xmlns:a="http://schemas.openxmlformats.org/drawingml/2006/main">
                    <a:graphicData uri="http://schemas.openxmlformats.org/drawingml/2006/picture">
                      <pic:pic xmlns:pic="http://schemas.openxmlformats.org/drawingml/2006/picture">
                        <pic:nvPicPr>
                          <pic:cNvPr id="1008" name="AutoShape_247_SpCnt_25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09" name="AutoShape_248_SpCnt_250"/>
                  <wp:cNvGraphicFramePr/>
                  <a:graphic xmlns:a="http://schemas.openxmlformats.org/drawingml/2006/main">
                    <a:graphicData uri="http://schemas.openxmlformats.org/drawingml/2006/picture">
                      <pic:pic xmlns:pic="http://schemas.openxmlformats.org/drawingml/2006/picture">
                        <pic:nvPicPr>
                          <pic:cNvPr id="1009" name="AutoShape_248_SpCnt_25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10" name="AutoShape_247_SpCnt_259"/>
                  <wp:cNvGraphicFramePr/>
                  <a:graphic xmlns:a="http://schemas.openxmlformats.org/drawingml/2006/main">
                    <a:graphicData uri="http://schemas.openxmlformats.org/drawingml/2006/picture">
                      <pic:pic xmlns:pic="http://schemas.openxmlformats.org/drawingml/2006/picture">
                        <pic:nvPicPr>
                          <pic:cNvPr id="1010" name="AutoShape_247_SpCnt_25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11" name="AutoShape_248_SpCnt_251"/>
                  <wp:cNvGraphicFramePr/>
                  <a:graphic xmlns:a="http://schemas.openxmlformats.org/drawingml/2006/main">
                    <a:graphicData uri="http://schemas.openxmlformats.org/drawingml/2006/picture">
                      <pic:pic xmlns:pic="http://schemas.openxmlformats.org/drawingml/2006/picture">
                        <pic:nvPicPr>
                          <pic:cNvPr id="1011" name="AutoShape_248_SpCnt_25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12" name="AutoShape_247_SpCnt_260"/>
                  <wp:cNvGraphicFramePr/>
                  <a:graphic xmlns:a="http://schemas.openxmlformats.org/drawingml/2006/main">
                    <a:graphicData uri="http://schemas.openxmlformats.org/drawingml/2006/picture">
                      <pic:pic xmlns:pic="http://schemas.openxmlformats.org/drawingml/2006/picture">
                        <pic:nvPicPr>
                          <pic:cNvPr id="1012" name="AutoShape_247_SpCnt_26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13" name="AutoShape_247_SpCnt_261"/>
                  <wp:cNvGraphicFramePr/>
                  <a:graphic xmlns:a="http://schemas.openxmlformats.org/drawingml/2006/main">
                    <a:graphicData uri="http://schemas.openxmlformats.org/drawingml/2006/picture">
                      <pic:pic xmlns:pic="http://schemas.openxmlformats.org/drawingml/2006/picture">
                        <pic:nvPicPr>
                          <pic:cNvPr id="1013" name="AutoShape_247_SpCnt_26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14" name="AutoShape_248_SpCnt_252"/>
                  <wp:cNvGraphicFramePr/>
                  <a:graphic xmlns:a="http://schemas.openxmlformats.org/drawingml/2006/main">
                    <a:graphicData uri="http://schemas.openxmlformats.org/drawingml/2006/picture">
                      <pic:pic xmlns:pic="http://schemas.openxmlformats.org/drawingml/2006/picture">
                        <pic:nvPicPr>
                          <pic:cNvPr id="1014" name="AutoShape_248_SpCnt_25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15" name="AutoShape_248_SpCnt_253"/>
                  <wp:cNvGraphicFramePr/>
                  <a:graphic xmlns:a="http://schemas.openxmlformats.org/drawingml/2006/main">
                    <a:graphicData uri="http://schemas.openxmlformats.org/drawingml/2006/picture">
                      <pic:pic xmlns:pic="http://schemas.openxmlformats.org/drawingml/2006/picture">
                        <pic:nvPicPr>
                          <pic:cNvPr id="1015" name="AutoShape_248_SpCnt_25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16" name="AutoShape_247_SpCnt_262"/>
                  <wp:cNvGraphicFramePr/>
                  <a:graphic xmlns:a="http://schemas.openxmlformats.org/drawingml/2006/main">
                    <a:graphicData uri="http://schemas.openxmlformats.org/drawingml/2006/picture">
                      <pic:pic xmlns:pic="http://schemas.openxmlformats.org/drawingml/2006/picture">
                        <pic:nvPicPr>
                          <pic:cNvPr id="1016" name="AutoShape_247_SpCnt_26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17" name="AutoShape_248_SpCnt_254"/>
                  <wp:cNvGraphicFramePr/>
                  <a:graphic xmlns:a="http://schemas.openxmlformats.org/drawingml/2006/main">
                    <a:graphicData uri="http://schemas.openxmlformats.org/drawingml/2006/picture">
                      <pic:pic xmlns:pic="http://schemas.openxmlformats.org/drawingml/2006/picture">
                        <pic:nvPicPr>
                          <pic:cNvPr id="1017" name="AutoShape_248_SpCnt_25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18" name="AutoShape_247_SpCnt_263"/>
                  <wp:cNvGraphicFramePr/>
                  <a:graphic xmlns:a="http://schemas.openxmlformats.org/drawingml/2006/main">
                    <a:graphicData uri="http://schemas.openxmlformats.org/drawingml/2006/picture">
                      <pic:pic xmlns:pic="http://schemas.openxmlformats.org/drawingml/2006/picture">
                        <pic:nvPicPr>
                          <pic:cNvPr id="1018" name="AutoShape_247_SpCnt_26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19" name="AutoShape_248_SpCnt_255"/>
                  <wp:cNvGraphicFramePr/>
                  <a:graphic xmlns:a="http://schemas.openxmlformats.org/drawingml/2006/main">
                    <a:graphicData uri="http://schemas.openxmlformats.org/drawingml/2006/picture">
                      <pic:pic xmlns:pic="http://schemas.openxmlformats.org/drawingml/2006/picture">
                        <pic:nvPicPr>
                          <pic:cNvPr id="1019" name="AutoShape_248_SpCnt_25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20" name="AutoShape_247_SpCnt_264"/>
                  <wp:cNvGraphicFramePr/>
                  <a:graphic xmlns:a="http://schemas.openxmlformats.org/drawingml/2006/main">
                    <a:graphicData uri="http://schemas.openxmlformats.org/drawingml/2006/picture">
                      <pic:pic xmlns:pic="http://schemas.openxmlformats.org/drawingml/2006/picture">
                        <pic:nvPicPr>
                          <pic:cNvPr id="1020" name="AutoShape_247_SpCnt_26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21" name="AutoShape_248_SpCnt_256"/>
                  <wp:cNvGraphicFramePr/>
                  <a:graphic xmlns:a="http://schemas.openxmlformats.org/drawingml/2006/main">
                    <a:graphicData uri="http://schemas.openxmlformats.org/drawingml/2006/picture">
                      <pic:pic xmlns:pic="http://schemas.openxmlformats.org/drawingml/2006/picture">
                        <pic:nvPicPr>
                          <pic:cNvPr id="1021" name="AutoShape_248_SpCnt_25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22" name="AutoShape_247_SpCnt_265"/>
                  <wp:cNvGraphicFramePr/>
                  <a:graphic xmlns:a="http://schemas.openxmlformats.org/drawingml/2006/main">
                    <a:graphicData uri="http://schemas.openxmlformats.org/drawingml/2006/picture">
                      <pic:pic xmlns:pic="http://schemas.openxmlformats.org/drawingml/2006/picture">
                        <pic:nvPicPr>
                          <pic:cNvPr id="1022" name="AutoShape_247_SpCnt_26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23" name="AutoShape_248_SpCnt_257"/>
                  <wp:cNvGraphicFramePr/>
                  <a:graphic xmlns:a="http://schemas.openxmlformats.org/drawingml/2006/main">
                    <a:graphicData uri="http://schemas.openxmlformats.org/drawingml/2006/picture">
                      <pic:pic xmlns:pic="http://schemas.openxmlformats.org/drawingml/2006/picture">
                        <pic:nvPicPr>
                          <pic:cNvPr id="1023" name="AutoShape_248_SpCnt_25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24" name="AutoShape_247_SpCnt_266"/>
                  <wp:cNvGraphicFramePr/>
                  <a:graphic xmlns:a="http://schemas.openxmlformats.org/drawingml/2006/main">
                    <a:graphicData uri="http://schemas.openxmlformats.org/drawingml/2006/picture">
                      <pic:pic xmlns:pic="http://schemas.openxmlformats.org/drawingml/2006/picture">
                        <pic:nvPicPr>
                          <pic:cNvPr id="1024" name="AutoShape_247_SpCnt_2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25" name="AutoShape_248_SpCnt_258"/>
                  <wp:cNvGraphicFramePr/>
                  <a:graphic xmlns:a="http://schemas.openxmlformats.org/drawingml/2006/main">
                    <a:graphicData uri="http://schemas.openxmlformats.org/drawingml/2006/picture">
                      <pic:pic xmlns:pic="http://schemas.openxmlformats.org/drawingml/2006/picture">
                        <pic:nvPicPr>
                          <pic:cNvPr id="1025" name="AutoShape_248_SpCnt_25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26" name="AutoShape_247_SpCnt_267"/>
                  <wp:cNvGraphicFramePr/>
                  <a:graphic xmlns:a="http://schemas.openxmlformats.org/drawingml/2006/main">
                    <a:graphicData uri="http://schemas.openxmlformats.org/drawingml/2006/picture">
                      <pic:pic xmlns:pic="http://schemas.openxmlformats.org/drawingml/2006/picture">
                        <pic:nvPicPr>
                          <pic:cNvPr id="1026" name="AutoShape_247_SpCnt_26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27" name="AutoShape_248_SpCnt_259"/>
                  <wp:cNvGraphicFramePr/>
                  <a:graphic xmlns:a="http://schemas.openxmlformats.org/drawingml/2006/main">
                    <a:graphicData uri="http://schemas.openxmlformats.org/drawingml/2006/picture">
                      <pic:pic xmlns:pic="http://schemas.openxmlformats.org/drawingml/2006/picture">
                        <pic:nvPicPr>
                          <pic:cNvPr id="1027" name="AutoShape_248_SpCnt_25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28" name="AutoShape_247_SpCnt_268"/>
                  <wp:cNvGraphicFramePr/>
                  <a:graphic xmlns:a="http://schemas.openxmlformats.org/drawingml/2006/main">
                    <a:graphicData uri="http://schemas.openxmlformats.org/drawingml/2006/picture">
                      <pic:pic xmlns:pic="http://schemas.openxmlformats.org/drawingml/2006/picture">
                        <pic:nvPicPr>
                          <pic:cNvPr id="1028" name="AutoShape_247_SpCnt_26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29" name="AutoShape_248_SpCnt_260"/>
                  <wp:cNvGraphicFramePr/>
                  <a:graphic xmlns:a="http://schemas.openxmlformats.org/drawingml/2006/main">
                    <a:graphicData uri="http://schemas.openxmlformats.org/drawingml/2006/picture">
                      <pic:pic xmlns:pic="http://schemas.openxmlformats.org/drawingml/2006/picture">
                        <pic:nvPicPr>
                          <pic:cNvPr id="1029" name="AutoShape_248_SpCnt_26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30" name="AutoShape_247_SpCnt_269"/>
                  <wp:cNvGraphicFramePr/>
                  <a:graphic xmlns:a="http://schemas.openxmlformats.org/drawingml/2006/main">
                    <a:graphicData uri="http://schemas.openxmlformats.org/drawingml/2006/picture">
                      <pic:pic xmlns:pic="http://schemas.openxmlformats.org/drawingml/2006/picture">
                        <pic:nvPicPr>
                          <pic:cNvPr id="1030" name="AutoShape_247_SpCnt_26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31" name="AutoShape_248_SpCnt_261"/>
                  <wp:cNvGraphicFramePr/>
                  <a:graphic xmlns:a="http://schemas.openxmlformats.org/drawingml/2006/main">
                    <a:graphicData uri="http://schemas.openxmlformats.org/drawingml/2006/picture">
                      <pic:pic xmlns:pic="http://schemas.openxmlformats.org/drawingml/2006/picture">
                        <pic:nvPicPr>
                          <pic:cNvPr id="1031" name="AutoShape_248_SpCnt_26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32" name="AutoShape_247_SpCnt_270"/>
                  <wp:cNvGraphicFramePr/>
                  <a:graphic xmlns:a="http://schemas.openxmlformats.org/drawingml/2006/main">
                    <a:graphicData uri="http://schemas.openxmlformats.org/drawingml/2006/picture">
                      <pic:pic xmlns:pic="http://schemas.openxmlformats.org/drawingml/2006/picture">
                        <pic:nvPicPr>
                          <pic:cNvPr id="1032" name="AutoShape_247_SpCnt_27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33" name="AutoShape_248_SpCnt_262"/>
                  <wp:cNvGraphicFramePr/>
                  <a:graphic xmlns:a="http://schemas.openxmlformats.org/drawingml/2006/main">
                    <a:graphicData uri="http://schemas.openxmlformats.org/drawingml/2006/picture">
                      <pic:pic xmlns:pic="http://schemas.openxmlformats.org/drawingml/2006/picture">
                        <pic:nvPicPr>
                          <pic:cNvPr id="1033" name="AutoShape_248_SpCnt_26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34" name="AutoShape_247_SpCnt_271"/>
                  <wp:cNvGraphicFramePr/>
                  <a:graphic xmlns:a="http://schemas.openxmlformats.org/drawingml/2006/main">
                    <a:graphicData uri="http://schemas.openxmlformats.org/drawingml/2006/picture">
                      <pic:pic xmlns:pic="http://schemas.openxmlformats.org/drawingml/2006/picture">
                        <pic:nvPicPr>
                          <pic:cNvPr id="1034" name="AutoShape_247_SpCnt_27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35" name="AutoShape_248_SpCnt_263"/>
                  <wp:cNvGraphicFramePr/>
                  <a:graphic xmlns:a="http://schemas.openxmlformats.org/drawingml/2006/main">
                    <a:graphicData uri="http://schemas.openxmlformats.org/drawingml/2006/picture">
                      <pic:pic xmlns:pic="http://schemas.openxmlformats.org/drawingml/2006/picture">
                        <pic:nvPicPr>
                          <pic:cNvPr id="1035" name="AutoShape_248_SpCnt_26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36" name="AutoShape_247_SpCnt_272"/>
                  <wp:cNvGraphicFramePr/>
                  <a:graphic xmlns:a="http://schemas.openxmlformats.org/drawingml/2006/main">
                    <a:graphicData uri="http://schemas.openxmlformats.org/drawingml/2006/picture">
                      <pic:pic xmlns:pic="http://schemas.openxmlformats.org/drawingml/2006/picture">
                        <pic:nvPicPr>
                          <pic:cNvPr id="1036" name="AutoShape_247_SpCnt_27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37" name="AutoShape_248_SpCnt_264"/>
                  <wp:cNvGraphicFramePr/>
                  <a:graphic xmlns:a="http://schemas.openxmlformats.org/drawingml/2006/main">
                    <a:graphicData uri="http://schemas.openxmlformats.org/drawingml/2006/picture">
                      <pic:pic xmlns:pic="http://schemas.openxmlformats.org/drawingml/2006/picture">
                        <pic:nvPicPr>
                          <pic:cNvPr id="1037" name="AutoShape_248_SpCnt_26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38" name="AutoShape_247_SpCnt_273"/>
                  <wp:cNvGraphicFramePr/>
                  <a:graphic xmlns:a="http://schemas.openxmlformats.org/drawingml/2006/main">
                    <a:graphicData uri="http://schemas.openxmlformats.org/drawingml/2006/picture">
                      <pic:pic xmlns:pic="http://schemas.openxmlformats.org/drawingml/2006/picture">
                        <pic:nvPicPr>
                          <pic:cNvPr id="1038" name="AutoShape_247_SpCnt_27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39" name="AutoShape_248_SpCnt_265"/>
                  <wp:cNvGraphicFramePr/>
                  <a:graphic xmlns:a="http://schemas.openxmlformats.org/drawingml/2006/main">
                    <a:graphicData uri="http://schemas.openxmlformats.org/drawingml/2006/picture">
                      <pic:pic xmlns:pic="http://schemas.openxmlformats.org/drawingml/2006/picture">
                        <pic:nvPicPr>
                          <pic:cNvPr id="1039" name="AutoShape_248_SpCnt_26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40" name="AutoShape_247_SpCnt_274"/>
                  <wp:cNvGraphicFramePr/>
                  <a:graphic xmlns:a="http://schemas.openxmlformats.org/drawingml/2006/main">
                    <a:graphicData uri="http://schemas.openxmlformats.org/drawingml/2006/picture">
                      <pic:pic xmlns:pic="http://schemas.openxmlformats.org/drawingml/2006/picture">
                        <pic:nvPicPr>
                          <pic:cNvPr id="1040" name="AutoShape_247_SpCnt_27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41" name="AutoShape_248_SpCnt_266"/>
                  <wp:cNvGraphicFramePr/>
                  <a:graphic xmlns:a="http://schemas.openxmlformats.org/drawingml/2006/main">
                    <a:graphicData uri="http://schemas.openxmlformats.org/drawingml/2006/picture">
                      <pic:pic xmlns:pic="http://schemas.openxmlformats.org/drawingml/2006/picture">
                        <pic:nvPicPr>
                          <pic:cNvPr id="1041" name="AutoShape_248_SpCnt_2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42" name="AutoShape_247_SpCnt_275"/>
                  <wp:cNvGraphicFramePr/>
                  <a:graphic xmlns:a="http://schemas.openxmlformats.org/drawingml/2006/main">
                    <a:graphicData uri="http://schemas.openxmlformats.org/drawingml/2006/picture">
                      <pic:pic xmlns:pic="http://schemas.openxmlformats.org/drawingml/2006/picture">
                        <pic:nvPicPr>
                          <pic:cNvPr id="1042" name="AutoShape_247_SpCnt_27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43" name="AutoShape_248_SpCnt_267"/>
                  <wp:cNvGraphicFramePr/>
                  <a:graphic xmlns:a="http://schemas.openxmlformats.org/drawingml/2006/main">
                    <a:graphicData uri="http://schemas.openxmlformats.org/drawingml/2006/picture">
                      <pic:pic xmlns:pic="http://schemas.openxmlformats.org/drawingml/2006/picture">
                        <pic:nvPicPr>
                          <pic:cNvPr id="1043" name="AutoShape_248_SpCnt_26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44" name="AutoShape_247_SpCnt_276"/>
                  <wp:cNvGraphicFramePr/>
                  <a:graphic xmlns:a="http://schemas.openxmlformats.org/drawingml/2006/main">
                    <a:graphicData uri="http://schemas.openxmlformats.org/drawingml/2006/picture">
                      <pic:pic xmlns:pic="http://schemas.openxmlformats.org/drawingml/2006/picture">
                        <pic:nvPicPr>
                          <pic:cNvPr id="1044" name="AutoShape_247_SpCnt_27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45" name="AutoShape_248_SpCnt_268"/>
                  <wp:cNvGraphicFramePr/>
                  <a:graphic xmlns:a="http://schemas.openxmlformats.org/drawingml/2006/main">
                    <a:graphicData uri="http://schemas.openxmlformats.org/drawingml/2006/picture">
                      <pic:pic xmlns:pic="http://schemas.openxmlformats.org/drawingml/2006/picture">
                        <pic:nvPicPr>
                          <pic:cNvPr id="1045" name="AutoShape_248_SpCnt_26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46" name="AutoShape_247_SpCnt_277"/>
                  <wp:cNvGraphicFramePr/>
                  <a:graphic xmlns:a="http://schemas.openxmlformats.org/drawingml/2006/main">
                    <a:graphicData uri="http://schemas.openxmlformats.org/drawingml/2006/picture">
                      <pic:pic xmlns:pic="http://schemas.openxmlformats.org/drawingml/2006/picture">
                        <pic:nvPicPr>
                          <pic:cNvPr id="1046" name="AutoShape_247_SpCnt_27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47" name="AutoShape_247_SpCnt_278"/>
                  <wp:cNvGraphicFramePr/>
                  <a:graphic xmlns:a="http://schemas.openxmlformats.org/drawingml/2006/main">
                    <a:graphicData uri="http://schemas.openxmlformats.org/drawingml/2006/picture">
                      <pic:pic xmlns:pic="http://schemas.openxmlformats.org/drawingml/2006/picture">
                        <pic:nvPicPr>
                          <pic:cNvPr id="1047" name="AutoShape_247_SpCnt_27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48" name="AutoShape_248_SpCnt_269"/>
                  <wp:cNvGraphicFramePr/>
                  <a:graphic xmlns:a="http://schemas.openxmlformats.org/drawingml/2006/main">
                    <a:graphicData uri="http://schemas.openxmlformats.org/drawingml/2006/picture">
                      <pic:pic xmlns:pic="http://schemas.openxmlformats.org/drawingml/2006/picture">
                        <pic:nvPicPr>
                          <pic:cNvPr id="1048" name="AutoShape_248_SpCnt_26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49" name="AutoShape_247_SpCnt_279"/>
                  <wp:cNvGraphicFramePr/>
                  <a:graphic xmlns:a="http://schemas.openxmlformats.org/drawingml/2006/main">
                    <a:graphicData uri="http://schemas.openxmlformats.org/drawingml/2006/picture">
                      <pic:pic xmlns:pic="http://schemas.openxmlformats.org/drawingml/2006/picture">
                        <pic:nvPicPr>
                          <pic:cNvPr id="1049" name="AutoShape_247_SpCnt_27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50" name="AutoShape_248_SpCnt_270"/>
                  <wp:cNvGraphicFramePr/>
                  <a:graphic xmlns:a="http://schemas.openxmlformats.org/drawingml/2006/main">
                    <a:graphicData uri="http://schemas.openxmlformats.org/drawingml/2006/picture">
                      <pic:pic xmlns:pic="http://schemas.openxmlformats.org/drawingml/2006/picture">
                        <pic:nvPicPr>
                          <pic:cNvPr id="1050" name="AutoShape_248_SpCnt_27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51" name="AutoShape_247_SpCnt_280"/>
                  <wp:cNvGraphicFramePr/>
                  <a:graphic xmlns:a="http://schemas.openxmlformats.org/drawingml/2006/main">
                    <a:graphicData uri="http://schemas.openxmlformats.org/drawingml/2006/picture">
                      <pic:pic xmlns:pic="http://schemas.openxmlformats.org/drawingml/2006/picture">
                        <pic:nvPicPr>
                          <pic:cNvPr id="1051" name="AutoShape_247_SpCnt_28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52" name="AutoShape_248_SpCnt_271"/>
                  <wp:cNvGraphicFramePr/>
                  <a:graphic xmlns:a="http://schemas.openxmlformats.org/drawingml/2006/main">
                    <a:graphicData uri="http://schemas.openxmlformats.org/drawingml/2006/picture">
                      <pic:pic xmlns:pic="http://schemas.openxmlformats.org/drawingml/2006/picture">
                        <pic:nvPicPr>
                          <pic:cNvPr id="1052" name="AutoShape_248_SpCnt_27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53" name="AutoShape_247_SpCnt_281"/>
                  <wp:cNvGraphicFramePr/>
                  <a:graphic xmlns:a="http://schemas.openxmlformats.org/drawingml/2006/main">
                    <a:graphicData uri="http://schemas.openxmlformats.org/drawingml/2006/picture">
                      <pic:pic xmlns:pic="http://schemas.openxmlformats.org/drawingml/2006/picture">
                        <pic:nvPicPr>
                          <pic:cNvPr id="1053" name="AutoShape_247_SpCnt_28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54" name="AutoShape_247_SpCnt_282"/>
                  <wp:cNvGraphicFramePr/>
                  <a:graphic xmlns:a="http://schemas.openxmlformats.org/drawingml/2006/main">
                    <a:graphicData uri="http://schemas.openxmlformats.org/drawingml/2006/picture">
                      <pic:pic xmlns:pic="http://schemas.openxmlformats.org/drawingml/2006/picture">
                        <pic:nvPicPr>
                          <pic:cNvPr id="1054" name="AutoShape_247_SpCnt_28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55" name="AutoShape_248_SpCnt_272"/>
                  <wp:cNvGraphicFramePr/>
                  <a:graphic xmlns:a="http://schemas.openxmlformats.org/drawingml/2006/main">
                    <a:graphicData uri="http://schemas.openxmlformats.org/drawingml/2006/picture">
                      <pic:pic xmlns:pic="http://schemas.openxmlformats.org/drawingml/2006/picture">
                        <pic:nvPicPr>
                          <pic:cNvPr id="1055" name="AutoShape_248_SpCnt_27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56" name="AutoShape_247_SpCnt_283"/>
                  <wp:cNvGraphicFramePr/>
                  <a:graphic xmlns:a="http://schemas.openxmlformats.org/drawingml/2006/main">
                    <a:graphicData uri="http://schemas.openxmlformats.org/drawingml/2006/picture">
                      <pic:pic xmlns:pic="http://schemas.openxmlformats.org/drawingml/2006/picture">
                        <pic:nvPicPr>
                          <pic:cNvPr id="1056" name="AutoShape_247_SpCnt_28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57" name="AutoShape_248_SpCnt_273"/>
                  <wp:cNvGraphicFramePr/>
                  <a:graphic xmlns:a="http://schemas.openxmlformats.org/drawingml/2006/main">
                    <a:graphicData uri="http://schemas.openxmlformats.org/drawingml/2006/picture">
                      <pic:pic xmlns:pic="http://schemas.openxmlformats.org/drawingml/2006/picture">
                        <pic:nvPicPr>
                          <pic:cNvPr id="1057" name="AutoShape_248_SpCnt_27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58" name="AutoShape_247_SpCnt_284"/>
                  <wp:cNvGraphicFramePr/>
                  <a:graphic xmlns:a="http://schemas.openxmlformats.org/drawingml/2006/main">
                    <a:graphicData uri="http://schemas.openxmlformats.org/drawingml/2006/picture">
                      <pic:pic xmlns:pic="http://schemas.openxmlformats.org/drawingml/2006/picture">
                        <pic:nvPicPr>
                          <pic:cNvPr id="1058" name="AutoShape_247_SpCnt_28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59" name="AutoShape_248_SpCnt_274"/>
                  <wp:cNvGraphicFramePr/>
                  <a:graphic xmlns:a="http://schemas.openxmlformats.org/drawingml/2006/main">
                    <a:graphicData uri="http://schemas.openxmlformats.org/drawingml/2006/picture">
                      <pic:pic xmlns:pic="http://schemas.openxmlformats.org/drawingml/2006/picture">
                        <pic:nvPicPr>
                          <pic:cNvPr id="1059" name="AutoShape_248_SpCnt_27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60" name="AutoShape_247_SpCnt_285"/>
                  <wp:cNvGraphicFramePr/>
                  <a:graphic xmlns:a="http://schemas.openxmlformats.org/drawingml/2006/main">
                    <a:graphicData uri="http://schemas.openxmlformats.org/drawingml/2006/picture">
                      <pic:pic xmlns:pic="http://schemas.openxmlformats.org/drawingml/2006/picture">
                        <pic:nvPicPr>
                          <pic:cNvPr id="1060" name="AutoShape_247_SpCnt_28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61" name="AutoShape_248_SpCnt_275"/>
                  <wp:cNvGraphicFramePr/>
                  <a:graphic xmlns:a="http://schemas.openxmlformats.org/drawingml/2006/main">
                    <a:graphicData uri="http://schemas.openxmlformats.org/drawingml/2006/picture">
                      <pic:pic xmlns:pic="http://schemas.openxmlformats.org/drawingml/2006/picture">
                        <pic:nvPicPr>
                          <pic:cNvPr id="1061" name="AutoShape_248_SpCnt_27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62" name="AutoShape_247_SpCnt_286"/>
                  <wp:cNvGraphicFramePr/>
                  <a:graphic xmlns:a="http://schemas.openxmlformats.org/drawingml/2006/main">
                    <a:graphicData uri="http://schemas.openxmlformats.org/drawingml/2006/picture">
                      <pic:pic xmlns:pic="http://schemas.openxmlformats.org/drawingml/2006/picture">
                        <pic:nvPicPr>
                          <pic:cNvPr id="1062" name="AutoShape_247_SpCnt_28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63" name="AutoShape_248_SpCnt_276"/>
                  <wp:cNvGraphicFramePr/>
                  <a:graphic xmlns:a="http://schemas.openxmlformats.org/drawingml/2006/main">
                    <a:graphicData uri="http://schemas.openxmlformats.org/drawingml/2006/picture">
                      <pic:pic xmlns:pic="http://schemas.openxmlformats.org/drawingml/2006/picture">
                        <pic:nvPicPr>
                          <pic:cNvPr id="1063" name="AutoShape_248_SpCnt_27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64" name="AutoShape_247_SpCnt_287"/>
                  <wp:cNvGraphicFramePr/>
                  <a:graphic xmlns:a="http://schemas.openxmlformats.org/drawingml/2006/main">
                    <a:graphicData uri="http://schemas.openxmlformats.org/drawingml/2006/picture">
                      <pic:pic xmlns:pic="http://schemas.openxmlformats.org/drawingml/2006/picture">
                        <pic:nvPicPr>
                          <pic:cNvPr id="1064" name="AutoShape_247_SpCnt_28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65" name="AutoShape_248_SpCnt_277"/>
                  <wp:cNvGraphicFramePr/>
                  <a:graphic xmlns:a="http://schemas.openxmlformats.org/drawingml/2006/main">
                    <a:graphicData uri="http://schemas.openxmlformats.org/drawingml/2006/picture">
                      <pic:pic xmlns:pic="http://schemas.openxmlformats.org/drawingml/2006/picture">
                        <pic:nvPicPr>
                          <pic:cNvPr id="1065" name="AutoShape_248_SpCnt_27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66" name="AutoShape_247_SpCnt_288"/>
                  <wp:cNvGraphicFramePr/>
                  <a:graphic xmlns:a="http://schemas.openxmlformats.org/drawingml/2006/main">
                    <a:graphicData uri="http://schemas.openxmlformats.org/drawingml/2006/picture">
                      <pic:pic xmlns:pic="http://schemas.openxmlformats.org/drawingml/2006/picture">
                        <pic:nvPicPr>
                          <pic:cNvPr id="1066" name="AutoShape_247_SpCnt_28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67" name="AutoShape_248_SpCnt_278"/>
                  <wp:cNvGraphicFramePr/>
                  <a:graphic xmlns:a="http://schemas.openxmlformats.org/drawingml/2006/main">
                    <a:graphicData uri="http://schemas.openxmlformats.org/drawingml/2006/picture">
                      <pic:pic xmlns:pic="http://schemas.openxmlformats.org/drawingml/2006/picture">
                        <pic:nvPicPr>
                          <pic:cNvPr id="1067" name="AutoShape_248_SpCnt_27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68" name="AutoShape_247_SpCnt_289"/>
                  <wp:cNvGraphicFramePr/>
                  <a:graphic xmlns:a="http://schemas.openxmlformats.org/drawingml/2006/main">
                    <a:graphicData uri="http://schemas.openxmlformats.org/drawingml/2006/picture">
                      <pic:pic xmlns:pic="http://schemas.openxmlformats.org/drawingml/2006/picture">
                        <pic:nvPicPr>
                          <pic:cNvPr id="1068" name="AutoShape_247_SpCnt_28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69" name="AutoShape_248_SpCnt_279"/>
                  <wp:cNvGraphicFramePr/>
                  <a:graphic xmlns:a="http://schemas.openxmlformats.org/drawingml/2006/main">
                    <a:graphicData uri="http://schemas.openxmlformats.org/drawingml/2006/picture">
                      <pic:pic xmlns:pic="http://schemas.openxmlformats.org/drawingml/2006/picture">
                        <pic:nvPicPr>
                          <pic:cNvPr id="1069" name="AutoShape_248_SpCnt_27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70" name="AutoShape_247_SpCnt_290"/>
                  <wp:cNvGraphicFramePr/>
                  <a:graphic xmlns:a="http://schemas.openxmlformats.org/drawingml/2006/main">
                    <a:graphicData uri="http://schemas.openxmlformats.org/drawingml/2006/picture">
                      <pic:pic xmlns:pic="http://schemas.openxmlformats.org/drawingml/2006/picture">
                        <pic:nvPicPr>
                          <pic:cNvPr id="1070" name="AutoShape_247_SpCnt_29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71" name="AutoShape_248_SpCnt_280"/>
                  <wp:cNvGraphicFramePr/>
                  <a:graphic xmlns:a="http://schemas.openxmlformats.org/drawingml/2006/main">
                    <a:graphicData uri="http://schemas.openxmlformats.org/drawingml/2006/picture">
                      <pic:pic xmlns:pic="http://schemas.openxmlformats.org/drawingml/2006/picture">
                        <pic:nvPicPr>
                          <pic:cNvPr id="1071" name="AutoShape_248_SpCnt_28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72" name="AutoShape_247_SpCnt_291"/>
                  <wp:cNvGraphicFramePr/>
                  <a:graphic xmlns:a="http://schemas.openxmlformats.org/drawingml/2006/main">
                    <a:graphicData uri="http://schemas.openxmlformats.org/drawingml/2006/picture">
                      <pic:pic xmlns:pic="http://schemas.openxmlformats.org/drawingml/2006/picture">
                        <pic:nvPicPr>
                          <pic:cNvPr id="1072" name="AutoShape_247_SpCnt_29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73" name="AutoShape_248_SpCnt_281"/>
                  <wp:cNvGraphicFramePr/>
                  <a:graphic xmlns:a="http://schemas.openxmlformats.org/drawingml/2006/main">
                    <a:graphicData uri="http://schemas.openxmlformats.org/drawingml/2006/picture">
                      <pic:pic xmlns:pic="http://schemas.openxmlformats.org/drawingml/2006/picture">
                        <pic:nvPicPr>
                          <pic:cNvPr id="1073" name="AutoShape_248_SpCnt_28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74" name="AutoShape_247_SpCnt_292"/>
                  <wp:cNvGraphicFramePr/>
                  <a:graphic xmlns:a="http://schemas.openxmlformats.org/drawingml/2006/main">
                    <a:graphicData uri="http://schemas.openxmlformats.org/drawingml/2006/picture">
                      <pic:pic xmlns:pic="http://schemas.openxmlformats.org/drawingml/2006/picture">
                        <pic:nvPicPr>
                          <pic:cNvPr id="1074" name="AutoShape_247_SpCnt_29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75" name="AutoShape_248_SpCnt_282"/>
                  <wp:cNvGraphicFramePr/>
                  <a:graphic xmlns:a="http://schemas.openxmlformats.org/drawingml/2006/main">
                    <a:graphicData uri="http://schemas.openxmlformats.org/drawingml/2006/picture">
                      <pic:pic xmlns:pic="http://schemas.openxmlformats.org/drawingml/2006/picture">
                        <pic:nvPicPr>
                          <pic:cNvPr id="1075" name="AutoShape_248_SpCnt_28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76" name="AutoShape_247_SpCnt_293"/>
                  <wp:cNvGraphicFramePr/>
                  <a:graphic xmlns:a="http://schemas.openxmlformats.org/drawingml/2006/main">
                    <a:graphicData uri="http://schemas.openxmlformats.org/drawingml/2006/picture">
                      <pic:pic xmlns:pic="http://schemas.openxmlformats.org/drawingml/2006/picture">
                        <pic:nvPicPr>
                          <pic:cNvPr id="1076" name="AutoShape_247_SpCnt_29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77" name="AutoShape_248_SpCnt_283"/>
                  <wp:cNvGraphicFramePr/>
                  <a:graphic xmlns:a="http://schemas.openxmlformats.org/drawingml/2006/main">
                    <a:graphicData uri="http://schemas.openxmlformats.org/drawingml/2006/picture">
                      <pic:pic xmlns:pic="http://schemas.openxmlformats.org/drawingml/2006/picture">
                        <pic:nvPicPr>
                          <pic:cNvPr id="1077" name="AutoShape_248_SpCnt_28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78" name="AutoShape_247_SpCnt_294"/>
                  <wp:cNvGraphicFramePr/>
                  <a:graphic xmlns:a="http://schemas.openxmlformats.org/drawingml/2006/main">
                    <a:graphicData uri="http://schemas.openxmlformats.org/drawingml/2006/picture">
                      <pic:pic xmlns:pic="http://schemas.openxmlformats.org/drawingml/2006/picture">
                        <pic:nvPicPr>
                          <pic:cNvPr id="1078" name="AutoShape_247_SpCnt_29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79" name="AutoShape_248_SpCnt_284"/>
                  <wp:cNvGraphicFramePr/>
                  <a:graphic xmlns:a="http://schemas.openxmlformats.org/drawingml/2006/main">
                    <a:graphicData uri="http://schemas.openxmlformats.org/drawingml/2006/picture">
                      <pic:pic xmlns:pic="http://schemas.openxmlformats.org/drawingml/2006/picture">
                        <pic:nvPicPr>
                          <pic:cNvPr id="1079" name="AutoShape_248_SpCnt_28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80" name="AutoShape_247_SpCnt_295"/>
                  <wp:cNvGraphicFramePr/>
                  <a:graphic xmlns:a="http://schemas.openxmlformats.org/drawingml/2006/main">
                    <a:graphicData uri="http://schemas.openxmlformats.org/drawingml/2006/picture">
                      <pic:pic xmlns:pic="http://schemas.openxmlformats.org/drawingml/2006/picture">
                        <pic:nvPicPr>
                          <pic:cNvPr id="1080" name="AutoShape_247_SpCnt_29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81" name="AutoShape_248_SpCnt_285"/>
                  <wp:cNvGraphicFramePr/>
                  <a:graphic xmlns:a="http://schemas.openxmlformats.org/drawingml/2006/main">
                    <a:graphicData uri="http://schemas.openxmlformats.org/drawingml/2006/picture">
                      <pic:pic xmlns:pic="http://schemas.openxmlformats.org/drawingml/2006/picture">
                        <pic:nvPicPr>
                          <pic:cNvPr id="1081" name="AutoShape_248_SpCnt_28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82" name="AutoShape_247_SpCnt_296"/>
                  <wp:cNvGraphicFramePr/>
                  <a:graphic xmlns:a="http://schemas.openxmlformats.org/drawingml/2006/main">
                    <a:graphicData uri="http://schemas.openxmlformats.org/drawingml/2006/picture">
                      <pic:pic xmlns:pic="http://schemas.openxmlformats.org/drawingml/2006/picture">
                        <pic:nvPicPr>
                          <pic:cNvPr id="1082" name="AutoShape_247_SpCnt_29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83" name="AutoShape_248_SpCnt_286"/>
                  <wp:cNvGraphicFramePr/>
                  <a:graphic xmlns:a="http://schemas.openxmlformats.org/drawingml/2006/main">
                    <a:graphicData uri="http://schemas.openxmlformats.org/drawingml/2006/picture">
                      <pic:pic xmlns:pic="http://schemas.openxmlformats.org/drawingml/2006/picture">
                        <pic:nvPicPr>
                          <pic:cNvPr id="1083" name="AutoShape_248_SpCnt_28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84" name="AutoShape_247_SpCnt_297"/>
                  <wp:cNvGraphicFramePr/>
                  <a:graphic xmlns:a="http://schemas.openxmlformats.org/drawingml/2006/main">
                    <a:graphicData uri="http://schemas.openxmlformats.org/drawingml/2006/picture">
                      <pic:pic xmlns:pic="http://schemas.openxmlformats.org/drawingml/2006/picture">
                        <pic:nvPicPr>
                          <pic:cNvPr id="1084" name="AutoShape_247_SpCnt_29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85" name="AutoShape_248_SpCnt_287"/>
                  <wp:cNvGraphicFramePr/>
                  <a:graphic xmlns:a="http://schemas.openxmlformats.org/drawingml/2006/main">
                    <a:graphicData uri="http://schemas.openxmlformats.org/drawingml/2006/picture">
                      <pic:pic xmlns:pic="http://schemas.openxmlformats.org/drawingml/2006/picture">
                        <pic:nvPicPr>
                          <pic:cNvPr id="1085" name="AutoShape_248_SpCnt_28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86" name="AutoShape_247_SpCnt_298"/>
                  <wp:cNvGraphicFramePr/>
                  <a:graphic xmlns:a="http://schemas.openxmlformats.org/drawingml/2006/main">
                    <a:graphicData uri="http://schemas.openxmlformats.org/drawingml/2006/picture">
                      <pic:pic xmlns:pic="http://schemas.openxmlformats.org/drawingml/2006/picture">
                        <pic:nvPicPr>
                          <pic:cNvPr id="1086" name="AutoShape_247_SpCnt_29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87" name="AutoShape_248_SpCnt_288"/>
                  <wp:cNvGraphicFramePr/>
                  <a:graphic xmlns:a="http://schemas.openxmlformats.org/drawingml/2006/main">
                    <a:graphicData uri="http://schemas.openxmlformats.org/drawingml/2006/picture">
                      <pic:pic xmlns:pic="http://schemas.openxmlformats.org/drawingml/2006/picture">
                        <pic:nvPicPr>
                          <pic:cNvPr id="1087" name="AutoShape_248_SpCnt_28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88" name="AutoShape_247_SpCnt_299"/>
                  <wp:cNvGraphicFramePr/>
                  <a:graphic xmlns:a="http://schemas.openxmlformats.org/drawingml/2006/main">
                    <a:graphicData uri="http://schemas.openxmlformats.org/drawingml/2006/picture">
                      <pic:pic xmlns:pic="http://schemas.openxmlformats.org/drawingml/2006/picture">
                        <pic:nvPicPr>
                          <pic:cNvPr id="1088" name="AutoShape_247_SpCnt_29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89" name="AutoShape_248_SpCnt_289"/>
                  <wp:cNvGraphicFramePr/>
                  <a:graphic xmlns:a="http://schemas.openxmlformats.org/drawingml/2006/main">
                    <a:graphicData uri="http://schemas.openxmlformats.org/drawingml/2006/picture">
                      <pic:pic xmlns:pic="http://schemas.openxmlformats.org/drawingml/2006/picture">
                        <pic:nvPicPr>
                          <pic:cNvPr id="1089" name="AutoShape_248_SpCnt_28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90" name="AutoShape_247_SpCnt_300"/>
                  <wp:cNvGraphicFramePr/>
                  <a:graphic xmlns:a="http://schemas.openxmlformats.org/drawingml/2006/main">
                    <a:graphicData uri="http://schemas.openxmlformats.org/drawingml/2006/picture">
                      <pic:pic xmlns:pic="http://schemas.openxmlformats.org/drawingml/2006/picture">
                        <pic:nvPicPr>
                          <pic:cNvPr id="1090" name="AutoShape_247_SpCnt_30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91" name="AutoShape_248_SpCnt_290"/>
                  <wp:cNvGraphicFramePr/>
                  <a:graphic xmlns:a="http://schemas.openxmlformats.org/drawingml/2006/main">
                    <a:graphicData uri="http://schemas.openxmlformats.org/drawingml/2006/picture">
                      <pic:pic xmlns:pic="http://schemas.openxmlformats.org/drawingml/2006/picture">
                        <pic:nvPicPr>
                          <pic:cNvPr id="1091" name="AutoShape_248_SpCnt_29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92" name="AutoShape_247_SpCnt_301"/>
                  <wp:cNvGraphicFramePr/>
                  <a:graphic xmlns:a="http://schemas.openxmlformats.org/drawingml/2006/main">
                    <a:graphicData uri="http://schemas.openxmlformats.org/drawingml/2006/picture">
                      <pic:pic xmlns:pic="http://schemas.openxmlformats.org/drawingml/2006/picture">
                        <pic:nvPicPr>
                          <pic:cNvPr id="1092" name="AutoShape_247_SpCnt_30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93" name="AutoShape_248_SpCnt_291"/>
                  <wp:cNvGraphicFramePr/>
                  <a:graphic xmlns:a="http://schemas.openxmlformats.org/drawingml/2006/main">
                    <a:graphicData uri="http://schemas.openxmlformats.org/drawingml/2006/picture">
                      <pic:pic xmlns:pic="http://schemas.openxmlformats.org/drawingml/2006/picture">
                        <pic:nvPicPr>
                          <pic:cNvPr id="1093" name="AutoShape_248_SpCnt_29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94" name="AutoShape_247_SpCnt_302"/>
                  <wp:cNvGraphicFramePr/>
                  <a:graphic xmlns:a="http://schemas.openxmlformats.org/drawingml/2006/main">
                    <a:graphicData uri="http://schemas.openxmlformats.org/drawingml/2006/picture">
                      <pic:pic xmlns:pic="http://schemas.openxmlformats.org/drawingml/2006/picture">
                        <pic:nvPicPr>
                          <pic:cNvPr id="1094" name="AutoShape_247_SpCnt_30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95" name="AutoShape_248_SpCnt_292"/>
                  <wp:cNvGraphicFramePr/>
                  <a:graphic xmlns:a="http://schemas.openxmlformats.org/drawingml/2006/main">
                    <a:graphicData uri="http://schemas.openxmlformats.org/drawingml/2006/picture">
                      <pic:pic xmlns:pic="http://schemas.openxmlformats.org/drawingml/2006/picture">
                        <pic:nvPicPr>
                          <pic:cNvPr id="1095" name="AutoShape_248_SpCnt_29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96" name="AutoShape_247_SpCnt_303"/>
                  <wp:cNvGraphicFramePr/>
                  <a:graphic xmlns:a="http://schemas.openxmlformats.org/drawingml/2006/main">
                    <a:graphicData uri="http://schemas.openxmlformats.org/drawingml/2006/picture">
                      <pic:pic xmlns:pic="http://schemas.openxmlformats.org/drawingml/2006/picture">
                        <pic:nvPicPr>
                          <pic:cNvPr id="1096" name="AutoShape_247_SpCnt_30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97" name="AutoShape_248_SpCnt_293"/>
                  <wp:cNvGraphicFramePr/>
                  <a:graphic xmlns:a="http://schemas.openxmlformats.org/drawingml/2006/main">
                    <a:graphicData uri="http://schemas.openxmlformats.org/drawingml/2006/picture">
                      <pic:pic xmlns:pic="http://schemas.openxmlformats.org/drawingml/2006/picture">
                        <pic:nvPicPr>
                          <pic:cNvPr id="1097" name="AutoShape_248_SpCnt_29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098" name="AutoShape_247_SpCnt_304"/>
                  <wp:cNvGraphicFramePr/>
                  <a:graphic xmlns:a="http://schemas.openxmlformats.org/drawingml/2006/main">
                    <a:graphicData uri="http://schemas.openxmlformats.org/drawingml/2006/picture">
                      <pic:pic xmlns:pic="http://schemas.openxmlformats.org/drawingml/2006/picture">
                        <pic:nvPicPr>
                          <pic:cNvPr id="1098" name="AutoShape_247_SpCnt_30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099" name="AutoShape_248_SpCnt_294"/>
                  <wp:cNvGraphicFramePr/>
                  <a:graphic xmlns:a="http://schemas.openxmlformats.org/drawingml/2006/main">
                    <a:graphicData uri="http://schemas.openxmlformats.org/drawingml/2006/picture">
                      <pic:pic xmlns:pic="http://schemas.openxmlformats.org/drawingml/2006/picture">
                        <pic:nvPicPr>
                          <pic:cNvPr id="1099" name="AutoShape_248_SpCnt_29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00" name="AutoShape_247_SpCnt_305"/>
                  <wp:cNvGraphicFramePr/>
                  <a:graphic xmlns:a="http://schemas.openxmlformats.org/drawingml/2006/main">
                    <a:graphicData uri="http://schemas.openxmlformats.org/drawingml/2006/picture">
                      <pic:pic xmlns:pic="http://schemas.openxmlformats.org/drawingml/2006/picture">
                        <pic:nvPicPr>
                          <pic:cNvPr id="1100" name="AutoShape_247_SpCnt_30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01" name="AutoShape_248_SpCnt_295"/>
                  <wp:cNvGraphicFramePr/>
                  <a:graphic xmlns:a="http://schemas.openxmlformats.org/drawingml/2006/main">
                    <a:graphicData uri="http://schemas.openxmlformats.org/drawingml/2006/picture">
                      <pic:pic xmlns:pic="http://schemas.openxmlformats.org/drawingml/2006/picture">
                        <pic:nvPicPr>
                          <pic:cNvPr id="1101" name="AutoShape_248_SpCnt_29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02" name="AutoShape_247_SpCnt_306"/>
                  <wp:cNvGraphicFramePr/>
                  <a:graphic xmlns:a="http://schemas.openxmlformats.org/drawingml/2006/main">
                    <a:graphicData uri="http://schemas.openxmlformats.org/drawingml/2006/picture">
                      <pic:pic xmlns:pic="http://schemas.openxmlformats.org/drawingml/2006/picture">
                        <pic:nvPicPr>
                          <pic:cNvPr id="1102" name="AutoShape_247_SpCnt_30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03" name="AutoShape_248_SpCnt_296"/>
                  <wp:cNvGraphicFramePr/>
                  <a:graphic xmlns:a="http://schemas.openxmlformats.org/drawingml/2006/main">
                    <a:graphicData uri="http://schemas.openxmlformats.org/drawingml/2006/picture">
                      <pic:pic xmlns:pic="http://schemas.openxmlformats.org/drawingml/2006/picture">
                        <pic:nvPicPr>
                          <pic:cNvPr id="1103" name="AutoShape_248_SpCnt_29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04" name="AutoShape_247_SpCnt_307"/>
                  <wp:cNvGraphicFramePr/>
                  <a:graphic xmlns:a="http://schemas.openxmlformats.org/drawingml/2006/main">
                    <a:graphicData uri="http://schemas.openxmlformats.org/drawingml/2006/picture">
                      <pic:pic xmlns:pic="http://schemas.openxmlformats.org/drawingml/2006/picture">
                        <pic:nvPicPr>
                          <pic:cNvPr id="1104" name="AutoShape_247_SpCnt_30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05" name="AutoShape_248_SpCnt_297"/>
                  <wp:cNvGraphicFramePr/>
                  <a:graphic xmlns:a="http://schemas.openxmlformats.org/drawingml/2006/main">
                    <a:graphicData uri="http://schemas.openxmlformats.org/drawingml/2006/picture">
                      <pic:pic xmlns:pic="http://schemas.openxmlformats.org/drawingml/2006/picture">
                        <pic:nvPicPr>
                          <pic:cNvPr id="1105" name="AutoShape_248_SpCnt_29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06" name="AutoShape_247_SpCnt_308"/>
                  <wp:cNvGraphicFramePr/>
                  <a:graphic xmlns:a="http://schemas.openxmlformats.org/drawingml/2006/main">
                    <a:graphicData uri="http://schemas.openxmlformats.org/drawingml/2006/picture">
                      <pic:pic xmlns:pic="http://schemas.openxmlformats.org/drawingml/2006/picture">
                        <pic:nvPicPr>
                          <pic:cNvPr id="1106" name="AutoShape_247_SpCnt_30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07" name="AutoShape_248_SpCnt_298"/>
                  <wp:cNvGraphicFramePr/>
                  <a:graphic xmlns:a="http://schemas.openxmlformats.org/drawingml/2006/main">
                    <a:graphicData uri="http://schemas.openxmlformats.org/drawingml/2006/picture">
                      <pic:pic xmlns:pic="http://schemas.openxmlformats.org/drawingml/2006/picture">
                        <pic:nvPicPr>
                          <pic:cNvPr id="1107" name="AutoShape_248_SpCnt_29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08" name="AutoShape_247_SpCnt_309"/>
                  <wp:cNvGraphicFramePr/>
                  <a:graphic xmlns:a="http://schemas.openxmlformats.org/drawingml/2006/main">
                    <a:graphicData uri="http://schemas.openxmlformats.org/drawingml/2006/picture">
                      <pic:pic xmlns:pic="http://schemas.openxmlformats.org/drawingml/2006/picture">
                        <pic:nvPicPr>
                          <pic:cNvPr id="1108" name="AutoShape_247_SpCnt_30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09" name="AutoShape_248_SpCnt_299"/>
                  <wp:cNvGraphicFramePr/>
                  <a:graphic xmlns:a="http://schemas.openxmlformats.org/drawingml/2006/main">
                    <a:graphicData uri="http://schemas.openxmlformats.org/drawingml/2006/picture">
                      <pic:pic xmlns:pic="http://schemas.openxmlformats.org/drawingml/2006/picture">
                        <pic:nvPicPr>
                          <pic:cNvPr id="1109" name="AutoShape_248_SpCnt_29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10" name="AutoShape_247_SpCnt_310"/>
                  <wp:cNvGraphicFramePr/>
                  <a:graphic xmlns:a="http://schemas.openxmlformats.org/drawingml/2006/main">
                    <a:graphicData uri="http://schemas.openxmlformats.org/drawingml/2006/picture">
                      <pic:pic xmlns:pic="http://schemas.openxmlformats.org/drawingml/2006/picture">
                        <pic:nvPicPr>
                          <pic:cNvPr id="1110" name="AutoShape_247_SpCnt_31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11" name="AutoShape_247_SpCnt_311"/>
                  <wp:cNvGraphicFramePr/>
                  <a:graphic xmlns:a="http://schemas.openxmlformats.org/drawingml/2006/main">
                    <a:graphicData uri="http://schemas.openxmlformats.org/drawingml/2006/picture">
                      <pic:pic xmlns:pic="http://schemas.openxmlformats.org/drawingml/2006/picture">
                        <pic:nvPicPr>
                          <pic:cNvPr id="1111" name="AutoShape_247_SpCnt_31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12" name="AutoShape_248_SpCnt_300"/>
                  <wp:cNvGraphicFramePr/>
                  <a:graphic xmlns:a="http://schemas.openxmlformats.org/drawingml/2006/main">
                    <a:graphicData uri="http://schemas.openxmlformats.org/drawingml/2006/picture">
                      <pic:pic xmlns:pic="http://schemas.openxmlformats.org/drawingml/2006/picture">
                        <pic:nvPicPr>
                          <pic:cNvPr id="1112" name="AutoShape_248_SpCnt_30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13" name="AutoShape_247_SpCnt_312"/>
                  <wp:cNvGraphicFramePr/>
                  <a:graphic xmlns:a="http://schemas.openxmlformats.org/drawingml/2006/main">
                    <a:graphicData uri="http://schemas.openxmlformats.org/drawingml/2006/picture">
                      <pic:pic xmlns:pic="http://schemas.openxmlformats.org/drawingml/2006/picture">
                        <pic:nvPicPr>
                          <pic:cNvPr id="1113" name="AutoShape_247_SpCnt_31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14" name="AutoShape_248_SpCnt_301"/>
                  <wp:cNvGraphicFramePr/>
                  <a:graphic xmlns:a="http://schemas.openxmlformats.org/drawingml/2006/main">
                    <a:graphicData uri="http://schemas.openxmlformats.org/drawingml/2006/picture">
                      <pic:pic xmlns:pic="http://schemas.openxmlformats.org/drawingml/2006/picture">
                        <pic:nvPicPr>
                          <pic:cNvPr id="1114" name="AutoShape_248_SpCnt_30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15" name="AutoShape_247_SpCnt_313"/>
                  <wp:cNvGraphicFramePr/>
                  <a:graphic xmlns:a="http://schemas.openxmlformats.org/drawingml/2006/main">
                    <a:graphicData uri="http://schemas.openxmlformats.org/drawingml/2006/picture">
                      <pic:pic xmlns:pic="http://schemas.openxmlformats.org/drawingml/2006/picture">
                        <pic:nvPicPr>
                          <pic:cNvPr id="1115" name="AutoShape_247_SpCnt_31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16" name="AutoShape_248_SpCnt_302"/>
                  <wp:cNvGraphicFramePr/>
                  <a:graphic xmlns:a="http://schemas.openxmlformats.org/drawingml/2006/main">
                    <a:graphicData uri="http://schemas.openxmlformats.org/drawingml/2006/picture">
                      <pic:pic xmlns:pic="http://schemas.openxmlformats.org/drawingml/2006/picture">
                        <pic:nvPicPr>
                          <pic:cNvPr id="1116" name="AutoShape_248_SpCnt_30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17" name="AutoShape_247_SpCnt_314"/>
                  <wp:cNvGraphicFramePr/>
                  <a:graphic xmlns:a="http://schemas.openxmlformats.org/drawingml/2006/main">
                    <a:graphicData uri="http://schemas.openxmlformats.org/drawingml/2006/picture">
                      <pic:pic xmlns:pic="http://schemas.openxmlformats.org/drawingml/2006/picture">
                        <pic:nvPicPr>
                          <pic:cNvPr id="1117" name="AutoShape_247_SpCnt_31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18" name="AutoShape_248_SpCnt_303"/>
                  <wp:cNvGraphicFramePr/>
                  <a:graphic xmlns:a="http://schemas.openxmlformats.org/drawingml/2006/main">
                    <a:graphicData uri="http://schemas.openxmlformats.org/drawingml/2006/picture">
                      <pic:pic xmlns:pic="http://schemas.openxmlformats.org/drawingml/2006/picture">
                        <pic:nvPicPr>
                          <pic:cNvPr id="1118" name="AutoShape_248_SpCnt_30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19" name="AutoShape_247_SpCnt_315"/>
                  <wp:cNvGraphicFramePr/>
                  <a:graphic xmlns:a="http://schemas.openxmlformats.org/drawingml/2006/main">
                    <a:graphicData uri="http://schemas.openxmlformats.org/drawingml/2006/picture">
                      <pic:pic xmlns:pic="http://schemas.openxmlformats.org/drawingml/2006/picture">
                        <pic:nvPicPr>
                          <pic:cNvPr id="1119" name="AutoShape_247_SpCnt_31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20" name="AutoShape_247_SpCnt_316"/>
                  <wp:cNvGraphicFramePr/>
                  <a:graphic xmlns:a="http://schemas.openxmlformats.org/drawingml/2006/main">
                    <a:graphicData uri="http://schemas.openxmlformats.org/drawingml/2006/picture">
                      <pic:pic xmlns:pic="http://schemas.openxmlformats.org/drawingml/2006/picture">
                        <pic:nvPicPr>
                          <pic:cNvPr id="1120" name="AutoShape_247_SpCnt_31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21" name="AutoShape_248_SpCnt_304"/>
                  <wp:cNvGraphicFramePr/>
                  <a:graphic xmlns:a="http://schemas.openxmlformats.org/drawingml/2006/main">
                    <a:graphicData uri="http://schemas.openxmlformats.org/drawingml/2006/picture">
                      <pic:pic xmlns:pic="http://schemas.openxmlformats.org/drawingml/2006/picture">
                        <pic:nvPicPr>
                          <pic:cNvPr id="1121" name="AutoShape_248_SpCnt_30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22" name="AutoShape_247_SpCnt_317"/>
                  <wp:cNvGraphicFramePr/>
                  <a:graphic xmlns:a="http://schemas.openxmlformats.org/drawingml/2006/main">
                    <a:graphicData uri="http://schemas.openxmlformats.org/drawingml/2006/picture">
                      <pic:pic xmlns:pic="http://schemas.openxmlformats.org/drawingml/2006/picture">
                        <pic:nvPicPr>
                          <pic:cNvPr id="1122" name="AutoShape_247_SpCnt_31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23" name="AutoShape_248_SpCnt_305"/>
                  <wp:cNvGraphicFramePr/>
                  <a:graphic xmlns:a="http://schemas.openxmlformats.org/drawingml/2006/main">
                    <a:graphicData uri="http://schemas.openxmlformats.org/drawingml/2006/picture">
                      <pic:pic xmlns:pic="http://schemas.openxmlformats.org/drawingml/2006/picture">
                        <pic:nvPicPr>
                          <pic:cNvPr id="1123" name="AutoShape_248_SpCnt_30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24" name="AutoShape_247_SpCnt_318"/>
                  <wp:cNvGraphicFramePr/>
                  <a:graphic xmlns:a="http://schemas.openxmlformats.org/drawingml/2006/main">
                    <a:graphicData uri="http://schemas.openxmlformats.org/drawingml/2006/picture">
                      <pic:pic xmlns:pic="http://schemas.openxmlformats.org/drawingml/2006/picture">
                        <pic:nvPicPr>
                          <pic:cNvPr id="1124" name="AutoShape_247_SpCnt_31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25" name="AutoShape_248_SpCnt_306"/>
                  <wp:cNvGraphicFramePr/>
                  <a:graphic xmlns:a="http://schemas.openxmlformats.org/drawingml/2006/main">
                    <a:graphicData uri="http://schemas.openxmlformats.org/drawingml/2006/picture">
                      <pic:pic xmlns:pic="http://schemas.openxmlformats.org/drawingml/2006/picture">
                        <pic:nvPicPr>
                          <pic:cNvPr id="1125" name="AutoShape_248_SpCnt_30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26" name="AutoShape_247_SpCnt_319"/>
                  <wp:cNvGraphicFramePr/>
                  <a:graphic xmlns:a="http://schemas.openxmlformats.org/drawingml/2006/main">
                    <a:graphicData uri="http://schemas.openxmlformats.org/drawingml/2006/picture">
                      <pic:pic xmlns:pic="http://schemas.openxmlformats.org/drawingml/2006/picture">
                        <pic:nvPicPr>
                          <pic:cNvPr id="1126" name="AutoShape_247_SpCnt_31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27" name="AutoShape_248_SpCnt_307"/>
                  <wp:cNvGraphicFramePr/>
                  <a:graphic xmlns:a="http://schemas.openxmlformats.org/drawingml/2006/main">
                    <a:graphicData uri="http://schemas.openxmlformats.org/drawingml/2006/picture">
                      <pic:pic xmlns:pic="http://schemas.openxmlformats.org/drawingml/2006/picture">
                        <pic:nvPicPr>
                          <pic:cNvPr id="1127" name="AutoShape_248_SpCnt_30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28" name="AutoShape_247_SpCnt_320"/>
                  <wp:cNvGraphicFramePr/>
                  <a:graphic xmlns:a="http://schemas.openxmlformats.org/drawingml/2006/main">
                    <a:graphicData uri="http://schemas.openxmlformats.org/drawingml/2006/picture">
                      <pic:pic xmlns:pic="http://schemas.openxmlformats.org/drawingml/2006/picture">
                        <pic:nvPicPr>
                          <pic:cNvPr id="1128" name="AutoShape_247_SpCnt_32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29" name="AutoShape_247_SpCnt_321"/>
                  <wp:cNvGraphicFramePr/>
                  <a:graphic xmlns:a="http://schemas.openxmlformats.org/drawingml/2006/main">
                    <a:graphicData uri="http://schemas.openxmlformats.org/drawingml/2006/picture">
                      <pic:pic xmlns:pic="http://schemas.openxmlformats.org/drawingml/2006/picture">
                        <pic:nvPicPr>
                          <pic:cNvPr id="1129" name="AutoShape_247_SpCnt_32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30" name="AutoShape_248_SpCnt_308"/>
                  <wp:cNvGraphicFramePr/>
                  <a:graphic xmlns:a="http://schemas.openxmlformats.org/drawingml/2006/main">
                    <a:graphicData uri="http://schemas.openxmlformats.org/drawingml/2006/picture">
                      <pic:pic xmlns:pic="http://schemas.openxmlformats.org/drawingml/2006/picture">
                        <pic:nvPicPr>
                          <pic:cNvPr id="1130" name="AutoShape_248_SpCnt_30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31" name="AutoShape_247_SpCnt_322"/>
                  <wp:cNvGraphicFramePr/>
                  <a:graphic xmlns:a="http://schemas.openxmlformats.org/drawingml/2006/main">
                    <a:graphicData uri="http://schemas.openxmlformats.org/drawingml/2006/picture">
                      <pic:pic xmlns:pic="http://schemas.openxmlformats.org/drawingml/2006/picture">
                        <pic:nvPicPr>
                          <pic:cNvPr id="1131" name="AutoShape_247_SpCnt_32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32" name="AutoShape_248_SpCnt_309"/>
                  <wp:cNvGraphicFramePr/>
                  <a:graphic xmlns:a="http://schemas.openxmlformats.org/drawingml/2006/main">
                    <a:graphicData uri="http://schemas.openxmlformats.org/drawingml/2006/picture">
                      <pic:pic xmlns:pic="http://schemas.openxmlformats.org/drawingml/2006/picture">
                        <pic:nvPicPr>
                          <pic:cNvPr id="1132" name="AutoShape_248_SpCnt_30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33" name="AutoShape_247_SpCnt_323"/>
                  <wp:cNvGraphicFramePr/>
                  <a:graphic xmlns:a="http://schemas.openxmlformats.org/drawingml/2006/main">
                    <a:graphicData uri="http://schemas.openxmlformats.org/drawingml/2006/picture">
                      <pic:pic xmlns:pic="http://schemas.openxmlformats.org/drawingml/2006/picture">
                        <pic:nvPicPr>
                          <pic:cNvPr id="1133" name="AutoShape_247_SpCnt_32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34" name="AutoShape_248_SpCnt_310"/>
                  <wp:cNvGraphicFramePr/>
                  <a:graphic xmlns:a="http://schemas.openxmlformats.org/drawingml/2006/main">
                    <a:graphicData uri="http://schemas.openxmlformats.org/drawingml/2006/picture">
                      <pic:pic xmlns:pic="http://schemas.openxmlformats.org/drawingml/2006/picture">
                        <pic:nvPicPr>
                          <pic:cNvPr id="1134" name="AutoShape_248_SpCnt_31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35" name="AutoShape_247_SpCnt_324"/>
                  <wp:cNvGraphicFramePr/>
                  <a:graphic xmlns:a="http://schemas.openxmlformats.org/drawingml/2006/main">
                    <a:graphicData uri="http://schemas.openxmlformats.org/drawingml/2006/picture">
                      <pic:pic xmlns:pic="http://schemas.openxmlformats.org/drawingml/2006/picture">
                        <pic:nvPicPr>
                          <pic:cNvPr id="1135" name="AutoShape_247_SpCnt_32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36" name="AutoShape_248_SpCnt_311"/>
                  <wp:cNvGraphicFramePr/>
                  <a:graphic xmlns:a="http://schemas.openxmlformats.org/drawingml/2006/main">
                    <a:graphicData uri="http://schemas.openxmlformats.org/drawingml/2006/picture">
                      <pic:pic xmlns:pic="http://schemas.openxmlformats.org/drawingml/2006/picture">
                        <pic:nvPicPr>
                          <pic:cNvPr id="1136" name="AutoShape_248_SpCnt_31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37" name="AutoShape_247_SpCnt_325"/>
                  <wp:cNvGraphicFramePr/>
                  <a:graphic xmlns:a="http://schemas.openxmlformats.org/drawingml/2006/main">
                    <a:graphicData uri="http://schemas.openxmlformats.org/drawingml/2006/picture">
                      <pic:pic xmlns:pic="http://schemas.openxmlformats.org/drawingml/2006/picture">
                        <pic:nvPicPr>
                          <pic:cNvPr id="1137" name="AutoShape_247_SpCnt_32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38" name="AutoShape_247_SpCnt_326"/>
                  <wp:cNvGraphicFramePr/>
                  <a:graphic xmlns:a="http://schemas.openxmlformats.org/drawingml/2006/main">
                    <a:graphicData uri="http://schemas.openxmlformats.org/drawingml/2006/picture">
                      <pic:pic xmlns:pic="http://schemas.openxmlformats.org/drawingml/2006/picture">
                        <pic:nvPicPr>
                          <pic:cNvPr id="1138" name="AutoShape_247_SpCnt_32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39" name="AutoShape_248_SpCnt_312"/>
                  <wp:cNvGraphicFramePr/>
                  <a:graphic xmlns:a="http://schemas.openxmlformats.org/drawingml/2006/main">
                    <a:graphicData uri="http://schemas.openxmlformats.org/drawingml/2006/picture">
                      <pic:pic xmlns:pic="http://schemas.openxmlformats.org/drawingml/2006/picture">
                        <pic:nvPicPr>
                          <pic:cNvPr id="1139" name="AutoShape_248_SpCnt_31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40" name="AutoShape_247_SpCnt_327"/>
                  <wp:cNvGraphicFramePr/>
                  <a:graphic xmlns:a="http://schemas.openxmlformats.org/drawingml/2006/main">
                    <a:graphicData uri="http://schemas.openxmlformats.org/drawingml/2006/picture">
                      <pic:pic xmlns:pic="http://schemas.openxmlformats.org/drawingml/2006/picture">
                        <pic:nvPicPr>
                          <pic:cNvPr id="1140" name="AutoShape_247_SpCnt_32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41" name="AutoShape_248_SpCnt_313"/>
                  <wp:cNvGraphicFramePr/>
                  <a:graphic xmlns:a="http://schemas.openxmlformats.org/drawingml/2006/main">
                    <a:graphicData uri="http://schemas.openxmlformats.org/drawingml/2006/picture">
                      <pic:pic xmlns:pic="http://schemas.openxmlformats.org/drawingml/2006/picture">
                        <pic:nvPicPr>
                          <pic:cNvPr id="1141" name="AutoShape_248_SpCnt_31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42" name="AutoShape_247_SpCnt_328"/>
                  <wp:cNvGraphicFramePr/>
                  <a:graphic xmlns:a="http://schemas.openxmlformats.org/drawingml/2006/main">
                    <a:graphicData uri="http://schemas.openxmlformats.org/drawingml/2006/picture">
                      <pic:pic xmlns:pic="http://schemas.openxmlformats.org/drawingml/2006/picture">
                        <pic:nvPicPr>
                          <pic:cNvPr id="1142" name="AutoShape_247_SpCnt_32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43" name="AutoShape_248_SpCnt_314"/>
                  <wp:cNvGraphicFramePr/>
                  <a:graphic xmlns:a="http://schemas.openxmlformats.org/drawingml/2006/main">
                    <a:graphicData uri="http://schemas.openxmlformats.org/drawingml/2006/picture">
                      <pic:pic xmlns:pic="http://schemas.openxmlformats.org/drawingml/2006/picture">
                        <pic:nvPicPr>
                          <pic:cNvPr id="1143" name="AutoShape_248_SpCnt_31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44" name="AutoShape_247_SpCnt_329"/>
                  <wp:cNvGraphicFramePr/>
                  <a:graphic xmlns:a="http://schemas.openxmlformats.org/drawingml/2006/main">
                    <a:graphicData uri="http://schemas.openxmlformats.org/drawingml/2006/picture">
                      <pic:pic xmlns:pic="http://schemas.openxmlformats.org/drawingml/2006/picture">
                        <pic:nvPicPr>
                          <pic:cNvPr id="1144" name="AutoShape_247_SpCnt_32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45" name="AutoShape_248_SpCnt_315"/>
                  <wp:cNvGraphicFramePr/>
                  <a:graphic xmlns:a="http://schemas.openxmlformats.org/drawingml/2006/main">
                    <a:graphicData uri="http://schemas.openxmlformats.org/drawingml/2006/picture">
                      <pic:pic xmlns:pic="http://schemas.openxmlformats.org/drawingml/2006/picture">
                        <pic:nvPicPr>
                          <pic:cNvPr id="1145" name="AutoShape_248_SpCnt_31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46" name="AutoShape_247_SpCnt_330"/>
                  <wp:cNvGraphicFramePr/>
                  <a:graphic xmlns:a="http://schemas.openxmlformats.org/drawingml/2006/main">
                    <a:graphicData uri="http://schemas.openxmlformats.org/drawingml/2006/picture">
                      <pic:pic xmlns:pic="http://schemas.openxmlformats.org/drawingml/2006/picture">
                        <pic:nvPicPr>
                          <pic:cNvPr id="1146" name="AutoShape_247_SpCnt_33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47" name="AutoShape_247_SpCnt_331"/>
                  <wp:cNvGraphicFramePr/>
                  <a:graphic xmlns:a="http://schemas.openxmlformats.org/drawingml/2006/main">
                    <a:graphicData uri="http://schemas.openxmlformats.org/drawingml/2006/picture">
                      <pic:pic xmlns:pic="http://schemas.openxmlformats.org/drawingml/2006/picture">
                        <pic:nvPicPr>
                          <pic:cNvPr id="1147" name="AutoShape_247_SpCnt_33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48" name="AutoShape_248_SpCnt_316"/>
                  <wp:cNvGraphicFramePr/>
                  <a:graphic xmlns:a="http://schemas.openxmlformats.org/drawingml/2006/main">
                    <a:graphicData uri="http://schemas.openxmlformats.org/drawingml/2006/picture">
                      <pic:pic xmlns:pic="http://schemas.openxmlformats.org/drawingml/2006/picture">
                        <pic:nvPicPr>
                          <pic:cNvPr id="1148" name="AutoShape_248_SpCnt_31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49" name="AutoShape_247_SpCnt_332"/>
                  <wp:cNvGraphicFramePr/>
                  <a:graphic xmlns:a="http://schemas.openxmlformats.org/drawingml/2006/main">
                    <a:graphicData uri="http://schemas.openxmlformats.org/drawingml/2006/picture">
                      <pic:pic xmlns:pic="http://schemas.openxmlformats.org/drawingml/2006/picture">
                        <pic:nvPicPr>
                          <pic:cNvPr id="1149" name="AutoShape_247_SpCnt_33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50" name="AutoShape_248_SpCnt_317"/>
                  <wp:cNvGraphicFramePr/>
                  <a:graphic xmlns:a="http://schemas.openxmlformats.org/drawingml/2006/main">
                    <a:graphicData uri="http://schemas.openxmlformats.org/drawingml/2006/picture">
                      <pic:pic xmlns:pic="http://schemas.openxmlformats.org/drawingml/2006/picture">
                        <pic:nvPicPr>
                          <pic:cNvPr id="1150" name="AutoShape_248_SpCnt_31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51" name="AutoShape_247_SpCnt_333"/>
                  <wp:cNvGraphicFramePr/>
                  <a:graphic xmlns:a="http://schemas.openxmlformats.org/drawingml/2006/main">
                    <a:graphicData uri="http://schemas.openxmlformats.org/drawingml/2006/picture">
                      <pic:pic xmlns:pic="http://schemas.openxmlformats.org/drawingml/2006/picture">
                        <pic:nvPicPr>
                          <pic:cNvPr id="1151" name="AutoShape_247_SpCnt_33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52" name="AutoShape_248_SpCnt_318"/>
                  <wp:cNvGraphicFramePr/>
                  <a:graphic xmlns:a="http://schemas.openxmlformats.org/drawingml/2006/main">
                    <a:graphicData uri="http://schemas.openxmlformats.org/drawingml/2006/picture">
                      <pic:pic xmlns:pic="http://schemas.openxmlformats.org/drawingml/2006/picture">
                        <pic:nvPicPr>
                          <pic:cNvPr id="1152" name="AutoShape_248_SpCnt_31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53" name="AutoShape_247_SpCnt_334"/>
                  <wp:cNvGraphicFramePr/>
                  <a:graphic xmlns:a="http://schemas.openxmlformats.org/drawingml/2006/main">
                    <a:graphicData uri="http://schemas.openxmlformats.org/drawingml/2006/picture">
                      <pic:pic xmlns:pic="http://schemas.openxmlformats.org/drawingml/2006/picture">
                        <pic:nvPicPr>
                          <pic:cNvPr id="1153" name="AutoShape_247_SpCnt_33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54" name="AutoShape_248_SpCnt_319"/>
                  <wp:cNvGraphicFramePr/>
                  <a:graphic xmlns:a="http://schemas.openxmlformats.org/drawingml/2006/main">
                    <a:graphicData uri="http://schemas.openxmlformats.org/drawingml/2006/picture">
                      <pic:pic xmlns:pic="http://schemas.openxmlformats.org/drawingml/2006/picture">
                        <pic:nvPicPr>
                          <pic:cNvPr id="1154" name="AutoShape_248_SpCnt_31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55" name="AutoShape_247_SpCnt_335"/>
                  <wp:cNvGraphicFramePr/>
                  <a:graphic xmlns:a="http://schemas.openxmlformats.org/drawingml/2006/main">
                    <a:graphicData uri="http://schemas.openxmlformats.org/drawingml/2006/picture">
                      <pic:pic xmlns:pic="http://schemas.openxmlformats.org/drawingml/2006/picture">
                        <pic:nvPicPr>
                          <pic:cNvPr id="1155" name="AutoShape_247_SpCnt_33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56" name="AutoShape_247_SpCnt_336"/>
                  <wp:cNvGraphicFramePr/>
                  <a:graphic xmlns:a="http://schemas.openxmlformats.org/drawingml/2006/main">
                    <a:graphicData uri="http://schemas.openxmlformats.org/drawingml/2006/picture">
                      <pic:pic xmlns:pic="http://schemas.openxmlformats.org/drawingml/2006/picture">
                        <pic:nvPicPr>
                          <pic:cNvPr id="1156" name="AutoShape_247_SpCnt_33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57" name="AutoShape_248_SpCnt_320"/>
                  <wp:cNvGraphicFramePr/>
                  <a:graphic xmlns:a="http://schemas.openxmlformats.org/drawingml/2006/main">
                    <a:graphicData uri="http://schemas.openxmlformats.org/drawingml/2006/picture">
                      <pic:pic xmlns:pic="http://schemas.openxmlformats.org/drawingml/2006/picture">
                        <pic:nvPicPr>
                          <pic:cNvPr id="1157" name="AutoShape_248_SpCnt_32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58" name="AutoShape_247_SpCnt_337"/>
                  <wp:cNvGraphicFramePr/>
                  <a:graphic xmlns:a="http://schemas.openxmlformats.org/drawingml/2006/main">
                    <a:graphicData uri="http://schemas.openxmlformats.org/drawingml/2006/picture">
                      <pic:pic xmlns:pic="http://schemas.openxmlformats.org/drawingml/2006/picture">
                        <pic:nvPicPr>
                          <pic:cNvPr id="1158" name="AutoShape_247_SpCnt_33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59" name="AutoShape_248_SpCnt_321"/>
                  <wp:cNvGraphicFramePr/>
                  <a:graphic xmlns:a="http://schemas.openxmlformats.org/drawingml/2006/main">
                    <a:graphicData uri="http://schemas.openxmlformats.org/drawingml/2006/picture">
                      <pic:pic xmlns:pic="http://schemas.openxmlformats.org/drawingml/2006/picture">
                        <pic:nvPicPr>
                          <pic:cNvPr id="1159" name="AutoShape_248_SpCnt_32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60" name="AutoShape_247_SpCnt_338"/>
                  <wp:cNvGraphicFramePr/>
                  <a:graphic xmlns:a="http://schemas.openxmlformats.org/drawingml/2006/main">
                    <a:graphicData uri="http://schemas.openxmlformats.org/drawingml/2006/picture">
                      <pic:pic xmlns:pic="http://schemas.openxmlformats.org/drawingml/2006/picture">
                        <pic:nvPicPr>
                          <pic:cNvPr id="1160" name="AutoShape_247_SpCnt_33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61" name="AutoShape_248_SpCnt_322"/>
                  <wp:cNvGraphicFramePr/>
                  <a:graphic xmlns:a="http://schemas.openxmlformats.org/drawingml/2006/main">
                    <a:graphicData uri="http://schemas.openxmlformats.org/drawingml/2006/picture">
                      <pic:pic xmlns:pic="http://schemas.openxmlformats.org/drawingml/2006/picture">
                        <pic:nvPicPr>
                          <pic:cNvPr id="1161" name="AutoShape_248_SpCnt_32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62" name="AutoShape_247_SpCnt_339"/>
                  <wp:cNvGraphicFramePr/>
                  <a:graphic xmlns:a="http://schemas.openxmlformats.org/drawingml/2006/main">
                    <a:graphicData uri="http://schemas.openxmlformats.org/drawingml/2006/picture">
                      <pic:pic xmlns:pic="http://schemas.openxmlformats.org/drawingml/2006/picture">
                        <pic:nvPicPr>
                          <pic:cNvPr id="1162" name="AutoShape_247_SpCnt_33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63" name="AutoShape_248_SpCnt_323"/>
                  <wp:cNvGraphicFramePr/>
                  <a:graphic xmlns:a="http://schemas.openxmlformats.org/drawingml/2006/main">
                    <a:graphicData uri="http://schemas.openxmlformats.org/drawingml/2006/picture">
                      <pic:pic xmlns:pic="http://schemas.openxmlformats.org/drawingml/2006/picture">
                        <pic:nvPicPr>
                          <pic:cNvPr id="1163" name="AutoShape_248_SpCnt_32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64" name="AutoShape_247_SpCnt_340"/>
                  <wp:cNvGraphicFramePr/>
                  <a:graphic xmlns:a="http://schemas.openxmlformats.org/drawingml/2006/main">
                    <a:graphicData uri="http://schemas.openxmlformats.org/drawingml/2006/picture">
                      <pic:pic xmlns:pic="http://schemas.openxmlformats.org/drawingml/2006/picture">
                        <pic:nvPicPr>
                          <pic:cNvPr id="1164" name="AutoShape_247_SpCnt_34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65" name="AutoShape_247_SpCnt_341"/>
                  <wp:cNvGraphicFramePr/>
                  <a:graphic xmlns:a="http://schemas.openxmlformats.org/drawingml/2006/main">
                    <a:graphicData uri="http://schemas.openxmlformats.org/drawingml/2006/picture">
                      <pic:pic xmlns:pic="http://schemas.openxmlformats.org/drawingml/2006/picture">
                        <pic:nvPicPr>
                          <pic:cNvPr id="1165" name="AutoShape_247_SpCnt_34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66" name="AutoShape_248_SpCnt_324"/>
                  <wp:cNvGraphicFramePr/>
                  <a:graphic xmlns:a="http://schemas.openxmlformats.org/drawingml/2006/main">
                    <a:graphicData uri="http://schemas.openxmlformats.org/drawingml/2006/picture">
                      <pic:pic xmlns:pic="http://schemas.openxmlformats.org/drawingml/2006/picture">
                        <pic:nvPicPr>
                          <pic:cNvPr id="1166" name="AutoShape_248_SpCnt_32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67" name="AutoShape_247_SpCnt_342"/>
                  <wp:cNvGraphicFramePr/>
                  <a:graphic xmlns:a="http://schemas.openxmlformats.org/drawingml/2006/main">
                    <a:graphicData uri="http://schemas.openxmlformats.org/drawingml/2006/picture">
                      <pic:pic xmlns:pic="http://schemas.openxmlformats.org/drawingml/2006/picture">
                        <pic:nvPicPr>
                          <pic:cNvPr id="1167" name="AutoShape_247_SpCnt_34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68" name="AutoShape_248_SpCnt_325"/>
                  <wp:cNvGraphicFramePr/>
                  <a:graphic xmlns:a="http://schemas.openxmlformats.org/drawingml/2006/main">
                    <a:graphicData uri="http://schemas.openxmlformats.org/drawingml/2006/picture">
                      <pic:pic xmlns:pic="http://schemas.openxmlformats.org/drawingml/2006/picture">
                        <pic:nvPicPr>
                          <pic:cNvPr id="1168" name="AutoShape_248_SpCnt_32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69" name="AutoShape_247_SpCnt_343"/>
                  <wp:cNvGraphicFramePr/>
                  <a:graphic xmlns:a="http://schemas.openxmlformats.org/drawingml/2006/main">
                    <a:graphicData uri="http://schemas.openxmlformats.org/drawingml/2006/picture">
                      <pic:pic xmlns:pic="http://schemas.openxmlformats.org/drawingml/2006/picture">
                        <pic:nvPicPr>
                          <pic:cNvPr id="1169" name="AutoShape_247_SpCnt_343"/>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70" name="AutoShape_248_SpCnt_326"/>
                  <wp:cNvGraphicFramePr/>
                  <a:graphic xmlns:a="http://schemas.openxmlformats.org/drawingml/2006/main">
                    <a:graphicData uri="http://schemas.openxmlformats.org/drawingml/2006/picture">
                      <pic:pic xmlns:pic="http://schemas.openxmlformats.org/drawingml/2006/picture">
                        <pic:nvPicPr>
                          <pic:cNvPr id="1170" name="AutoShape_248_SpCnt_32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71" name="AutoShape_247_SpCnt_344"/>
                  <wp:cNvGraphicFramePr/>
                  <a:graphic xmlns:a="http://schemas.openxmlformats.org/drawingml/2006/main">
                    <a:graphicData uri="http://schemas.openxmlformats.org/drawingml/2006/picture">
                      <pic:pic xmlns:pic="http://schemas.openxmlformats.org/drawingml/2006/picture">
                        <pic:nvPicPr>
                          <pic:cNvPr id="1171" name="AutoShape_247_SpCnt_344"/>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72" name="AutoShape_250_SpCnt_207"/>
                  <wp:cNvGraphicFramePr/>
                  <a:graphic xmlns:a="http://schemas.openxmlformats.org/drawingml/2006/main">
                    <a:graphicData uri="http://schemas.openxmlformats.org/drawingml/2006/picture">
                      <pic:pic xmlns:pic="http://schemas.openxmlformats.org/drawingml/2006/picture">
                        <pic:nvPicPr>
                          <pic:cNvPr id="1172" name="AutoShape_250_SpCnt_20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73" name="AutoShape_248_SpCnt_327"/>
                  <wp:cNvGraphicFramePr/>
                  <a:graphic xmlns:a="http://schemas.openxmlformats.org/drawingml/2006/main">
                    <a:graphicData uri="http://schemas.openxmlformats.org/drawingml/2006/picture">
                      <pic:pic xmlns:pic="http://schemas.openxmlformats.org/drawingml/2006/picture">
                        <pic:nvPicPr>
                          <pic:cNvPr id="1173" name="AutoShape_248_SpCnt_32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174" name="AutoShape_247_SpCnt_345"/>
                  <wp:cNvGraphicFramePr/>
                  <a:graphic xmlns:a="http://schemas.openxmlformats.org/drawingml/2006/main">
                    <a:graphicData uri="http://schemas.openxmlformats.org/drawingml/2006/picture">
                      <pic:pic xmlns:pic="http://schemas.openxmlformats.org/drawingml/2006/picture">
                        <pic:nvPicPr>
                          <pic:cNvPr id="1174" name="AutoShape_247_SpCnt_345"/>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75" name="AutoShape_247_SpCnt_346"/>
                  <wp:cNvGraphicFramePr/>
                  <a:graphic xmlns:a="http://schemas.openxmlformats.org/drawingml/2006/main">
                    <a:graphicData uri="http://schemas.openxmlformats.org/drawingml/2006/picture">
                      <pic:pic xmlns:pic="http://schemas.openxmlformats.org/drawingml/2006/picture">
                        <pic:nvPicPr>
                          <pic:cNvPr id="1175" name="AutoShape_247_SpCnt_34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76" name="AutoShape_248_SpCnt_328"/>
                  <wp:cNvGraphicFramePr/>
                  <a:graphic xmlns:a="http://schemas.openxmlformats.org/drawingml/2006/main">
                    <a:graphicData uri="http://schemas.openxmlformats.org/drawingml/2006/picture">
                      <pic:pic xmlns:pic="http://schemas.openxmlformats.org/drawingml/2006/picture">
                        <pic:nvPicPr>
                          <pic:cNvPr id="1176" name="AutoShape_248_SpCnt_32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77" name="AutoShape_247_SpCnt_347"/>
                  <wp:cNvGraphicFramePr/>
                  <a:graphic xmlns:a="http://schemas.openxmlformats.org/drawingml/2006/main">
                    <a:graphicData uri="http://schemas.openxmlformats.org/drawingml/2006/picture">
                      <pic:pic xmlns:pic="http://schemas.openxmlformats.org/drawingml/2006/picture">
                        <pic:nvPicPr>
                          <pic:cNvPr id="1177" name="AutoShape_247_SpCnt_34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78" name="AutoShape_248_SpCnt_329"/>
                  <wp:cNvGraphicFramePr/>
                  <a:graphic xmlns:a="http://schemas.openxmlformats.org/drawingml/2006/main">
                    <a:graphicData uri="http://schemas.openxmlformats.org/drawingml/2006/picture">
                      <pic:pic xmlns:pic="http://schemas.openxmlformats.org/drawingml/2006/picture">
                        <pic:nvPicPr>
                          <pic:cNvPr id="1178" name="AutoShape_248_SpCnt_32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79" name="AutoShape_247_SpCnt_348"/>
                  <wp:cNvGraphicFramePr/>
                  <a:graphic xmlns:a="http://schemas.openxmlformats.org/drawingml/2006/main">
                    <a:graphicData uri="http://schemas.openxmlformats.org/drawingml/2006/picture">
                      <pic:pic xmlns:pic="http://schemas.openxmlformats.org/drawingml/2006/picture">
                        <pic:nvPicPr>
                          <pic:cNvPr id="1179" name="AutoShape_247_SpCnt_34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80" name="AutoShape_248_SpCnt_330"/>
                  <wp:cNvGraphicFramePr/>
                  <a:graphic xmlns:a="http://schemas.openxmlformats.org/drawingml/2006/main">
                    <a:graphicData uri="http://schemas.openxmlformats.org/drawingml/2006/picture">
                      <pic:pic xmlns:pic="http://schemas.openxmlformats.org/drawingml/2006/picture">
                        <pic:nvPicPr>
                          <pic:cNvPr id="1180" name="AutoShape_248_SpCnt_33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81" name="AutoShape_247_SpCnt_349"/>
                  <wp:cNvGraphicFramePr/>
                  <a:graphic xmlns:a="http://schemas.openxmlformats.org/drawingml/2006/main">
                    <a:graphicData uri="http://schemas.openxmlformats.org/drawingml/2006/picture">
                      <pic:pic xmlns:pic="http://schemas.openxmlformats.org/drawingml/2006/picture">
                        <pic:nvPicPr>
                          <pic:cNvPr id="1181" name="AutoShape_247_SpCnt_34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82" name="AutoShape_248_SpCnt_331"/>
                  <wp:cNvGraphicFramePr/>
                  <a:graphic xmlns:a="http://schemas.openxmlformats.org/drawingml/2006/main">
                    <a:graphicData uri="http://schemas.openxmlformats.org/drawingml/2006/picture">
                      <pic:pic xmlns:pic="http://schemas.openxmlformats.org/drawingml/2006/picture">
                        <pic:nvPicPr>
                          <pic:cNvPr id="1182" name="AutoShape_248_SpCnt_33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83" name="AutoShape_247_SpCnt_350"/>
                  <wp:cNvGraphicFramePr/>
                  <a:graphic xmlns:a="http://schemas.openxmlformats.org/drawingml/2006/main">
                    <a:graphicData uri="http://schemas.openxmlformats.org/drawingml/2006/picture">
                      <pic:pic xmlns:pic="http://schemas.openxmlformats.org/drawingml/2006/picture">
                        <pic:nvPicPr>
                          <pic:cNvPr id="1183" name="AutoShape_247_SpCnt_35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84" name="AutoShape_248_SpCnt_332"/>
                  <wp:cNvGraphicFramePr/>
                  <a:graphic xmlns:a="http://schemas.openxmlformats.org/drawingml/2006/main">
                    <a:graphicData uri="http://schemas.openxmlformats.org/drawingml/2006/picture">
                      <pic:pic xmlns:pic="http://schemas.openxmlformats.org/drawingml/2006/picture">
                        <pic:nvPicPr>
                          <pic:cNvPr id="1184" name="AutoShape_248_SpCnt_33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85" name="AutoShape_247_SpCnt_351"/>
                  <wp:cNvGraphicFramePr/>
                  <a:graphic xmlns:a="http://schemas.openxmlformats.org/drawingml/2006/main">
                    <a:graphicData uri="http://schemas.openxmlformats.org/drawingml/2006/picture">
                      <pic:pic xmlns:pic="http://schemas.openxmlformats.org/drawingml/2006/picture">
                        <pic:nvPicPr>
                          <pic:cNvPr id="1185" name="AutoShape_247_SpCnt_35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86" name="AutoShape_248_SpCnt_333"/>
                  <wp:cNvGraphicFramePr/>
                  <a:graphic xmlns:a="http://schemas.openxmlformats.org/drawingml/2006/main">
                    <a:graphicData uri="http://schemas.openxmlformats.org/drawingml/2006/picture">
                      <pic:pic xmlns:pic="http://schemas.openxmlformats.org/drawingml/2006/picture">
                        <pic:nvPicPr>
                          <pic:cNvPr id="1186" name="AutoShape_248_SpCnt_33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87" name="AutoShape_247_SpCnt_352"/>
                  <wp:cNvGraphicFramePr/>
                  <a:graphic xmlns:a="http://schemas.openxmlformats.org/drawingml/2006/main">
                    <a:graphicData uri="http://schemas.openxmlformats.org/drawingml/2006/picture">
                      <pic:pic xmlns:pic="http://schemas.openxmlformats.org/drawingml/2006/picture">
                        <pic:nvPicPr>
                          <pic:cNvPr id="1187" name="AutoShape_247_SpCnt_35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88" name="AutoShape_248_SpCnt_334"/>
                  <wp:cNvGraphicFramePr/>
                  <a:graphic xmlns:a="http://schemas.openxmlformats.org/drawingml/2006/main">
                    <a:graphicData uri="http://schemas.openxmlformats.org/drawingml/2006/picture">
                      <pic:pic xmlns:pic="http://schemas.openxmlformats.org/drawingml/2006/picture">
                        <pic:nvPicPr>
                          <pic:cNvPr id="1188" name="AutoShape_248_SpCnt_33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89" name="AutoShape_248_SpCnt_335"/>
                  <wp:cNvGraphicFramePr/>
                  <a:graphic xmlns:a="http://schemas.openxmlformats.org/drawingml/2006/main">
                    <a:graphicData uri="http://schemas.openxmlformats.org/drawingml/2006/picture">
                      <pic:pic xmlns:pic="http://schemas.openxmlformats.org/drawingml/2006/picture">
                        <pic:nvPicPr>
                          <pic:cNvPr id="1189" name="AutoShape_248_SpCnt_33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90" name="AutoShape_247_SpCnt_353"/>
                  <wp:cNvGraphicFramePr/>
                  <a:graphic xmlns:a="http://schemas.openxmlformats.org/drawingml/2006/main">
                    <a:graphicData uri="http://schemas.openxmlformats.org/drawingml/2006/picture">
                      <pic:pic xmlns:pic="http://schemas.openxmlformats.org/drawingml/2006/picture">
                        <pic:nvPicPr>
                          <pic:cNvPr id="1190" name="AutoShape_247_SpCnt_35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91" name="AutoShape_248_SpCnt_336"/>
                  <wp:cNvGraphicFramePr/>
                  <a:graphic xmlns:a="http://schemas.openxmlformats.org/drawingml/2006/main">
                    <a:graphicData uri="http://schemas.openxmlformats.org/drawingml/2006/picture">
                      <pic:pic xmlns:pic="http://schemas.openxmlformats.org/drawingml/2006/picture">
                        <pic:nvPicPr>
                          <pic:cNvPr id="1191" name="AutoShape_248_SpCnt_33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92" name="AutoShape_247_SpCnt_354"/>
                  <wp:cNvGraphicFramePr/>
                  <a:graphic xmlns:a="http://schemas.openxmlformats.org/drawingml/2006/main">
                    <a:graphicData uri="http://schemas.openxmlformats.org/drawingml/2006/picture">
                      <pic:pic xmlns:pic="http://schemas.openxmlformats.org/drawingml/2006/picture">
                        <pic:nvPicPr>
                          <pic:cNvPr id="1192" name="AutoShape_247_SpCnt_35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93" name="AutoShape_248_SpCnt_337"/>
                  <wp:cNvGraphicFramePr/>
                  <a:graphic xmlns:a="http://schemas.openxmlformats.org/drawingml/2006/main">
                    <a:graphicData uri="http://schemas.openxmlformats.org/drawingml/2006/picture">
                      <pic:pic xmlns:pic="http://schemas.openxmlformats.org/drawingml/2006/picture">
                        <pic:nvPicPr>
                          <pic:cNvPr id="1193" name="AutoShape_248_SpCnt_33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94" name="AutoShape_247_SpCnt_355"/>
                  <wp:cNvGraphicFramePr/>
                  <a:graphic xmlns:a="http://schemas.openxmlformats.org/drawingml/2006/main">
                    <a:graphicData uri="http://schemas.openxmlformats.org/drawingml/2006/picture">
                      <pic:pic xmlns:pic="http://schemas.openxmlformats.org/drawingml/2006/picture">
                        <pic:nvPicPr>
                          <pic:cNvPr id="1194" name="AutoShape_247_SpCnt_35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95" name="AutoShape_248_SpCnt_338"/>
                  <wp:cNvGraphicFramePr/>
                  <a:graphic xmlns:a="http://schemas.openxmlformats.org/drawingml/2006/main">
                    <a:graphicData uri="http://schemas.openxmlformats.org/drawingml/2006/picture">
                      <pic:pic xmlns:pic="http://schemas.openxmlformats.org/drawingml/2006/picture">
                        <pic:nvPicPr>
                          <pic:cNvPr id="1195" name="AutoShape_248_SpCnt_33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96" name="AutoShape_247_SpCnt_356"/>
                  <wp:cNvGraphicFramePr/>
                  <a:graphic xmlns:a="http://schemas.openxmlformats.org/drawingml/2006/main">
                    <a:graphicData uri="http://schemas.openxmlformats.org/drawingml/2006/picture">
                      <pic:pic xmlns:pic="http://schemas.openxmlformats.org/drawingml/2006/picture">
                        <pic:nvPicPr>
                          <pic:cNvPr id="1196" name="AutoShape_247_SpCnt_35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97" name="AutoShape_248_SpCnt_339"/>
                  <wp:cNvGraphicFramePr/>
                  <a:graphic xmlns:a="http://schemas.openxmlformats.org/drawingml/2006/main">
                    <a:graphicData uri="http://schemas.openxmlformats.org/drawingml/2006/picture">
                      <pic:pic xmlns:pic="http://schemas.openxmlformats.org/drawingml/2006/picture">
                        <pic:nvPicPr>
                          <pic:cNvPr id="1197" name="AutoShape_248_SpCnt_33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98" name="AutoShape_247_SpCnt_357"/>
                  <wp:cNvGraphicFramePr/>
                  <a:graphic xmlns:a="http://schemas.openxmlformats.org/drawingml/2006/main">
                    <a:graphicData uri="http://schemas.openxmlformats.org/drawingml/2006/picture">
                      <pic:pic xmlns:pic="http://schemas.openxmlformats.org/drawingml/2006/picture">
                        <pic:nvPicPr>
                          <pic:cNvPr id="1198" name="AutoShape_247_SpCnt_35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199" name="AutoShape_248_SpCnt_340"/>
                  <wp:cNvGraphicFramePr/>
                  <a:graphic xmlns:a="http://schemas.openxmlformats.org/drawingml/2006/main">
                    <a:graphicData uri="http://schemas.openxmlformats.org/drawingml/2006/picture">
                      <pic:pic xmlns:pic="http://schemas.openxmlformats.org/drawingml/2006/picture">
                        <pic:nvPicPr>
                          <pic:cNvPr id="1199" name="AutoShape_248_SpCnt_34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00" name="AutoShape_247_SpCnt_358"/>
                  <wp:cNvGraphicFramePr/>
                  <a:graphic xmlns:a="http://schemas.openxmlformats.org/drawingml/2006/main">
                    <a:graphicData uri="http://schemas.openxmlformats.org/drawingml/2006/picture">
                      <pic:pic xmlns:pic="http://schemas.openxmlformats.org/drawingml/2006/picture">
                        <pic:nvPicPr>
                          <pic:cNvPr id="1200" name="AutoShape_247_SpCnt_35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01" name="AutoShape_248_SpCnt_341"/>
                  <wp:cNvGraphicFramePr/>
                  <a:graphic xmlns:a="http://schemas.openxmlformats.org/drawingml/2006/main">
                    <a:graphicData uri="http://schemas.openxmlformats.org/drawingml/2006/picture">
                      <pic:pic xmlns:pic="http://schemas.openxmlformats.org/drawingml/2006/picture">
                        <pic:nvPicPr>
                          <pic:cNvPr id="1201" name="AutoShape_248_SpCnt_34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02" name="AutoShape_247_SpCnt_359"/>
                  <wp:cNvGraphicFramePr/>
                  <a:graphic xmlns:a="http://schemas.openxmlformats.org/drawingml/2006/main">
                    <a:graphicData uri="http://schemas.openxmlformats.org/drawingml/2006/picture">
                      <pic:pic xmlns:pic="http://schemas.openxmlformats.org/drawingml/2006/picture">
                        <pic:nvPicPr>
                          <pic:cNvPr id="1202" name="AutoShape_247_SpCnt_35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03" name="AutoShape_248_SpCnt_342"/>
                  <wp:cNvGraphicFramePr/>
                  <a:graphic xmlns:a="http://schemas.openxmlformats.org/drawingml/2006/main">
                    <a:graphicData uri="http://schemas.openxmlformats.org/drawingml/2006/picture">
                      <pic:pic xmlns:pic="http://schemas.openxmlformats.org/drawingml/2006/picture">
                        <pic:nvPicPr>
                          <pic:cNvPr id="1203" name="AutoShape_248_SpCnt_34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04" name="AutoShape_248_SpCnt_343"/>
                  <wp:cNvGraphicFramePr/>
                  <a:graphic xmlns:a="http://schemas.openxmlformats.org/drawingml/2006/main">
                    <a:graphicData uri="http://schemas.openxmlformats.org/drawingml/2006/picture">
                      <pic:pic xmlns:pic="http://schemas.openxmlformats.org/drawingml/2006/picture">
                        <pic:nvPicPr>
                          <pic:cNvPr id="1204" name="AutoShape_248_SpCnt_34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05" name="AutoShape_247_SpCnt_360"/>
                  <wp:cNvGraphicFramePr/>
                  <a:graphic xmlns:a="http://schemas.openxmlformats.org/drawingml/2006/main">
                    <a:graphicData uri="http://schemas.openxmlformats.org/drawingml/2006/picture">
                      <pic:pic xmlns:pic="http://schemas.openxmlformats.org/drawingml/2006/picture">
                        <pic:nvPicPr>
                          <pic:cNvPr id="1205" name="AutoShape_247_SpCnt_36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06" name="AutoShape_248_SpCnt_344"/>
                  <wp:cNvGraphicFramePr/>
                  <a:graphic xmlns:a="http://schemas.openxmlformats.org/drawingml/2006/main">
                    <a:graphicData uri="http://schemas.openxmlformats.org/drawingml/2006/picture">
                      <pic:pic xmlns:pic="http://schemas.openxmlformats.org/drawingml/2006/picture">
                        <pic:nvPicPr>
                          <pic:cNvPr id="1206" name="AutoShape_248_SpCnt_34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07" name="AutoShape_247_SpCnt_361"/>
                  <wp:cNvGraphicFramePr/>
                  <a:graphic xmlns:a="http://schemas.openxmlformats.org/drawingml/2006/main">
                    <a:graphicData uri="http://schemas.openxmlformats.org/drawingml/2006/picture">
                      <pic:pic xmlns:pic="http://schemas.openxmlformats.org/drawingml/2006/picture">
                        <pic:nvPicPr>
                          <pic:cNvPr id="1207" name="AutoShape_247_SpCnt_36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08" name="AutoShape_248_SpCnt_345"/>
                  <wp:cNvGraphicFramePr/>
                  <a:graphic xmlns:a="http://schemas.openxmlformats.org/drawingml/2006/main">
                    <a:graphicData uri="http://schemas.openxmlformats.org/drawingml/2006/picture">
                      <pic:pic xmlns:pic="http://schemas.openxmlformats.org/drawingml/2006/picture">
                        <pic:nvPicPr>
                          <pic:cNvPr id="1208" name="AutoShape_248_SpCnt_34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09" name="AutoShape_247_SpCnt_362"/>
                  <wp:cNvGraphicFramePr/>
                  <a:graphic xmlns:a="http://schemas.openxmlformats.org/drawingml/2006/main">
                    <a:graphicData uri="http://schemas.openxmlformats.org/drawingml/2006/picture">
                      <pic:pic xmlns:pic="http://schemas.openxmlformats.org/drawingml/2006/picture">
                        <pic:nvPicPr>
                          <pic:cNvPr id="1209" name="AutoShape_247_SpCnt_36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10" name="AutoShape_248_SpCnt_346"/>
                  <wp:cNvGraphicFramePr/>
                  <a:graphic xmlns:a="http://schemas.openxmlformats.org/drawingml/2006/main">
                    <a:graphicData uri="http://schemas.openxmlformats.org/drawingml/2006/picture">
                      <pic:pic xmlns:pic="http://schemas.openxmlformats.org/drawingml/2006/picture">
                        <pic:nvPicPr>
                          <pic:cNvPr id="1210" name="AutoShape_248_SpCnt_34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11" name="AutoShape_247_SpCnt_363"/>
                  <wp:cNvGraphicFramePr/>
                  <a:graphic xmlns:a="http://schemas.openxmlformats.org/drawingml/2006/main">
                    <a:graphicData uri="http://schemas.openxmlformats.org/drawingml/2006/picture">
                      <pic:pic xmlns:pic="http://schemas.openxmlformats.org/drawingml/2006/picture">
                        <pic:nvPicPr>
                          <pic:cNvPr id="1211" name="AutoShape_247_SpCnt_36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12" name="AutoShape_248_SpCnt_347"/>
                  <wp:cNvGraphicFramePr/>
                  <a:graphic xmlns:a="http://schemas.openxmlformats.org/drawingml/2006/main">
                    <a:graphicData uri="http://schemas.openxmlformats.org/drawingml/2006/picture">
                      <pic:pic xmlns:pic="http://schemas.openxmlformats.org/drawingml/2006/picture">
                        <pic:nvPicPr>
                          <pic:cNvPr id="1212" name="AutoShape_248_SpCnt_34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13" name="AutoShape_247_SpCnt_364"/>
                  <wp:cNvGraphicFramePr/>
                  <a:graphic xmlns:a="http://schemas.openxmlformats.org/drawingml/2006/main">
                    <a:graphicData uri="http://schemas.openxmlformats.org/drawingml/2006/picture">
                      <pic:pic xmlns:pic="http://schemas.openxmlformats.org/drawingml/2006/picture">
                        <pic:nvPicPr>
                          <pic:cNvPr id="1213" name="AutoShape_247_SpCnt_36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14" name="AutoShape_248_SpCnt_348"/>
                  <wp:cNvGraphicFramePr/>
                  <a:graphic xmlns:a="http://schemas.openxmlformats.org/drawingml/2006/main">
                    <a:graphicData uri="http://schemas.openxmlformats.org/drawingml/2006/picture">
                      <pic:pic xmlns:pic="http://schemas.openxmlformats.org/drawingml/2006/picture">
                        <pic:nvPicPr>
                          <pic:cNvPr id="1214" name="AutoShape_248_SpCnt_34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15" name="AutoShape_247_SpCnt_365"/>
                  <wp:cNvGraphicFramePr/>
                  <a:graphic xmlns:a="http://schemas.openxmlformats.org/drawingml/2006/main">
                    <a:graphicData uri="http://schemas.openxmlformats.org/drawingml/2006/picture">
                      <pic:pic xmlns:pic="http://schemas.openxmlformats.org/drawingml/2006/picture">
                        <pic:nvPicPr>
                          <pic:cNvPr id="1215" name="AutoShape_247_SpCnt_36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216" name="AutoShape_248_SpCnt_349"/>
                  <wp:cNvGraphicFramePr/>
                  <a:graphic xmlns:a="http://schemas.openxmlformats.org/drawingml/2006/main">
                    <a:graphicData uri="http://schemas.openxmlformats.org/drawingml/2006/picture">
                      <pic:pic xmlns:pic="http://schemas.openxmlformats.org/drawingml/2006/picture">
                        <pic:nvPicPr>
                          <pic:cNvPr id="1216" name="AutoShape_248_SpCnt_34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217" name="AutoShape_247_SpCnt_366"/>
                  <wp:cNvGraphicFramePr/>
                  <a:graphic xmlns:a="http://schemas.openxmlformats.org/drawingml/2006/main">
                    <a:graphicData uri="http://schemas.openxmlformats.org/drawingml/2006/picture">
                      <pic:pic xmlns:pic="http://schemas.openxmlformats.org/drawingml/2006/picture">
                        <pic:nvPicPr>
                          <pic:cNvPr id="1217" name="AutoShape_247_SpCnt_366"/>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218" name="AutoShape_248_SpCnt_350"/>
                  <wp:cNvGraphicFramePr/>
                  <a:graphic xmlns:a="http://schemas.openxmlformats.org/drawingml/2006/main">
                    <a:graphicData uri="http://schemas.openxmlformats.org/drawingml/2006/picture">
                      <pic:pic xmlns:pic="http://schemas.openxmlformats.org/drawingml/2006/picture">
                        <pic:nvPicPr>
                          <pic:cNvPr id="1218" name="AutoShape_248_SpCnt_350"/>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219" name="AutoShape_247_SpCnt_367"/>
                  <wp:cNvGraphicFramePr/>
                  <a:graphic xmlns:a="http://schemas.openxmlformats.org/drawingml/2006/main">
                    <a:graphicData uri="http://schemas.openxmlformats.org/drawingml/2006/picture">
                      <pic:pic xmlns:pic="http://schemas.openxmlformats.org/drawingml/2006/picture">
                        <pic:nvPicPr>
                          <pic:cNvPr id="1219" name="AutoShape_247_SpCnt_367"/>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220" name="AutoShape_248_SpCnt_351"/>
                  <wp:cNvGraphicFramePr/>
                  <a:graphic xmlns:a="http://schemas.openxmlformats.org/drawingml/2006/main">
                    <a:graphicData uri="http://schemas.openxmlformats.org/drawingml/2006/picture">
                      <pic:pic xmlns:pic="http://schemas.openxmlformats.org/drawingml/2006/picture">
                        <pic:nvPicPr>
                          <pic:cNvPr id="1220" name="AutoShape_248_SpCnt_351"/>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221" name="AutoShape_247_SpCnt_368"/>
                  <wp:cNvGraphicFramePr/>
                  <a:graphic xmlns:a="http://schemas.openxmlformats.org/drawingml/2006/main">
                    <a:graphicData uri="http://schemas.openxmlformats.org/drawingml/2006/picture">
                      <pic:pic xmlns:pic="http://schemas.openxmlformats.org/drawingml/2006/picture">
                        <pic:nvPicPr>
                          <pic:cNvPr id="1221" name="AutoShape_247_SpCnt_368"/>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222" name="AutoShape_248_SpCnt_352"/>
                  <wp:cNvGraphicFramePr/>
                  <a:graphic xmlns:a="http://schemas.openxmlformats.org/drawingml/2006/main">
                    <a:graphicData uri="http://schemas.openxmlformats.org/drawingml/2006/picture">
                      <pic:pic xmlns:pic="http://schemas.openxmlformats.org/drawingml/2006/picture">
                        <pic:nvPicPr>
                          <pic:cNvPr id="1222" name="AutoShape_248_SpCnt_352"/>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04800"/>
                  <wp:effectExtent l="0" t="0" r="0" b="0"/>
                  <wp:wrapNone/>
                  <wp:docPr id="1223" name="AutoShape_247_SpCnt_369"/>
                  <wp:cNvGraphicFramePr/>
                  <a:graphic xmlns:a="http://schemas.openxmlformats.org/drawingml/2006/main">
                    <a:graphicData uri="http://schemas.openxmlformats.org/drawingml/2006/picture">
                      <pic:pic xmlns:pic="http://schemas.openxmlformats.org/drawingml/2006/picture">
                        <pic:nvPicPr>
                          <pic:cNvPr id="1223" name="AutoShape_247_SpCnt_369"/>
                          <pic:cNvPicPr/>
                        </pic:nvPicPr>
                        <pic:blipFill>
                          <a:blip r:embed="rId14"/>
                          <a:stretch>
                            <a:fillRect/>
                          </a:stretch>
                        </pic:blipFill>
                        <pic:spPr>
                          <a:xfrm>
                            <a:off x="0" y="0"/>
                            <a:ext cx="3175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24" name="AutoShape_247_SpCnt_370"/>
                  <wp:cNvGraphicFramePr/>
                  <a:graphic xmlns:a="http://schemas.openxmlformats.org/drawingml/2006/main">
                    <a:graphicData uri="http://schemas.openxmlformats.org/drawingml/2006/picture">
                      <pic:pic xmlns:pic="http://schemas.openxmlformats.org/drawingml/2006/picture">
                        <pic:nvPicPr>
                          <pic:cNvPr id="1224" name="AutoShape_247_SpCnt_37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25" name="AutoShape_248_SpCnt_353"/>
                  <wp:cNvGraphicFramePr/>
                  <a:graphic xmlns:a="http://schemas.openxmlformats.org/drawingml/2006/main">
                    <a:graphicData uri="http://schemas.openxmlformats.org/drawingml/2006/picture">
                      <pic:pic xmlns:pic="http://schemas.openxmlformats.org/drawingml/2006/picture">
                        <pic:nvPicPr>
                          <pic:cNvPr id="1225" name="AutoShape_248_SpCnt_35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26" name="AutoShape_247_SpCnt_371"/>
                  <wp:cNvGraphicFramePr/>
                  <a:graphic xmlns:a="http://schemas.openxmlformats.org/drawingml/2006/main">
                    <a:graphicData uri="http://schemas.openxmlformats.org/drawingml/2006/picture">
                      <pic:pic xmlns:pic="http://schemas.openxmlformats.org/drawingml/2006/picture">
                        <pic:nvPicPr>
                          <pic:cNvPr id="1226" name="AutoShape_247_SpCnt_37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27" name="AutoShape_248_SpCnt_354"/>
                  <wp:cNvGraphicFramePr/>
                  <a:graphic xmlns:a="http://schemas.openxmlformats.org/drawingml/2006/main">
                    <a:graphicData uri="http://schemas.openxmlformats.org/drawingml/2006/picture">
                      <pic:pic xmlns:pic="http://schemas.openxmlformats.org/drawingml/2006/picture">
                        <pic:nvPicPr>
                          <pic:cNvPr id="1227" name="AutoShape_248_SpCnt_35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28" name="AutoShape_247_SpCnt_372"/>
                  <wp:cNvGraphicFramePr/>
                  <a:graphic xmlns:a="http://schemas.openxmlformats.org/drawingml/2006/main">
                    <a:graphicData uri="http://schemas.openxmlformats.org/drawingml/2006/picture">
                      <pic:pic xmlns:pic="http://schemas.openxmlformats.org/drawingml/2006/picture">
                        <pic:nvPicPr>
                          <pic:cNvPr id="1228" name="AutoShape_247_SpCnt_37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29" name="AutoShape_248_SpCnt_355"/>
                  <wp:cNvGraphicFramePr/>
                  <a:graphic xmlns:a="http://schemas.openxmlformats.org/drawingml/2006/main">
                    <a:graphicData uri="http://schemas.openxmlformats.org/drawingml/2006/picture">
                      <pic:pic xmlns:pic="http://schemas.openxmlformats.org/drawingml/2006/picture">
                        <pic:nvPicPr>
                          <pic:cNvPr id="1229" name="AutoShape_248_SpCnt_35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30" name="AutoShape_247_SpCnt_373"/>
                  <wp:cNvGraphicFramePr/>
                  <a:graphic xmlns:a="http://schemas.openxmlformats.org/drawingml/2006/main">
                    <a:graphicData uri="http://schemas.openxmlformats.org/drawingml/2006/picture">
                      <pic:pic xmlns:pic="http://schemas.openxmlformats.org/drawingml/2006/picture">
                        <pic:nvPicPr>
                          <pic:cNvPr id="1230" name="AutoShape_247_SpCnt_37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31" name="AutoShape_248_SpCnt_356"/>
                  <wp:cNvGraphicFramePr/>
                  <a:graphic xmlns:a="http://schemas.openxmlformats.org/drawingml/2006/main">
                    <a:graphicData uri="http://schemas.openxmlformats.org/drawingml/2006/picture">
                      <pic:pic xmlns:pic="http://schemas.openxmlformats.org/drawingml/2006/picture">
                        <pic:nvPicPr>
                          <pic:cNvPr id="1231" name="AutoShape_248_SpCnt_35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32" name="AutoShape_247_SpCnt_374"/>
                  <wp:cNvGraphicFramePr/>
                  <a:graphic xmlns:a="http://schemas.openxmlformats.org/drawingml/2006/main">
                    <a:graphicData uri="http://schemas.openxmlformats.org/drawingml/2006/picture">
                      <pic:pic xmlns:pic="http://schemas.openxmlformats.org/drawingml/2006/picture">
                        <pic:nvPicPr>
                          <pic:cNvPr id="1232" name="AutoShape_247_SpCnt_37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33" name="AutoShape_248_SpCnt_357"/>
                  <wp:cNvGraphicFramePr/>
                  <a:graphic xmlns:a="http://schemas.openxmlformats.org/drawingml/2006/main">
                    <a:graphicData uri="http://schemas.openxmlformats.org/drawingml/2006/picture">
                      <pic:pic xmlns:pic="http://schemas.openxmlformats.org/drawingml/2006/picture">
                        <pic:nvPicPr>
                          <pic:cNvPr id="1233" name="AutoShape_248_SpCnt_35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34" name="AutoShape_247_SpCnt_375"/>
                  <wp:cNvGraphicFramePr/>
                  <a:graphic xmlns:a="http://schemas.openxmlformats.org/drawingml/2006/main">
                    <a:graphicData uri="http://schemas.openxmlformats.org/drawingml/2006/picture">
                      <pic:pic xmlns:pic="http://schemas.openxmlformats.org/drawingml/2006/picture">
                        <pic:nvPicPr>
                          <pic:cNvPr id="1234" name="AutoShape_247_SpCnt_37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35" name="AutoShape_248_SpCnt_358"/>
                  <wp:cNvGraphicFramePr/>
                  <a:graphic xmlns:a="http://schemas.openxmlformats.org/drawingml/2006/main">
                    <a:graphicData uri="http://schemas.openxmlformats.org/drawingml/2006/picture">
                      <pic:pic xmlns:pic="http://schemas.openxmlformats.org/drawingml/2006/picture">
                        <pic:nvPicPr>
                          <pic:cNvPr id="1235" name="AutoShape_248_SpCnt_35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36" name="AutoShape_247_SpCnt_376"/>
                  <wp:cNvGraphicFramePr/>
                  <a:graphic xmlns:a="http://schemas.openxmlformats.org/drawingml/2006/main">
                    <a:graphicData uri="http://schemas.openxmlformats.org/drawingml/2006/picture">
                      <pic:pic xmlns:pic="http://schemas.openxmlformats.org/drawingml/2006/picture">
                        <pic:nvPicPr>
                          <pic:cNvPr id="1236" name="AutoShape_247_SpCnt_37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37" name="AutoShape_247_SpCnt_377"/>
                  <wp:cNvGraphicFramePr/>
                  <a:graphic xmlns:a="http://schemas.openxmlformats.org/drawingml/2006/main">
                    <a:graphicData uri="http://schemas.openxmlformats.org/drawingml/2006/picture">
                      <pic:pic xmlns:pic="http://schemas.openxmlformats.org/drawingml/2006/picture">
                        <pic:nvPicPr>
                          <pic:cNvPr id="1237" name="AutoShape_247_SpCnt_37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38" name="AutoShape_248_SpCnt_359"/>
                  <wp:cNvGraphicFramePr/>
                  <a:graphic xmlns:a="http://schemas.openxmlformats.org/drawingml/2006/main">
                    <a:graphicData uri="http://schemas.openxmlformats.org/drawingml/2006/picture">
                      <pic:pic xmlns:pic="http://schemas.openxmlformats.org/drawingml/2006/picture">
                        <pic:nvPicPr>
                          <pic:cNvPr id="1238" name="AutoShape_248_SpCnt_35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39" name="AutoShape_247_SpCnt_378"/>
                  <wp:cNvGraphicFramePr/>
                  <a:graphic xmlns:a="http://schemas.openxmlformats.org/drawingml/2006/main">
                    <a:graphicData uri="http://schemas.openxmlformats.org/drawingml/2006/picture">
                      <pic:pic xmlns:pic="http://schemas.openxmlformats.org/drawingml/2006/picture">
                        <pic:nvPicPr>
                          <pic:cNvPr id="1239" name="AutoShape_247_SpCnt_37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40" name="AutoShape_248_SpCnt_360"/>
                  <wp:cNvGraphicFramePr/>
                  <a:graphic xmlns:a="http://schemas.openxmlformats.org/drawingml/2006/main">
                    <a:graphicData uri="http://schemas.openxmlformats.org/drawingml/2006/picture">
                      <pic:pic xmlns:pic="http://schemas.openxmlformats.org/drawingml/2006/picture">
                        <pic:nvPicPr>
                          <pic:cNvPr id="1240" name="AutoShape_248_SpCnt_36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41" name="AutoShape_247_SpCnt_379"/>
                  <wp:cNvGraphicFramePr/>
                  <a:graphic xmlns:a="http://schemas.openxmlformats.org/drawingml/2006/main">
                    <a:graphicData uri="http://schemas.openxmlformats.org/drawingml/2006/picture">
                      <pic:pic xmlns:pic="http://schemas.openxmlformats.org/drawingml/2006/picture">
                        <pic:nvPicPr>
                          <pic:cNvPr id="1241" name="AutoShape_247_SpCnt_37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42" name="AutoShape_248_SpCnt_361"/>
                  <wp:cNvGraphicFramePr/>
                  <a:graphic xmlns:a="http://schemas.openxmlformats.org/drawingml/2006/main">
                    <a:graphicData uri="http://schemas.openxmlformats.org/drawingml/2006/picture">
                      <pic:pic xmlns:pic="http://schemas.openxmlformats.org/drawingml/2006/picture">
                        <pic:nvPicPr>
                          <pic:cNvPr id="1242" name="AutoShape_248_SpCnt_36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43" name="AutoShape_247_SpCnt_380"/>
                  <wp:cNvGraphicFramePr/>
                  <a:graphic xmlns:a="http://schemas.openxmlformats.org/drawingml/2006/main">
                    <a:graphicData uri="http://schemas.openxmlformats.org/drawingml/2006/picture">
                      <pic:pic xmlns:pic="http://schemas.openxmlformats.org/drawingml/2006/picture">
                        <pic:nvPicPr>
                          <pic:cNvPr id="1243" name="AutoShape_247_SpCnt_38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44" name="AutoShape_248_SpCnt_362"/>
                  <wp:cNvGraphicFramePr/>
                  <a:graphic xmlns:a="http://schemas.openxmlformats.org/drawingml/2006/main">
                    <a:graphicData uri="http://schemas.openxmlformats.org/drawingml/2006/picture">
                      <pic:pic xmlns:pic="http://schemas.openxmlformats.org/drawingml/2006/picture">
                        <pic:nvPicPr>
                          <pic:cNvPr id="1244" name="AutoShape_248_SpCnt_36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45" name="AutoShape_247_SpCnt_381"/>
                  <wp:cNvGraphicFramePr/>
                  <a:graphic xmlns:a="http://schemas.openxmlformats.org/drawingml/2006/main">
                    <a:graphicData uri="http://schemas.openxmlformats.org/drawingml/2006/picture">
                      <pic:pic xmlns:pic="http://schemas.openxmlformats.org/drawingml/2006/picture">
                        <pic:nvPicPr>
                          <pic:cNvPr id="1245" name="AutoShape_247_SpCnt_38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46" name="AutoShape_248_SpCnt_363"/>
                  <wp:cNvGraphicFramePr/>
                  <a:graphic xmlns:a="http://schemas.openxmlformats.org/drawingml/2006/main">
                    <a:graphicData uri="http://schemas.openxmlformats.org/drawingml/2006/picture">
                      <pic:pic xmlns:pic="http://schemas.openxmlformats.org/drawingml/2006/picture">
                        <pic:nvPicPr>
                          <pic:cNvPr id="1246" name="AutoShape_248_SpCnt_36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47" name="AutoShape_247_SpCnt_382"/>
                  <wp:cNvGraphicFramePr/>
                  <a:graphic xmlns:a="http://schemas.openxmlformats.org/drawingml/2006/main">
                    <a:graphicData uri="http://schemas.openxmlformats.org/drawingml/2006/picture">
                      <pic:pic xmlns:pic="http://schemas.openxmlformats.org/drawingml/2006/picture">
                        <pic:nvPicPr>
                          <pic:cNvPr id="1247" name="AutoShape_247_SpCnt_38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48" name="AutoShape_248_SpCnt_364"/>
                  <wp:cNvGraphicFramePr/>
                  <a:graphic xmlns:a="http://schemas.openxmlformats.org/drawingml/2006/main">
                    <a:graphicData uri="http://schemas.openxmlformats.org/drawingml/2006/picture">
                      <pic:pic xmlns:pic="http://schemas.openxmlformats.org/drawingml/2006/picture">
                        <pic:nvPicPr>
                          <pic:cNvPr id="1248" name="AutoShape_248_SpCnt_36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49" name="AutoShape_247_SpCnt_383"/>
                  <wp:cNvGraphicFramePr/>
                  <a:graphic xmlns:a="http://schemas.openxmlformats.org/drawingml/2006/main">
                    <a:graphicData uri="http://schemas.openxmlformats.org/drawingml/2006/picture">
                      <pic:pic xmlns:pic="http://schemas.openxmlformats.org/drawingml/2006/picture">
                        <pic:nvPicPr>
                          <pic:cNvPr id="1249" name="AutoShape_247_SpCnt_38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50" name="AutoShape_248_SpCnt_365"/>
                  <wp:cNvGraphicFramePr/>
                  <a:graphic xmlns:a="http://schemas.openxmlformats.org/drawingml/2006/main">
                    <a:graphicData uri="http://schemas.openxmlformats.org/drawingml/2006/picture">
                      <pic:pic xmlns:pic="http://schemas.openxmlformats.org/drawingml/2006/picture">
                        <pic:nvPicPr>
                          <pic:cNvPr id="1250" name="AutoShape_248_SpCnt_36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51" name="AutoShape_247_SpCnt_384"/>
                  <wp:cNvGraphicFramePr/>
                  <a:graphic xmlns:a="http://schemas.openxmlformats.org/drawingml/2006/main">
                    <a:graphicData uri="http://schemas.openxmlformats.org/drawingml/2006/picture">
                      <pic:pic xmlns:pic="http://schemas.openxmlformats.org/drawingml/2006/picture">
                        <pic:nvPicPr>
                          <pic:cNvPr id="1251" name="AutoShape_247_SpCnt_38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52" name="AutoShape_248_SpCnt_366"/>
                  <wp:cNvGraphicFramePr/>
                  <a:graphic xmlns:a="http://schemas.openxmlformats.org/drawingml/2006/main">
                    <a:graphicData uri="http://schemas.openxmlformats.org/drawingml/2006/picture">
                      <pic:pic xmlns:pic="http://schemas.openxmlformats.org/drawingml/2006/picture">
                        <pic:nvPicPr>
                          <pic:cNvPr id="1252" name="AutoShape_248_SpCnt_36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53" name="AutoShape_247_SpCnt_385"/>
                  <wp:cNvGraphicFramePr/>
                  <a:graphic xmlns:a="http://schemas.openxmlformats.org/drawingml/2006/main">
                    <a:graphicData uri="http://schemas.openxmlformats.org/drawingml/2006/picture">
                      <pic:pic xmlns:pic="http://schemas.openxmlformats.org/drawingml/2006/picture">
                        <pic:nvPicPr>
                          <pic:cNvPr id="1253" name="AutoShape_247_SpCnt_385"/>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54" name="AutoShape_248_SpCnt_367"/>
                  <wp:cNvGraphicFramePr/>
                  <a:graphic xmlns:a="http://schemas.openxmlformats.org/drawingml/2006/main">
                    <a:graphicData uri="http://schemas.openxmlformats.org/drawingml/2006/picture">
                      <pic:pic xmlns:pic="http://schemas.openxmlformats.org/drawingml/2006/picture">
                        <pic:nvPicPr>
                          <pic:cNvPr id="1254" name="AutoShape_248_SpCnt_36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55" name="AutoShape_247_SpCnt_386"/>
                  <wp:cNvGraphicFramePr/>
                  <a:graphic xmlns:a="http://schemas.openxmlformats.org/drawingml/2006/main">
                    <a:graphicData uri="http://schemas.openxmlformats.org/drawingml/2006/picture">
                      <pic:pic xmlns:pic="http://schemas.openxmlformats.org/drawingml/2006/picture">
                        <pic:nvPicPr>
                          <pic:cNvPr id="1255" name="AutoShape_247_SpCnt_386"/>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56" name="AutoShape_247_SpCnt_387"/>
                  <wp:cNvGraphicFramePr/>
                  <a:graphic xmlns:a="http://schemas.openxmlformats.org/drawingml/2006/main">
                    <a:graphicData uri="http://schemas.openxmlformats.org/drawingml/2006/picture">
                      <pic:pic xmlns:pic="http://schemas.openxmlformats.org/drawingml/2006/picture">
                        <pic:nvPicPr>
                          <pic:cNvPr id="1256" name="AutoShape_247_SpCnt_387"/>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57" name="AutoShape_248_SpCnt_368"/>
                  <wp:cNvGraphicFramePr/>
                  <a:graphic xmlns:a="http://schemas.openxmlformats.org/drawingml/2006/main">
                    <a:graphicData uri="http://schemas.openxmlformats.org/drawingml/2006/picture">
                      <pic:pic xmlns:pic="http://schemas.openxmlformats.org/drawingml/2006/picture">
                        <pic:nvPicPr>
                          <pic:cNvPr id="1257" name="AutoShape_248_SpCnt_36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58" name="AutoShape_247_SpCnt_388"/>
                  <wp:cNvGraphicFramePr/>
                  <a:graphic xmlns:a="http://schemas.openxmlformats.org/drawingml/2006/main">
                    <a:graphicData uri="http://schemas.openxmlformats.org/drawingml/2006/picture">
                      <pic:pic xmlns:pic="http://schemas.openxmlformats.org/drawingml/2006/picture">
                        <pic:nvPicPr>
                          <pic:cNvPr id="1258" name="AutoShape_247_SpCnt_38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59" name="AutoShape_248_SpCnt_369"/>
                  <wp:cNvGraphicFramePr/>
                  <a:graphic xmlns:a="http://schemas.openxmlformats.org/drawingml/2006/main">
                    <a:graphicData uri="http://schemas.openxmlformats.org/drawingml/2006/picture">
                      <pic:pic xmlns:pic="http://schemas.openxmlformats.org/drawingml/2006/picture">
                        <pic:nvPicPr>
                          <pic:cNvPr id="1259" name="AutoShape_248_SpCnt_36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60" name="AutoShape_247_SpCnt_389"/>
                  <wp:cNvGraphicFramePr/>
                  <a:graphic xmlns:a="http://schemas.openxmlformats.org/drawingml/2006/main">
                    <a:graphicData uri="http://schemas.openxmlformats.org/drawingml/2006/picture">
                      <pic:pic xmlns:pic="http://schemas.openxmlformats.org/drawingml/2006/picture">
                        <pic:nvPicPr>
                          <pic:cNvPr id="1260" name="AutoShape_247_SpCnt_38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61" name="AutoShape_248_SpCnt_370"/>
                  <wp:cNvGraphicFramePr/>
                  <a:graphic xmlns:a="http://schemas.openxmlformats.org/drawingml/2006/main">
                    <a:graphicData uri="http://schemas.openxmlformats.org/drawingml/2006/picture">
                      <pic:pic xmlns:pic="http://schemas.openxmlformats.org/drawingml/2006/picture">
                        <pic:nvPicPr>
                          <pic:cNvPr id="1261" name="AutoShape_248_SpCnt_37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62" name="AutoShape_247_SpCnt_390"/>
                  <wp:cNvGraphicFramePr/>
                  <a:graphic xmlns:a="http://schemas.openxmlformats.org/drawingml/2006/main">
                    <a:graphicData uri="http://schemas.openxmlformats.org/drawingml/2006/picture">
                      <pic:pic xmlns:pic="http://schemas.openxmlformats.org/drawingml/2006/picture">
                        <pic:nvPicPr>
                          <pic:cNvPr id="1262" name="AutoShape_247_SpCnt_390"/>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63" name="AutoShape_248_SpCnt_371"/>
                  <wp:cNvGraphicFramePr/>
                  <a:graphic xmlns:a="http://schemas.openxmlformats.org/drawingml/2006/main">
                    <a:graphicData uri="http://schemas.openxmlformats.org/drawingml/2006/picture">
                      <pic:pic xmlns:pic="http://schemas.openxmlformats.org/drawingml/2006/picture">
                        <pic:nvPicPr>
                          <pic:cNvPr id="1263" name="AutoShape_248_SpCnt_37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64" name="AutoShape_247_SpCnt_391"/>
                  <wp:cNvGraphicFramePr/>
                  <a:graphic xmlns:a="http://schemas.openxmlformats.org/drawingml/2006/main">
                    <a:graphicData uri="http://schemas.openxmlformats.org/drawingml/2006/picture">
                      <pic:pic xmlns:pic="http://schemas.openxmlformats.org/drawingml/2006/picture">
                        <pic:nvPicPr>
                          <pic:cNvPr id="1264" name="AutoShape_247_SpCnt_391"/>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65" name="AutoShape_248_SpCnt_372"/>
                  <wp:cNvGraphicFramePr/>
                  <a:graphic xmlns:a="http://schemas.openxmlformats.org/drawingml/2006/main">
                    <a:graphicData uri="http://schemas.openxmlformats.org/drawingml/2006/picture">
                      <pic:pic xmlns:pic="http://schemas.openxmlformats.org/drawingml/2006/picture">
                        <pic:nvPicPr>
                          <pic:cNvPr id="1265" name="AutoShape_248_SpCnt_37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66" name="AutoShape_250_SpCnt_208"/>
                  <wp:cNvGraphicFramePr/>
                  <a:graphic xmlns:a="http://schemas.openxmlformats.org/drawingml/2006/main">
                    <a:graphicData uri="http://schemas.openxmlformats.org/drawingml/2006/picture">
                      <pic:pic xmlns:pic="http://schemas.openxmlformats.org/drawingml/2006/picture">
                        <pic:nvPicPr>
                          <pic:cNvPr id="1266" name="AutoShape_250_SpCnt_208"/>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67" name="AutoShape_248_SpCnt_373"/>
                  <wp:cNvGraphicFramePr/>
                  <a:graphic xmlns:a="http://schemas.openxmlformats.org/drawingml/2006/main">
                    <a:graphicData uri="http://schemas.openxmlformats.org/drawingml/2006/picture">
                      <pic:pic xmlns:pic="http://schemas.openxmlformats.org/drawingml/2006/picture">
                        <pic:nvPicPr>
                          <pic:cNvPr id="1267" name="AutoShape_248_SpCnt_373"/>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68" name="AutoShape_247_SpCnt_392"/>
                  <wp:cNvGraphicFramePr/>
                  <a:graphic xmlns:a="http://schemas.openxmlformats.org/drawingml/2006/main">
                    <a:graphicData uri="http://schemas.openxmlformats.org/drawingml/2006/picture">
                      <pic:pic xmlns:pic="http://schemas.openxmlformats.org/drawingml/2006/picture">
                        <pic:nvPicPr>
                          <pic:cNvPr id="1268" name="AutoShape_247_SpCnt_392"/>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42900" cy="342900"/>
                  <wp:effectExtent l="0" t="0" r="0" b="0"/>
                  <wp:wrapNone/>
                  <wp:docPr id="1269" name="Picture_1330_SpCnt_15"/>
                  <wp:cNvGraphicFramePr/>
                  <a:graphic xmlns:a="http://schemas.openxmlformats.org/drawingml/2006/main">
                    <a:graphicData uri="http://schemas.openxmlformats.org/drawingml/2006/picture">
                      <pic:pic xmlns:pic="http://schemas.openxmlformats.org/drawingml/2006/picture">
                        <pic:nvPicPr>
                          <pic:cNvPr id="1269" name="Picture_1330_SpCnt_15"/>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42900" cy="342900"/>
                  <wp:effectExtent l="0" t="0" r="0" b="0"/>
                  <wp:wrapNone/>
                  <wp:docPr id="1270" name="Picture_1329_SpCnt_15"/>
                  <wp:cNvGraphicFramePr/>
                  <a:graphic xmlns:a="http://schemas.openxmlformats.org/drawingml/2006/main">
                    <a:graphicData uri="http://schemas.openxmlformats.org/drawingml/2006/picture">
                      <pic:pic xmlns:pic="http://schemas.openxmlformats.org/drawingml/2006/picture">
                        <pic:nvPicPr>
                          <pic:cNvPr id="1270" name="Picture_1329_SpCnt_15"/>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71" name="AutoShape_250_SpCnt_209"/>
                  <wp:cNvGraphicFramePr/>
                  <a:graphic xmlns:a="http://schemas.openxmlformats.org/drawingml/2006/main">
                    <a:graphicData uri="http://schemas.openxmlformats.org/drawingml/2006/picture">
                      <pic:pic xmlns:pic="http://schemas.openxmlformats.org/drawingml/2006/picture">
                        <pic:nvPicPr>
                          <pic:cNvPr id="1271" name="AutoShape_250_SpCnt_209"/>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17500" cy="317500"/>
                  <wp:effectExtent l="0" t="0" r="0" b="0"/>
                  <wp:wrapNone/>
                  <wp:docPr id="1272" name="AutoShape_248_SpCnt_374"/>
                  <wp:cNvGraphicFramePr/>
                  <a:graphic xmlns:a="http://schemas.openxmlformats.org/drawingml/2006/main">
                    <a:graphicData uri="http://schemas.openxmlformats.org/drawingml/2006/picture">
                      <pic:pic xmlns:pic="http://schemas.openxmlformats.org/drawingml/2006/picture">
                        <pic:nvPicPr>
                          <pic:cNvPr id="1272" name="AutoShape_248_SpCnt_374"/>
                          <pic:cNvPicPr/>
                        </pic:nvPicPr>
                        <pic:blipFill>
                          <a:blip r:embed="rId14"/>
                          <a:stretch>
                            <a:fillRect/>
                          </a:stretch>
                        </pic:blipFill>
                        <pic:spPr>
                          <a:xfrm>
                            <a:off x="0" y="0"/>
                            <a:ext cx="31750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572770</wp:posOffset>
                  </wp:positionH>
                  <wp:positionV relativeFrom="paragraph">
                    <wp:posOffset>0</wp:posOffset>
                  </wp:positionV>
                  <wp:extent cx="393700" cy="304800"/>
                  <wp:effectExtent l="0" t="0" r="0" b="0"/>
                  <wp:wrapNone/>
                  <wp:docPr id="1274" name="AutoShape_248_SpCnt_375"/>
                  <wp:cNvGraphicFramePr/>
                  <a:graphic xmlns:a="http://schemas.openxmlformats.org/drawingml/2006/main">
                    <a:graphicData uri="http://schemas.openxmlformats.org/drawingml/2006/picture">
                      <pic:pic xmlns:pic="http://schemas.openxmlformats.org/drawingml/2006/picture">
                        <pic:nvPicPr>
                          <pic:cNvPr id="1274" name="AutoShape_248_SpCnt_375"/>
                          <pic:cNvPicPr/>
                        </pic:nvPicPr>
                        <pic:blipFill>
                          <a:blip r:embed="rId14"/>
                          <a:stretch>
                            <a:fillRect/>
                          </a:stretch>
                        </pic:blipFill>
                        <pic:spPr>
                          <a:xfrm>
                            <a:off x="0" y="0"/>
                            <a:ext cx="393700" cy="3048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572770</wp:posOffset>
                  </wp:positionH>
                  <wp:positionV relativeFrom="paragraph">
                    <wp:posOffset>0</wp:posOffset>
                  </wp:positionV>
                  <wp:extent cx="394335" cy="342900"/>
                  <wp:effectExtent l="0" t="0" r="0" b="0"/>
                  <wp:wrapNone/>
                  <wp:docPr id="1275" name="Picture_1332_SpCnt_10"/>
                  <wp:cNvGraphicFramePr/>
                  <a:graphic xmlns:a="http://schemas.openxmlformats.org/drawingml/2006/main">
                    <a:graphicData uri="http://schemas.openxmlformats.org/drawingml/2006/picture">
                      <pic:pic xmlns:pic="http://schemas.openxmlformats.org/drawingml/2006/picture">
                        <pic:nvPicPr>
                          <pic:cNvPr id="1275" name="Picture_1332_SpCnt_10"/>
                          <pic:cNvPicPr/>
                        </pic:nvPicPr>
                        <pic:blipFill>
                          <a:blip r:embed="rId21"/>
                          <a:stretch>
                            <a:fillRect/>
                          </a:stretch>
                        </pic:blipFill>
                        <pic:spPr>
                          <a:xfrm>
                            <a:off x="0" y="0"/>
                            <a:ext cx="394335"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675640</wp:posOffset>
                  </wp:positionH>
                  <wp:positionV relativeFrom="paragraph">
                    <wp:posOffset>0</wp:posOffset>
                  </wp:positionV>
                  <wp:extent cx="50800" cy="342900"/>
                  <wp:effectExtent l="0" t="0" r="0" b="0"/>
                  <wp:wrapNone/>
                  <wp:docPr id="1276" name="Picture_1331_SpCnt_11"/>
                  <wp:cNvGraphicFramePr/>
                  <a:graphic xmlns:a="http://schemas.openxmlformats.org/drawingml/2006/main">
                    <a:graphicData uri="http://schemas.openxmlformats.org/drawingml/2006/picture">
                      <pic:pic xmlns:pic="http://schemas.openxmlformats.org/drawingml/2006/picture">
                        <pic:nvPicPr>
                          <pic:cNvPr id="1276" name="Picture_1331_SpCnt_11"/>
                          <pic:cNvPicPr/>
                        </pic:nvPicPr>
                        <pic:blipFill>
                          <a:blip r:embed="rId22"/>
                          <a:stretch>
                            <a:fillRect/>
                          </a:stretch>
                        </pic:blipFill>
                        <pic:spPr>
                          <a:xfrm>
                            <a:off x="0" y="0"/>
                            <a:ext cx="508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1台</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可调腹肌板</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1台</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可调哑铃椅</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42900" cy="342900"/>
                  <wp:effectExtent l="0" t="0" r="0" b="0"/>
                  <wp:wrapNone/>
                  <wp:docPr id="1277" name="Picture_1330_SpCnt_17"/>
                  <wp:cNvGraphicFramePr/>
                  <a:graphic xmlns:a="http://schemas.openxmlformats.org/drawingml/2006/main">
                    <a:graphicData uri="http://schemas.openxmlformats.org/drawingml/2006/picture">
                      <pic:pic xmlns:pic="http://schemas.openxmlformats.org/drawingml/2006/picture">
                        <pic:nvPicPr>
                          <pic:cNvPr id="1277" name="Picture_1330_SpCnt_17"/>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42900" cy="342900"/>
                  <wp:effectExtent l="0" t="0" r="0" b="0"/>
                  <wp:wrapNone/>
                  <wp:docPr id="1278" name="Picture_1329_SpCnt_17"/>
                  <wp:cNvGraphicFramePr/>
                  <a:graphic xmlns:a="http://schemas.openxmlformats.org/drawingml/2006/main">
                    <a:graphicData uri="http://schemas.openxmlformats.org/drawingml/2006/picture">
                      <pic:pic xmlns:pic="http://schemas.openxmlformats.org/drawingml/2006/picture">
                        <pic:nvPicPr>
                          <pic:cNvPr id="1278" name="Picture_1329_SpCnt_17"/>
                          <pic:cNvPicPr/>
                        </pic:nvPicPr>
                        <pic:blipFill>
                          <a:blip r:embed="rId18"/>
                          <a:stretch>
                            <a:fillRect/>
                          </a:stretch>
                        </pic:blipFill>
                        <pic:spPr>
                          <a:xfrm>
                            <a:off x="0" y="0"/>
                            <a:ext cx="34290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572770</wp:posOffset>
                  </wp:positionH>
                  <wp:positionV relativeFrom="paragraph">
                    <wp:posOffset>0</wp:posOffset>
                  </wp:positionV>
                  <wp:extent cx="312420" cy="342900"/>
                  <wp:effectExtent l="0" t="0" r="0" b="0"/>
                  <wp:wrapNone/>
                  <wp:docPr id="1279" name="Picture_1332_SpCnt_12"/>
                  <wp:cNvGraphicFramePr/>
                  <a:graphic xmlns:a="http://schemas.openxmlformats.org/drawingml/2006/main">
                    <a:graphicData uri="http://schemas.openxmlformats.org/drawingml/2006/picture">
                      <pic:pic xmlns:pic="http://schemas.openxmlformats.org/drawingml/2006/picture">
                        <pic:nvPicPr>
                          <pic:cNvPr id="1279" name="Picture_1332_SpCnt_12"/>
                          <pic:cNvPicPr/>
                        </pic:nvPicPr>
                        <pic:blipFill>
                          <a:blip r:embed="rId39"/>
                          <a:stretch>
                            <a:fillRect/>
                          </a:stretch>
                        </pic:blipFill>
                        <pic:spPr>
                          <a:xfrm>
                            <a:off x="0" y="0"/>
                            <a:ext cx="312420" cy="3429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80" name="AutoShape_248_SpCnt_545"/>
                  <wp:cNvGraphicFramePr/>
                  <a:graphic xmlns:a="http://schemas.openxmlformats.org/drawingml/2006/main">
                    <a:graphicData uri="http://schemas.openxmlformats.org/drawingml/2006/picture">
                      <pic:pic xmlns:pic="http://schemas.openxmlformats.org/drawingml/2006/picture">
                        <pic:nvPicPr>
                          <pic:cNvPr id="1280" name="AutoShape_248_SpCnt_545"/>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81" name="AutoShape_248_SpCnt_546"/>
                  <wp:cNvGraphicFramePr/>
                  <a:graphic xmlns:a="http://schemas.openxmlformats.org/drawingml/2006/main">
                    <a:graphicData uri="http://schemas.openxmlformats.org/drawingml/2006/picture">
                      <pic:pic xmlns:pic="http://schemas.openxmlformats.org/drawingml/2006/picture">
                        <pic:nvPicPr>
                          <pic:cNvPr id="1281" name="AutoShape_248_SpCnt_546"/>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82" name="AutoShape_250_SpCnt_218"/>
                  <wp:cNvGraphicFramePr/>
                  <a:graphic xmlns:a="http://schemas.openxmlformats.org/drawingml/2006/main">
                    <a:graphicData uri="http://schemas.openxmlformats.org/drawingml/2006/picture">
                      <pic:pic xmlns:pic="http://schemas.openxmlformats.org/drawingml/2006/picture">
                        <pic:nvPicPr>
                          <pic:cNvPr id="1282" name="AutoShape_250_SpCnt_218"/>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83" name="AutoShape_250_SpCnt_219"/>
                  <wp:cNvGraphicFramePr/>
                  <a:graphic xmlns:a="http://schemas.openxmlformats.org/drawingml/2006/main">
                    <a:graphicData uri="http://schemas.openxmlformats.org/drawingml/2006/picture">
                      <pic:pic xmlns:pic="http://schemas.openxmlformats.org/drawingml/2006/picture">
                        <pic:nvPicPr>
                          <pic:cNvPr id="1283" name="AutoShape_250_SpCnt_219"/>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84" name="AutoShape_247_SpCnt_583"/>
                  <wp:cNvGraphicFramePr/>
                  <a:graphic xmlns:a="http://schemas.openxmlformats.org/drawingml/2006/main">
                    <a:graphicData uri="http://schemas.openxmlformats.org/drawingml/2006/picture">
                      <pic:pic xmlns:pic="http://schemas.openxmlformats.org/drawingml/2006/picture">
                        <pic:nvPicPr>
                          <pic:cNvPr id="1284" name="AutoShape_247_SpCnt_583"/>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85" name="AutoShape_248_SpCnt_547"/>
                  <wp:cNvGraphicFramePr/>
                  <a:graphic xmlns:a="http://schemas.openxmlformats.org/drawingml/2006/main">
                    <a:graphicData uri="http://schemas.openxmlformats.org/drawingml/2006/picture">
                      <pic:pic xmlns:pic="http://schemas.openxmlformats.org/drawingml/2006/picture">
                        <pic:nvPicPr>
                          <pic:cNvPr id="1285" name="AutoShape_248_SpCnt_547"/>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86" name="AutoShape_247_SpCnt_584"/>
                  <wp:cNvGraphicFramePr/>
                  <a:graphic xmlns:a="http://schemas.openxmlformats.org/drawingml/2006/main">
                    <a:graphicData uri="http://schemas.openxmlformats.org/drawingml/2006/picture">
                      <pic:pic xmlns:pic="http://schemas.openxmlformats.org/drawingml/2006/picture">
                        <pic:nvPicPr>
                          <pic:cNvPr id="1286" name="AutoShape_247_SpCnt_584"/>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87" name="AutoShape_250_SpCnt_220"/>
                  <wp:cNvGraphicFramePr/>
                  <a:graphic xmlns:a="http://schemas.openxmlformats.org/drawingml/2006/main">
                    <a:graphicData uri="http://schemas.openxmlformats.org/drawingml/2006/picture">
                      <pic:pic xmlns:pic="http://schemas.openxmlformats.org/drawingml/2006/picture">
                        <pic:nvPicPr>
                          <pic:cNvPr id="1287" name="AutoShape_250_SpCnt_220"/>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88" name="AutoShape_250_SpCnt_221"/>
                  <wp:cNvGraphicFramePr/>
                  <a:graphic xmlns:a="http://schemas.openxmlformats.org/drawingml/2006/main">
                    <a:graphicData uri="http://schemas.openxmlformats.org/drawingml/2006/picture">
                      <pic:pic xmlns:pic="http://schemas.openxmlformats.org/drawingml/2006/picture">
                        <pic:nvPicPr>
                          <pic:cNvPr id="1288" name="AutoShape_250_SpCnt_221"/>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89" name="AutoShape_247_SpCnt_585"/>
                  <wp:cNvGraphicFramePr/>
                  <a:graphic xmlns:a="http://schemas.openxmlformats.org/drawingml/2006/main">
                    <a:graphicData uri="http://schemas.openxmlformats.org/drawingml/2006/picture">
                      <pic:pic xmlns:pic="http://schemas.openxmlformats.org/drawingml/2006/picture">
                        <pic:nvPicPr>
                          <pic:cNvPr id="1289" name="AutoShape_247_SpCnt_585"/>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90" name="AutoShape_247_SpCnt_586"/>
                  <wp:cNvGraphicFramePr/>
                  <a:graphic xmlns:a="http://schemas.openxmlformats.org/drawingml/2006/main">
                    <a:graphicData uri="http://schemas.openxmlformats.org/drawingml/2006/picture">
                      <pic:pic xmlns:pic="http://schemas.openxmlformats.org/drawingml/2006/picture">
                        <pic:nvPicPr>
                          <pic:cNvPr id="1290" name="AutoShape_247_SpCnt_586"/>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1494155</wp:posOffset>
                  </wp:positionH>
                  <wp:positionV relativeFrom="paragraph">
                    <wp:posOffset>0</wp:posOffset>
                  </wp:positionV>
                  <wp:extent cx="295910" cy="317500"/>
                  <wp:effectExtent l="0" t="0" r="0" b="0"/>
                  <wp:wrapNone/>
                  <wp:docPr id="1291" name="AutoShape_248_SpCnt_548"/>
                  <wp:cNvGraphicFramePr/>
                  <a:graphic xmlns:a="http://schemas.openxmlformats.org/drawingml/2006/main">
                    <a:graphicData uri="http://schemas.openxmlformats.org/drawingml/2006/picture">
                      <pic:pic xmlns:pic="http://schemas.openxmlformats.org/drawingml/2006/picture">
                        <pic:nvPicPr>
                          <pic:cNvPr id="1291" name="AutoShape_248_SpCnt_548"/>
                          <pic:cNvPicPr/>
                        </pic:nvPicPr>
                        <pic:blipFill>
                          <a:blip r:embed="rId14"/>
                          <a:stretch>
                            <a:fillRect/>
                          </a:stretch>
                        </pic:blipFill>
                        <pic:spPr>
                          <a:xfrm>
                            <a:off x="0" y="0"/>
                            <a:ext cx="295910" cy="3175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1台</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哑铃</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台球桌</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室内乒乓球桌</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地胶</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儿童室内游乐设施</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儿童实木桌椅</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平步机</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太极揉推器</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扭腰器</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漫步机</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上肢训练器</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室外乒乓球桌</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儿童游乐</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10套</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合计</w:t>
            </w:r>
          </w:p>
        </w:tc>
        <w:tc>
          <w:tcPr>
            <w:tcW w:w="62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大写                  小写</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rPr>
      </w:pPr>
      <w:r>
        <w:rPr>
          <w:rFonts w:hint="eastAsia" w:ascii="宋体" w:hAnsi="宋体" w:eastAsia="宋体" w:cs="宋体"/>
          <w:color w:val="auto"/>
          <w:sz w:val="21"/>
          <w:szCs w:val="21"/>
          <w:highlight w:val="none"/>
          <w:lang w:val="en-US" w:eastAsia="zh-CN"/>
        </w:rPr>
        <w:t>要求：</w:t>
      </w:r>
      <w:r>
        <w:rPr>
          <w:rFonts w:hint="eastAsia" w:ascii="宋体" w:hAnsi="宋体" w:cs="宋体"/>
          <w:color w:val="auto"/>
          <w:szCs w:val="21"/>
        </w:rPr>
        <w:t>1. 本表为《开标一览表》的报价明细表，如有缺项、漏项，视为投标报价中已包含相关费用，采购人无需另外支付任何费用。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“报价明细表”中的报价合计应与“开标一览表”中的投标总报价相一致，不一致时，以开标一览表为准。</w:t>
      </w:r>
    </w:p>
    <w:p>
      <w:pPr>
        <w:pStyle w:val="28"/>
        <w:shd w:val="clear"/>
        <w:ind w:left="0" w:leftChars="0" w:firstLine="0" w:firstLineChars="0"/>
        <w:jc w:val="right"/>
        <w:rPr>
          <w:rFonts w:hint="eastAsia" w:ascii="Times New Roman" w:hAnsi="Times New Roman" w:eastAsia="宋体" w:cs="Times New Roman"/>
          <w:color w:val="auto"/>
          <w:sz w:val="24"/>
          <w:szCs w:val="24"/>
          <w:highlight w:val="none"/>
        </w:rPr>
      </w:pPr>
    </w:p>
    <w:p>
      <w:pPr>
        <w:pStyle w:val="28"/>
        <w:shd w:val="clear"/>
        <w:ind w:left="0" w:leftChars="0" w:firstLine="0" w:firstLineChars="0"/>
        <w:jc w:val="right"/>
        <w:rPr>
          <w:rFonts w:hint="eastAsia" w:ascii="Times New Roman" w:hAnsi="Times New Roman" w:eastAsia="宋体" w:cs="Times New Roman"/>
          <w:color w:val="auto"/>
          <w:sz w:val="24"/>
          <w:szCs w:val="24"/>
          <w:highlight w:val="none"/>
        </w:rPr>
      </w:pPr>
    </w:p>
    <w:p>
      <w:pPr>
        <w:pStyle w:val="28"/>
        <w:shd w:val="clear"/>
        <w:ind w:left="0" w:leftChars="0" w:firstLine="0" w:firstLineChars="0"/>
        <w:jc w:val="right"/>
        <w:rPr>
          <w:rFonts w:hint="eastAsia" w:ascii="Times New Roman" w:hAnsi="Times New Roman" w:eastAsia="宋体" w:cs="Times New Roman"/>
          <w:color w:val="auto"/>
          <w:sz w:val="24"/>
          <w:szCs w:val="24"/>
          <w:highlight w:val="none"/>
        </w:rPr>
      </w:pPr>
    </w:p>
    <w:p>
      <w:pPr>
        <w:pStyle w:val="28"/>
        <w:shd w:val="clear"/>
        <w:ind w:left="0" w:leftChars="0" w:firstLine="0" w:firstLineChars="0"/>
        <w:jc w:val="right"/>
        <w:rPr>
          <w:rFonts w:hint="eastAsia" w:ascii="Times New Roman" w:hAnsi="Times New Roman" w:eastAsia="宋体" w:cs="Times New Roman"/>
          <w:color w:val="auto"/>
          <w:sz w:val="24"/>
          <w:szCs w:val="24"/>
          <w:highlight w:val="none"/>
        </w:rPr>
      </w:pPr>
    </w:p>
    <w:p>
      <w:pPr>
        <w:pStyle w:val="28"/>
        <w:shd w:val="clear"/>
        <w:ind w:left="0" w:leftChars="0" w:firstLine="0" w:firstLineChars="0"/>
        <w:jc w:val="right"/>
        <w:rPr>
          <w:rFonts w:hint="eastAsia" w:ascii="Times New Roman" w:hAnsi="Times New Roman" w:eastAsia="宋体" w:cs="Times New Roman"/>
          <w:color w:val="auto"/>
          <w:sz w:val="24"/>
          <w:szCs w:val="24"/>
          <w:highlight w:val="none"/>
        </w:rPr>
      </w:pPr>
    </w:p>
    <w:p>
      <w:pPr>
        <w:pStyle w:val="28"/>
        <w:shd w:val="clear"/>
        <w:ind w:left="0" w:leftChars="0" w:firstLine="0" w:firstLineChars="0"/>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pPr>
        <w:pStyle w:val="28"/>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pPr>
        <w:pStyle w:val="28"/>
        <w:shd w:val="clear"/>
        <w:ind w:left="0" w:leftChars="0" w:firstLine="0" w:firstLineChars="0"/>
        <w:jc w:val="righ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日期：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0"/>
      </w:numPr>
      <w:tabs>
        <w:tab w:val="clear" w:pos="360"/>
      </w:tabs>
      <w:spacing w:after="120"/>
      <w:ind w:left="480" w:right="36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tabs>
        <w:tab w:val="left" w:pos="454"/>
        <w:tab w:val="left" w:pos="720"/>
        <w:tab w:val="left" w:pos="1200"/>
      </w:tabs>
      <w:spacing w:after="120"/>
      <w:rPr>
        <w:rStyle w:val="33"/>
      </w:rPr>
    </w:pPr>
    <w:r>
      <w:fldChar w:fldCharType="begin"/>
    </w:r>
    <w:r>
      <w:rPr>
        <w:rStyle w:val="33"/>
      </w:rPr>
      <w:instrText xml:space="preserve">PAGE  </w:instrText>
    </w:r>
    <w:r>
      <w:fldChar w:fldCharType="separate"/>
    </w:r>
    <w:r>
      <w:rPr>
        <w:rStyle w:val="33"/>
      </w:rPr>
      <w:t>10</w:t>
    </w:r>
    <w:r>
      <w:fldChar w:fldCharType="end"/>
    </w:r>
  </w:p>
  <w:p>
    <w:pPr>
      <w:pStyle w:val="11"/>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woL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uuIrzpyw9ODn37/Of/6d//5k&#10;RbKnC1jSqcfwAFOGFCatfQM2fUkF6wdLTxdLVR+ZpM1lsSqKnNyWVJsTwsmergfAeKe8ZSmoONCb&#10;DVaK4xeM49H5SOpmXFqdv9XGjNW0kyWaI7EUxX7XT2x3vj6RRJp4Am89/OCso/euuKPx5sx8dmRn&#10;Go05gDnYzYFwki5WfOSF4eYQqf3ALTUbO0wc6J0GddNMpUF4ng+nnv6j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CLCgsYBAACPAwAADgAAAAAAAAABACAAAAAfAQAAZHJzL2Uyb0RvYy54&#10;bWxQSwUGAAAAAAYABgBZAQAAVw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F8CEB"/>
    <w:multiLevelType w:val="singleLevel"/>
    <w:tmpl w:val="8DDF8CEB"/>
    <w:lvl w:ilvl="0" w:tentative="0">
      <w:start w:val="1"/>
      <w:numFmt w:val="decimal"/>
      <w:suff w:val="nothing"/>
      <w:lvlText w:val="%1、"/>
      <w:lvlJc w:val="left"/>
    </w:lvl>
  </w:abstractNum>
  <w:abstractNum w:abstractNumId="1">
    <w:nsid w:val="DF94FD1E"/>
    <w:multiLevelType w:val="singleLevel"/>
    <w:tmpl w:val="DF94FD1E"/>
    <w:lvl w:ilvl="0" w:tentative="0">
      <w:start w:val="1"/>
      <w:numFmt w:val="decimal"/>
      <w:suff w:val="nothing"/>
      <w:lvlText w:val="（%1）"/>
      <w:lvlJc w:val="left"/>
    </w:lvl>
  </w:abstractNum>
  <w:abstractNum w:abstractNumId="2">
    <w:nsid w:val="00000000"/>
    <w:multiLevelType w:val="singleLevel"/>
    <w:tmpl w:val="00000000"/>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3">
    <w:nsid w:val="00000003"/>
    <w:multiLevelType w:val="singleLevel"/>
    <w:tmpl w:val="00000003"/>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4">
    <w:nsid w:val="00000005"/>
    <w:multiLevelType w:val="multilevel"/>
    <w:tmpl w:val="00000005"/>
    <w:lvl w:ilvl="0" w:tentative="0">
      <w:start w:val="1"/>
      <w:numFmt w:val="decimal"/>
      <w:pStyle w:val="11"/>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06"/>
    <w:multiLevelType w:val="singleLevel"/>
    <w:tmpl w:val="00000006"/>
    <w:lvl w:ilvl="0" w:tentative="0">
      <w:start w:val="2"/>
      <w:numFmt w:val="chineseCounting"/>
      <w:suff w:val="space"/>
      <w:lvlText w:val="第%1章"/>
      <w:lvlJc w:val="left"/>
      <w:rPr>
        <w:rFonts w:hint="eastAsia"/>
      </w:rPr>
    </w:lvl>
  </w:abstractNum>
  <w:abstractNum w:abstractNumId="6">
    <w:nsid w:val="00000008"/>
    <w:multiLevelType w:val="multilevel"/>
    <w:tmpl w:val="00000008"/>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7">
    <w:nsid w:val="00000009"/>
    <w:multiLevelType w:val="singleLevel"/>
    <w:tmpl w:val="00000009"/>
    <w:lvl w:ilvl="0" w:tentative="0">
      <w:start w:val="1"/>
      <w:numFmt w:val="chineseCounting"/>
      <w:suff w:val="space"/>
      <w:lvlText w:val="第%1章"/>
      <w:lvlJc w:val="left"/>
      <w:rPr>
        <w:rFonts w:hint="eastAsia"/>
      </w:rPr>
    </w:lvl>
  </w:abstractNum>
  <w:abstractNum w:abstractNumId="8">
    <w:nsid w:val="00000019"/>
    <w:multiLevelType w:val="multilevel"/>
    <w:tmpl w:val="00000019"/>
    <w:lvl w:ilvl="0" w:tentative="0">
      <w:start w:val="1"/>
      <w:numFmt w:val="decimal"/>
      <w:lvlText w:val="（%1）"/>
      <w:lvlJc w:val="left"/>
      <w:pPr>
        <w:tabs>
          <w:tab w:val="left" w:pos="0"/>
        </w:tabs>
        <w:ind w:left="1080" w:hanging="72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9">
    <w:nsid w:val="00000020"/>
    <w:multiLevelType w:val="multilevel"/>
    <w:tmpl w:val="00000020"/>
    <w:lvl w:ilvl="0" w:tentative="0">
      <w:start w:val="1"/>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10">
    <w:nsid w:val="1396BF2F"/>
    <w:multiLevelType w:val="singleLevel"/>
    <w:tmpl w:val="1396BF2F"/>
    <w:lvl w:ilvl="0" w:tentative="0">
      <w:start w:val="1"/>
      <w:numFmt w:val="decimal"/>
      <w:suff w:val="nothing"/>
      <w:lvlText w:val="%1）"/>
      <w:lvlJc w:val="left"/>
    </w:lvl>
  </w:abstractNum>
  <w:abstractNum w:abstractNumId="11">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9AB46AC"/>
    <w:multiLevelType w:val="singleLevel"/>
    <w:tmpl w:val="59AB46AC"/>
    <w:lvl w:ilvl="0" w:tentative="0">
      <w:start w:val="1"/>
      <w:numFmt w:val="decimal"/>
      <w:suff w:val="nothing"/>
      <w:lvlText w:val="%1、"/>
      <w:lvlJc w:val="left"/>
    </w:lvl>
  </w:abstractNum>
  <w:abstractNum w:abstractNumId="13">
    <w:nsid w:val="5E458D9F"/>
    <w:multiLevelType w:val="singleLevel"/>
    <w:tmpl w:val="5E458D9F"/>
    <w:lvl w:ilvl="0" w:tentative="0">
      <w:start w:val="1"/>
      <w:numFmt w:val="decimal"/>
      <w:suff w:val="nothing"/>
      <w:lvlText w:val="%1、"/>
      <w:lvlJc w:val="left"/>
    </w:lvl>
  </w:abstractNum>
  <w:num w:numId="1">
    <w:abstractNumId w:val="6"/>
  </w:num>
  <w:num w:numId="2">
    <w:abstractNumId w:val="4"/>
  </w:num>
  <w:num w:numId="3">
    <w:abstractNumId w:val="3"/>
  </w:num>
  <w:num w:numId="4">
    <w:abstractNumId w:val="2"/>
  </w:num>
  <w:num w:numId="5">
    <w:abstractNumId w:val="7"/>
  </w:num>
  <w:num w:numId="6">
    <w:abstractNumId w:val="5"/>
  </w:num>
  <w:num w:numId="7">
    <w:abstractNumId w:val="0"/>
  </w:num>
  <w:num w:numId="8">
    <w:abstractNumId w:val="12"/>
  </w:num>
  <w:num w:numId="9">
    <w:abstractNumId w:val="13"/>
  </w:num>
  <w:num w:numId="10">
    <w:abstractNumId w:val="9"/>
    <w:lvlOverride w:ilvl="0">
      <w:startOverride w:val="1"/>
    </w:lvlOverride>
  </w:num>
  <w:num w:numId="11">
    <w:abstractNumId w:val="10"/>
  </w:num>
  <w:num w:numId="12">
    <w:abstractNumId w:val="8"/>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MDZkZDYzNGQ3NGY5MDI0MDQ4ZjJiMGQzZGEyZDQifQ=="/>
  </w:docVars>
  <w:rsids>
    <w:rsidRoot w:val="00000000"/>
    <w:rsid w:val="008012AA"/>
    <w:rsid w:val="019813A6"/>
    <w:rsid w:val="01A159C8"/>
    <w:rsid w:val="020531A4"/>
    <w:rsid w:val="03C73027"/>
    <w:rsid w:val="063A2607"/>
    <w:rsid w:val="064047AA"/>
    <w:rsid w:val="081366F7"/>
    <w:rsid w:val="08C71AF5"/>
    <w:rsid w:val="099131F2"/>
    <w:rsid w:val="09964816"/>
    <w:rsid w:val="0A924C6F"/>
    <w:rsid w:val="0B545E6B"/>
    <w:rsid w:val="0CE75D5E"/>
    <w:rsid w:val="0DE917FF"/>
    <w:rsid w:val="0F276CCE"/>
    <w:rsid w:val="0FE93D08"/>
    <w:rsid w:val="13C426F1"/>
    <w:rsid w:val="16385BCA"/>
    <w:rsid w:val="16C62AAA"/>
    <w:rsid w:val="176A3EB7"/>
    <w:rsid w:val="1891649E"/>
    <w:rsid w:val="19D74765"/>
    <w:rsid w:val="1B5E4929"/>
    <w:rsid w:val="1BB97D2C"/>
    <w:rsid w:val="1BFD2DF3"/>
    <w:rsid w:val="1CC624AB"/>
    <w:rsid w:val="202E32BB"/>
    <w:rsid w:val="21172789"/>
    <w:rsid w:val="227D2616"/>
    <w:rsid w:val="22AB795A"/>
    <w:rsid w:val="231C1816"/>
    <w:rsid w:val="24A86E33"/>
    <w:rsid w:val="26731922"/>
    <w:rsid w:val="26F14645"/>
    <w:rsid w:val="27561EF5"/>
    <w:rsid w:val="2C462142"/>
    <w:rsid w:val="2C5B58E2"/>
    <w:rsid w:val="2DC94557"/>
    <w:rsid w:val="2DED5E44"/>
    <w:rsid w:val="2E9E3902"/>
    <w:rsid w:val="32002C17"/>
    <w:rsid w:val="32B61635"/>
    <w:rsid w:val="339D0395"/>
    <w:rsid w:val="33E93EE1"/>
    <w:rsid w:val="366C0322"/>
    <w:rsid w:val="37EA47B2"/>
    <w:rsid w:val="38DE42A8"/>
    <w:rsid w:val="399A1D8F"/>
    <w:rsid w:val="3A1B6C10"/>
    <w:rsid w:val="3A535C63"/>
    <w:rsid w:val="3B1735B9"/>
    <w:rsid w:val="3B9703AF"/>
    <w:rsid w:val="3C597554"/>
    <w:rsid w:val="3C623DA1"/>
    <w:rsid w:val="3E17020F"/>
    <w:rsid w:val="402A76FA"/>
    <w:rsid w:val="403102E6"/>
    <w:rsid w:val="41F477D8"/>
    <w:rsid w:val="41F57D5A"/>
    <w:rsid w:val="42467F85"/>
    <w:rsid w:val="42694E81"/>
    <w:rsid w:val="44EF0EF0"/>
    <w:rsid w:val="44F707E3"/>
    <w:rsid w:val="45C1477F"/>
    <w:rsid w:val="47152D55"/>
    <w:rsid w:val="479E5836"/>
    <w:rsid w:val="48257DC3"/>
    <w:rsid w:val="48267D90"/>
    <w:rsid w:val="484A6923"/>
    <w:rsid w:val="4857137A"/>
    <w:rsid w:val="48675E2C"/>
    <w:rsid w:val="48D62451"/>
    <w:rsid w:val="49371F3A"/>
    <w:rsid w:val="49A65F5E"/>
    <w:rsid w:val="49BA19D8"/>
    <w:rsid w:val="4B775B85"/>
    <w:rsid w:val="4E4C256F"/>
    <w:rsid w:val="4E7059D9"/>
    <w:rsid w:val="4EF34216"/>
    <w:rsid w:val="51741973"/>
    <w:rsid w:val="517527ED"/>
    <w:rsid w:val="520C7FB2"/>
    <w:rsid w:val="522B5D49"/>
    <w:rsid w:val="52302D0F"/>
    <w:rsid w:val="5330362E"/>
    <w:rsid w:val="53C862CB"/>
    <w:rsid w:val="54311BC6"/>
    <w:rsid w:val="55AA24A0"/>
    <w:rsid w:val="599844D5"/>
    <w:rsid w:val="59BF40BF"/>
    <w:rsid w:val="5BDE09E0"/>
    <w:rsid w:val="5D422059"/>
    <w:rsid w:val="5F853E7D"/>
    <w:rsid w:val="626C00C5"/>
    <w:rsid w:val="62924F73"/>
    <w:rsid w:val="65154CF1"/>
    <w:rsid w:val="66CB0FC3"/>
    <w:rsid w:val="67E26786"/>
    <w:rsid w:val="685730A7"/>
    <w:rsid w:val="68725F14"/>
    <w:rsid w:val="69AF2AE7"/>
    <w:rsid w:val="6A240CB2"/>
    <w:rsid w:val="6B062163"/>
    <w:rsid w:val="6D5E0158"/>
    <w:rsid w:val="6D827DB3"/>
    <w:rsid w:val="6E766B6E"/>
    <w:rsid w:val="6F1A0ED3"/>
    <w:rsid w:val="6FDB6A6B"/>
    <w:rsid w:val="70272F24"/>
    <w:rsid w:val="70885A9B"/>
    <w:rsid w:val="71437243"/>
    <w:rsid w:val="71766353"/>
    <w:rsid w:val="740D2C3B"/>
    <w:rsid w:val="76967E32"/>
    <w:rsid w:val="775F52CC"/>
    <w:rsid w:val="77C72273"/>
    <w:rsid w:val="77E0098C"/>
    <w:rsid w:val="791F3E96"/>
    <w:rsid w:val="799F7821"/>
    <w:rsid w:val="7A730C2B"/>
    <w:rsid w:val="7CC74FD3"/>
    <w:rsid w:val="7DF21853"/>
    <w:rsid w:val="7E780F24"/>
    <w:rsid w:val="7F4E20FD"/>
    <w:rsid w:val="7FC8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autoRedefine/>
    <w:qFormat/>
    <w:uiPriority w:val="0"/>
    <w:pPr>
      <w:keepNext/>
      <w:keepLines/>
      <w:tabs>
        <w:tab w:val="left" w:pos="8280"/>
      </w:tabs>
      <w:spacing w:before="260" w:after="260" w:line="416" w:lineRule="auto"/>
      <w:outlineLvl w:val="2"/>
    </w:pPr>
    <w:rPr>
      <w:bCs/>
      <w:szCs w:val="32"/>
    </w:rPr>
  </w:style>
  <w:style w:type="paragraph" w:styleId="10">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autoRedefine/>
    <w:qFormat/>
    <w:uiPriority w:val="1"/>
  </w:style>
  <w:style w:type="table" w:default="1" w:styleId="29">
    <w:name w:val="Normal Table"/>
    <w:autoRedefine/>
    <w:qFormat/>
    <w:uiPriority w:val="99"/>
    <w:tblPr>
      <w:tblCellMar>
        <w:top w:w="0" w:type="dxa"/>
        <w:left w:w="108" w:type="dxa"/>
        <w:bottom w:w="0" w:type="dxa"/>
        <w:right w:w="108" w:type="dxa"/>
      </w:tblCellMar>
    </w:tblPr>
  </w:style>
  <w:style w:type="paragraph" w:styleId="2">
    <w:name w:val="Body Text First Indent"/>
    <w:basedOn w:val="3"/>
    <w:next w:val="1"/>
    <w:link w:val="83"/>
    <w:autoRedefine/>
    <w:qFormat/>
    <w:uiPriority w:val="0"/>
    <w:pPr>
      <w:ind w:firstLine="200" w:firstLineChars="200"/>
    </w:pPr>
  </w:style>
  <w:style w:type="paragraph" w:styleId="3">
    <w:name w:val="Body Text"/>
    <w:basedOn w:val="1"/>
    <w:next w:val="2"/>
    <w:autoRedefine/>
    <w:qFormat/>
    <w:uiPriority w:val="0"/>
    <w:pPr>
      <w:spacing w:line="360" w:lineRule="exact"/>
    </w:pPr>
    <w:rPr>
      <w:sz w:val="24"/>
    </w:rPr>
  </w:style>
  <w:style w:type="paragraph" w:styleId="7">
    <w:name w:val="Normal Indent"/>
    <w:basedOn w:val="1"/>
    <w:next w:val="8"/>
    <w:autoRedefine/>
    <w:qFormat/>
    <w:uiPriority w:val="0"/>
    <w:pPr>
      <w:ind w:firstLine="420"/>
    </w:pPr>
    <w:rPr>
      <w:szCs w:val="20"/>
    </w:rPr>
  </w:style>
  <w:style w:type="paragraph" w:styleId="8">
    <w:name w:val="Plain Text"/>
    <w:basedOn w:val="1"/>
    <w:next w:val="9"/>
    <w:link w:val="73"/>
    <w:autoRedefine/>
    <w:qFormat/>
    <w:uiPriority w:val="0"/>
    <w:rPr>
      <w:rFonts w:ascii="宋体" w:hAnsi="Courier New" w:cs="宋体"/>
    </w:rPr>
  </w:style>
  <w:style w:type="paragraph" w:styleId="9">
    <w:name w:val="Date"/>
    <w:basedOn w:val="1"/>
    <w:next w:val="1"/>
    <w:autoRedefine/>
    <w:qFormat/>
    <w:uiPriority w:val="0"/>
    <w:pPr>
      <w:ind w:left="2500" w:leftChars="2500"/>
    </w:pPr>
    <w:rPr>
      <w:rFonts w:ascii="Calibri" w:hAnsi="Calibri" w:eastAsia="楷体_GB2312" w:cs="宋体"/>
      <w:sz w:val="32"/>
      <w:szCs w:val="22"/>
    </w:rPr>
  </w:style>
  <w:style w:type="paragraph" w:styleId="11">
    <w:name w:val="List Number"/>
    <w:basedOn w:val="1"/>
    <w:autoRedefine/>
    <w:qFormat/>
    <w:uiPriority w:val="0"/>
    <w:pPr>
      <w:numPr>
        <w:ilvl w:val="0"/>
        <w:numId w:val="2"/>
      </w:numPr>
    </w:pPr>
  </w:style>
  <w:style w:type="paragraph" w:styleId="12">
    <w:name w:val="List Bullet"/>
    <w:basedOn w:val="1"/>
    <w:next w:val="1"/>
    <w:autoRedefine/>
    <w:qFormat/>
    <w:uiPriority w:val="0"/>
    <w:pPr>
      <w:numPr>
        <w:ilvl w:val="0"/>
        <w:numId w:val="3"/>
      </w:numPr>
    </w:pPr>
  </w:style>
  <w:style w:type="paragraph" w:styleId="13">
    <w:name w:val="annotation text"/>
    <w:basedOn w:val="1"/>
    <w:link w:val="81"/>
    <w:autoRedefine/>
    <w:qFormat/>
    <w:uiPriority w:val="0"/>
    <w:pPr>
      <w:jc w:val="left"/>
    </w:pPr>
  </w:style>
  <w:style w:type="paragraph" w:styleId="14">
    <w:name w:val="Body Text 3"/>
    <w:basedOn w:val="1"/>
    <w:autoRedefine/>
    <w:qFormat/>
    <w:uiPriority w:val="0"/>
    <w:pPr>
      <w:snapToGrid w:val="0"/>
      <w:spacing w:before="50" w:after="50"/>
    </w:pPr>
    <w:rPr>
      <w:rFonts w:hAnsi="宋体" w:eastAsia="仿宋_GB2312"/>
      <w:b/>
      <w:bCs/>
      <w:sz w:val="24"/>
      <w:szCs w:val="20"/>
    </w:rPr>
  </w:style>
  <w:style w:type="paragraph" w:styleId="15">
    <w:name w:val="Body Text Indent"/>
    <w:basedOn w:val="1"/>
    <w:next w:val="16"/>
    <w:autoRedefine/>
    <w:qFormat/>
    <w:uiPriority w:val="0"/>
    <w:pPr>
      <w:spacing w:after="120"/>
      <w:ind w:left="420" w:leftChars="200"/>
    </w:pPr>
  </w:style>
  <w:style w:type="paragraph" w:styleId="16">
    <w:name w:val="envelope return"/>
    <w:basedOn w:val="1"/>
    <w:autoRedefine/>
    <w:unhideWhenUsed/>
    <w:qFormat/>
    <w:uiPriority w:val="99"/>
    <w:pPr>
      <w:snapToGrid w:val="0"/>
    </w:pPr>
    <w:rPr>
      <w:rFonts w:ascii="Arial" w:hAnsi="Arial"/>
    </w:rPr>
  </w:style>
  <w:style w:type="paragraph" w:styleId="17">
    <w:name w:val="List Bullet 2"/>
    <w:basedOn w:val="1"/>
    <w:next w:val="12"/>
    <w:autoRedefine/>
    <w:qFormat/>
    <w:uiPriority w:val="0"/>
    <w:pPr>
      <w:numPr>
        <w:ilvl w:val="0"/>
        <w:numId w:val="4"/>
      </w:numPr>
    </w:pPr>
  </w:style>
  <w:style w:type="paragraph" w:styleId="18">
    <w:name w:val="Balloon Text"/>
    <w:basedOn w:val="1"/>
    <w:link w:val="63"/>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39"/>
    <w:pPr>
      <w:spacing w:line="360" w:lineRule="auto"/>
      <w:ind w:left="420" w:leftChars="200" w:right="420" w:rightChars="200"/>
    </w:pPr>
    <w:rPr>
      <w:rFonts w:ascii="宋体" w:hAnsi="宋体"/>
      <w:sz w:val="24"/>
    </w:rPr>
  </w:style>
  <w:style w:type="paragraph" w:styleId="22">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23">
    <w:name w:val="toc 6"/>
    <w:basedOn w:val="1"/>
    <w:next w:val="1"/>
    <w:autoRedefine/>
    <w:qFormat/>
    <w:uiPriority w:val="39"/>
    <w:pPr>
      <w:ind w:left="2100" w:leftChars="1000"/>
    </w:pPr>
    <w:rPr>
      <w:rFonts w:ascii="Calibri" w:hAnsi="Calibri"/>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6">
    <w:name w:val="Title"/>
    <w:basedOn w:val="1"/>
    <w:autoRedefine/>
    <w:qFormat/>
    <w:uiPriority w:val="0"/>
    <w:pPr>
      <w:spacing w:before="240" w:after="60"/>
      <w:jc w:val="center"/>
      <w:outlineLvl w:val="0"/>
    </w:pPr>
    <w:rPr>
      <w:rFonts w:ascii="Cambria" w:hAnsi="Cambria"/>
      <w:b/>
      <w:bCs/>
      <w:kern w:val="0"/>
      <w:sz w:val="32"/>
      <w:szCs w:val="32"/>
    </w:rPr>
  </w:style>
  <w:style w:type="paragraph" w:styleId="27">
    <w:name w:val="annotation subject"/>
    <w:basedOn w:val="13"/>
    <w:next w:val="13"/>
    <w:link w:val="82"/>
    <w:autoRedefine/>
    <w:qFormat/>
    <w:uiPriority w:val="0"/>
    <w:rPr>
      <w:b/>
      <w:bCs/>
    </w:rPr>
  </w:style>
  <w:style w:type="paragraph" w:styleId="28">
    <w:name w:val="Body Text First Indent 2"/>
    <w:basedOn w:val="15"/>
    <w:next w:val="1"/>
    <w:autoRedefine/>
    <w:qFormat/>
    <w:uiPriority w:val="0"/>
    <w:pPr>
      <w:ind w:firstLine="420"/>
    </w:pPr>
  </w:style>
  <w:style w:type="table" w:styleId="30">
    <w:name w:val="Table Grid"/>
    <w:basedOn w:val="29"/>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2">
    <w:name w:val="page number"/>
    <w:basedOn w:val="31"/>
    <w:autoRedefine/>
    <w:qFormat/>
    <w:uiPriority w:val="0"/>
  </w:style>
  <w:style w:type="character" w:styleId="33">
    <w:name w:val="Hyperlink"/>
    <w:autoRedefine/>
    <w:qFormat/>
    <w:uiPriority w:val="0"/>
    <w:rPr>
      <w:color w:val="0000FF"/>
      <w:u w:val="single"/>
    </w:rPr>
  </w:style>
  <w:style w:type="character" w:styleId="34">
    <w:name w:val="annotation reference"/>
    <w:basedOn w:val="31"/>
    <w:autoRedefine/>
    <w:qFormat/>
    <w:uiPriority w:val="0"/>
    <w:rPr>
      <w:sz w:val="21"/>
      <w:szCs w:val="21"/>
    </w:rPr>
  </w:style>
  <w:style w:type="paragraph" w:customStyle="1" w:styleId="35">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正文首行缩进1"/>
    <w:next w:val="1"/>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38">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4、正文"/>
    <w:basedOn w:val="1"/>
    <w:autoRedefine/>
    <w:qFormat/>
    <w:uiPriority w:val="0"/>
    <w:pPr>
      <w:ind w:firstLine="200" w:firstLineChars="200"/>
    </w:pPr>
    <w:rPr>
      <w:rFonts w:ascii="宋体"/>
      <w:sz w:val="24"/>
      <w:szCs w:val="28"/>
    </w:rPr>
  </w:style>
  <w:style w:type="paragraph" w:customStyle="1" w:styleId="40">
    <w:name w:val="表格文字"/>
    <w:basedOn w:val="1"/>
    <w:next w:val="3"/>
    <w:autoRedefine/>
    <w:qFormat/>
    <w:uiPriority w:val="0"/>
    <w:pPr>
      <w:jc w:val="left"/>
      <w:textAlignment w:val="top"/>
    </w:pPr>
    <w:rPr>
      <w:sz w:val="18"/>
    </w:rPr>
  </w:style>
  <w:style w:type="paragraph" w:styleId="41">
    <w:name w:val="List Paragraph"/>
    <w:basedOn w:val="1"/>
    <w:autoRedefine/>
    <w:qFormat/>
    <w:uiPriority w:val="0"/>
    <w:pPr>
      <w:ind w:firstLine="420" w:firstLineChars="200"/>
    </w:pPr>
    <w:rPr>
      <w:rFonts w:ascii="Calibri" w:hAnsi="Calibri"/>
      <w:szCs w:val="22"/>
    </w:rPr>
  </w:style>
  <w:style w:type="paragraph" w:customStyle="1" w:styleId="4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3">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4"/>
    <w:autoRedefine/>
    <w:qFormat/>
    <w:uiPriority w:val="0"/>
    <w:rPr>
      <w:rFonts w:ascii="Times New Roman" w:hAnsi="Times New Roman" w:eastAsia="宋体" w:cs="Times New Roman"/>
      <w:sz w:val="21"/>
      <w:szCs w:val="22"/>
      <w:lang w:val="en-US" w:eastAsia="zh-CN" w:bidi="ar-SA"/>
    </w:rPr>
  </w:style>
  <w:style w:type="paragraph" w:customStyle="1" w:styleId="4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3"/>
    <w:basedOn w:val="49"/>
    <w:autoRedefine/>
    <w:qFormat/>
    <w:uiPriority w:val="0"/>
    <w:pPr>
      <w:widowControl/>
      <w:jc w:val="left"/>
    </w:pPr>
    <w:rPr>
      <w:rFonts w:ascii="宋体" w:hAnsi="Courier New" w:eastAsia="宋体" w:cs="宋体"/>
      <w:szCs w:val="21"/>
    </w:rPr>
  </w:style>
  <w:style w:type="paragraph" w:customStyle="1" w:styleId="51">
    <w:name w:val="纯文本_0_1"/>
    <w:basedOn w:val="1"/>
    <w:autoRedefine/>
    <w:qFormat/>
    <w:uiPriority w:val="0"/>
    <w:pPr>
      <w:widowControl/>
      <w:jc w:val="left"/>
    </w:pPr>
    <w:rPr>
      <w:rFonts w:ascii="宋体" w:hAnsi="Courier New" w:eastAsia="宋体" w:cs="宋体"/>
      <w:szCs w:val="21"/>
    </w:rPr>
  </w:style>
  <w:style w:type="paragraph" w:customStyle="1" w:styleId="5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font21"/>
    <w:basedOn w:val="31"/>
    <w:autoRedefine/>
    <w:qFormat/>
    <w:uiPriority w:val="0"/>
    <w:rPr>
      <w:rFonts w:hint="default" w:ascii="Arial" w:hAnsi="Arial" w:cs="Arial"/>
      <w:color w:val="000000"/>
      <w:sz w:val="20"/>
      <w:szCs w:val="20"/>
      <w:u w:val="none"/>
    </w:rPr>
  </w:style>
  <w:style w:type="character" w:customStyle="1" w:styleId="57">
    <w:name w:val="font01"/>
    <w:basedOn w:val="31"/>
    <w:autoRedefine/>
    <w:qFormat/>
    <w:uiPriority w:val="0"/>
    <w:rPr>
      <w:rFonts w:hint="eastAsia" w:ascii="宋体" w:hAnsi="宋体" w:eastAsia="宋体" w:cs="宋体"/>
      <w:color w:val="000000"/>
      <w:sz w:val="20"/>
      <w:szCs w:val="20"/>
      <w:u w:val="none"/>
    </w:rPr>
  </w:style>
  <w:style w:type="paragraph" w:customStyle="1" w:styleId="58">
    <w:name w:val="纯文本1"/>
    <w:basedOn w:val="59"/>
    <w:autoRedefine/>
    <w:qFormat/>
    <w:uiPriority w:val="0"/>
    <w:pPr>
      <w:widowControl/>
      <w:jc w:val="left"/>
    </w:pPr>
    <w:rPr>
      <w:rFonts w:ascii="宋体" w:hAnsi="Courier New"/>
    </w:rPr>
  </w:style>
  <w:style w:type="paragraph" w:customStyle="1" w:styleId="59">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
    <w:name w:val="Table Paragraph"/>
    <w:basedOn w:val="1"/>
    <w:autoRedefine/>
    <w:qFormat/>
    <w:uiPriority w:val="1"/>
    <w:rPr>
      <w:rFonts w:ascii="宋体" w:hAnsi="宋体" w:cs="宋体"/>
    </w:rPr>
  </w:style>
  <w:style w:type="paragraph" w:customStyle="1" w:styleId="61">
    <w:name w:val="WPSOffice手动目录 1"/>
    <w:autoRedefine/>
    <w:qFormat/>
    <w:uiPriority w:val="0"/>
    <w:rPr>
      <w:rFonts w:ascii="Times New Roman" w:hAnsi="Times New Roman" w:eastAsia="宋体" w:cs="Times New Roman"/>
      <w:lang w:val="en-US" w:eastAsia="zh-CN" w:bidi="ar-SA"/>
    </w:rPr>
  </w:style>
  <w:style w:type="paragraph" w:customStyle="1" w:styleId="62">
    <w:name w:val="默认段落字体 Para Char Char Char Char Char Char Char Char Char1 Char Char Char Char"/>
    <w:basedOn w:val="1"/>
    <w:autoRedefine/>
    <w:qFormat/>
    <w:uiPriority w:val="0"/>
    <w:rPr>
      <w:rFonts w:ascii="Tahoma" w:hAnsi="Tahoma"/>
      <w:sz w:val="24"/>
      <w:szCs w:val="20"/>
    </w:rPr>
  </w:style>
  <w:style w:type="character" w:customStyle="1" w:styleId="63">
    <w:name w:val="批注框文本 字符"/>
    <w:basedOn w:val="31"/>
    <w:link w:val="18"/>
    <w:autoRedefine/>
    <w:qFormat/>
    <w:uiPriority w:val="0"/>
    <w:rPr>
      <w:kern w:val="2"/>
      <w:sz w:val="18"/>
      <w:szCs w:val="18"/>
    </w:rPr>
  </w:style>
  <w:style w:type="paragraph" w:customStyle="1" w:styleId="64">
    <w:name w:val="英文"/>
    <w:basedOn w:val="1"/>
    <w:link w:val="66"/>
    <w:autoRedefine/>
    <w:qFormat/>
    <w:uiPriority w:val="0"/>
    <w:pPr>
      <w:adjustRightInd w:val="0"/>
      <w:snapToGrid w:val="0"/>
      <w:spacing w:line="360" w:lineRule="auto"/>
      <w:ind w:firstLine="480" w:firstLineChars="200"/>
    </w:pPr>
    <w:rPr>
      <w:rFonts w:ascii="Arial" w:hAnsi="Arial" w:cs="Arial"/>
      <w:sz w:val="24"/>
    </w:rPr>
  </w:style>
  <w:style w:type="paragraph" w:customStyle="1" w:styleId="65">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6">
    <w:name w:val="英文 Char"/>
    <w:link w:val="64"/>
    <w:autoRedefine/>
    <w:qFormat/>
    <w:uiPriority w:val="0"/>
    <w:rPr>
      <w:rFonts w:ascii="Arial" w:hAnsi="Arial" w:cs="Arial"/>
      <w:sz w:val="24"/>
    </w:rPr>
  </w:style>
  <w:style w:type="paragraph" w:customStyle="1" w:styleId="67">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8">
    <w:name w:val="正文段落"/>
    <w:basedOn w:val="1"/>
    <w:autoRedefine/>
    <w:qFormat/>
    <w:uiPriority w:val="0"/>
    <w:pPr>
      <w:spacing w:line="360" w:lineRule="auto"/>
      <w:ind w:firstLine="200" w:firstLineChars="200"/>
    </w:pPr>
    <w:rPr>
      <w:rFonts w:eastAsia="仿宋"/>
      <w:sz w:val="28"/>
    </w:rPr>
  </w:style>
  <w:style w:type="paragraph" w:customStyle="1" w:styleId="69">
    <w:name w:val="Normal Indent1"/>
    <w:basedOn w:val="1"/>
    <w:autoRedefine/>
    <w:qFormat/>
    <w:uiPriority w:val="0"/>
    <w:pPr>
      <w:ind w:firstLine="420" w:firstLineChars="200"/>
    </w:pPr>
  </w:style>
  <w:style w:type="paragraph" w:customStyle="1" w:styleId="70">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1">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2">
    <w:name w:val="列表段落1"/>
    <w:basedOn w:val="1"/>
    <w:autoRedefine/>
    <w:qFormat/>
    <w:uiPriority w:val="0"/>
    <w:pPr>
      <w:ind w:firstLine="420" w:firstLineChars="200"/>
    </w:pPr>
  </w:style>
  <w:style w:type="character" w:customStyle="1" w:styleId="73">
    <w:name w:val="纯文本 字符"/>
    <w:link w:val="8"/>
    <w:autoRedefine/>
    <w:qFormat/>
    <w:uiPriority w:val="0"/>
    <w:rPr>
      <w:rFonts w:ascii="宋体" w:hAnsi="Courier New" w:cs="宋体"/>
      <w:kern w:val="2"/>
      <w:sz w:val="21"/>
      <w:szCs w:val="24"/>
    </w:rPr>
  </w:style>
  <w:style w:type="character" w:customStyle="1" w:styleId="74">
    <w:name w:val="NormalCharacter"/>
    <w:autoRedefine/>
    <w:qFormat/>
    <w:uiPriority w:val="0"/>
  </w:style>
  <w:style w:type="paragraph" w:customStyle="1" w:styleId="75">
    <w:name w:val="UserStyle_4"/>
    <w:basedOn w:val="1"/>
    <w:autoRedefine/>
    <w:qFormat/>
    <w:uiPriority w:val="0"/>
    <w:pPr>
      <w:ind w:firstLine="420" w:firstLineChars="200"/>
    </w:pPr>
    <w:rPr>
      <w:sz w:val="24"/>
    </w:rPr>
  </w:style>
  <w:style w:type="paragraph" w:customStyle="1" w:styleId="76">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7">
    <w:name w:val="UserStyle_48"/>
    <w:basedOn w:val="1"/>
    <w:autoRedefine/>
    <w:qFormat/>
    <w:uiPriority w:val="0"/>
    <w:pPr>
      <w:ind w:firstLine="420" w:firstLineChars="200"/>
    </w:pPr>
    <w:rPr>
      <w:szCs w:val="21"/>
    </w:rPr>
  </w:style>
  <w:style w:type="paragraph" w:customStyle="1" w:styleId="78">
    <w:name w:val="PlainText"/>
    <w:basedOn w:val="1"/>
    <w:autoRedefine/>
    <w:qFormat/>
    <w:uiPriority w:val="0"/>
    <w:pPr>
      <w:spacing w:before="156" w:after="156" w:line="400" w:lineRule="atLeast"/>
    </w:pPr>
    <w:rPr>
      <w:rFonts w:ascii="宋体" w:hAnsi="Courier New"/>
      <w:sz w:val="24"/>
    </w:rPr>
  </w:style>
  <w:style w:type="paragraph" w:customStyle="1" w:styleId="79">
    <w:name w:val="UserStyle_29"/>
    <w:basedOn w:val="1"/>
    <w:autoRedefine/>
    <w:qFormat/>
    <w:uiPriority w:val="0"/>
    <w:pPr>
      <w:ind w:firstLine="420" w:firstLineChars="200"/>
    </w:pPr>
    <w:rPr>
      <w:szCs w:val="22"/>
    </w:rPr>
  </w:style>
  <w:style w:type="table" w:customStyle="1" w:styleId="80">
    <w:name w:val="Table Normal"/>
    <w:autoRedefine/>
    <w:qFormat/>
    <w:uiPriority w:val="0"/>
    <w:tblPr>
      <w:tblCellMar>
        <w:top w:w="0" w:type="dxa"/>
        <w:left w:w="0" w:type="dxa"/>
        <w:bottom w:w="0" w:type="dxa"/>
        <w:right w:w="0" w:type="dxa"/>
      </w:tblCellMar>
    </w:tblPr>
  </w:style>
  <w:style w:type="character" w:customStyle="1" w:styleId="81">
    <w:name w:val="批注文字 字符"/>
    <w:basedOn w:val="31"/>
    <w:link w:val="13"/>
    <w:autoRedefine/>
    <w:qFormat/>
    <w:uiPriority w:val="0"/>
    <w:rPr>
      <w:kern w:val="2"/>
      <w:sz w:val="21"/>
      <w:szCs w:val="24"/>
    </w:rPr>
  </w:style>
  <w:style w:type="character" w:customStyle="1" w:styleId="82">
    <w:name w:val="批注主题 字符"/>
    <w:basedOn w:val="81"/>
    <w:link w:val="27"/>
    <w:autoRedefine/>
    <w:qFormat/>
    <w:uiPriority w:val="0"/>
    <w:rPr>
      <w:b/>
      <w:bCs/>
      <w:kern w:val="2"/>
      <w:sz w:val="21"/>
      <w:szCs w:val="24"/>
    </w:rPr>
  </w:style>
  <w:style w:type="character" w:customStyle="1" w:styleId="83">
    <w:name w:val="正文文本首行缩进 字符"/>
    <w:basedOn w:val="31"/>
    <w:link w:val="2"/>
    <w:autoRedefine/>
    <w:qFormat/>
    <w:uiPriority w:val="0"/>
    <w:rPr>
      <w:kern w:val="2"/>
      <w:sz w:val="24"/>
      <w:szCs w:val="24"/>
    </w:rPr>
  </w:style>
  <w:style w:type="paragraph" w:customStyle="1" w:styleId="84">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5">
    <w:name w:val="Unresolved Mention"/>
    <w:basedOn w:val="31"/>
    <w:autoRedefine/>
    <w:qFormat/>
    <w:uiPriority w:val="99"/>
    <w:rPr>
      <w:color w:val="605E5C"/>
      <w:shd w:val="clear" w:color="auto" w:fill="E1DFDD"/>
    </w:rPr>
  </w:style>
  <w:style w:type="paragraph" w:customStyle="1" w:styleId="86">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character" w:customStyle="1" w:styleId="87">
    <w:name w:val="font11"/>
    <w:basedOn w:val="31"/>
    <w:autoRedefine/>
    <w:qFormat/>
    <w:uiPriority w:val="0"/>
    <w:rPr>
      <w:rFonts w:hint="eastAsia" w:ascii="宋体" w:hAnsi="宋体" w:eastAsia="宋体" w:cs="宋体"/>
      <w:b/>
      <w:bCs/>
      <w:color w:val="000000"/>
      <w:sz w:val="22"/>
      <w:szCs w:val="22"/>
      <w:u w:val="none"/>
    </w:rPr>
  </w:style>
  <w:style w:type="character" w:customStyle="1" w:styleId="88">
    <w:name w:val="font31"/>
    <w:autoRedefine/>
    <w:qFormat/>
    <w:uiPriority w:val="0"/>
    <w:rPr>
      <w:rFonts w:hint="eastAsia" w:ascii="宋体" w:hAnsi="宋体" w:eastAsia="宋体" w:cs="宋体"/>
      <w:color w:val="898400"/>
      <w:sz w:val="23"/>
      <w:szCs w:val="23"/>
      <w:u w:val="none"/>
    </w:rPr>
  </w:style>
  <w:style w:type="character" w:customStyle="1" w:styleId="89">
    <w:name w:val="font51"/>
    <w:basedOn w:val="31"/>
    <w:autoRedefine/>
    <w:qFormat/>
    <w:uiPriority w:val="0"/>
    <w:rPr>
      <w:rFonts w:hint="eastAsia" w:ascii="宋体" w:hAnsi="宋体" w:eastAsia="宋体" w:cs="宋体"/>
      <w:color w:val="000000"/>
      <w:sz w:val="20"/>
      <w:szCs w:val="20"/>
      <w:u w:val="none"/>
    </w:rPr>
  </w:style>
  <w:style w:type="character" w:customStyle="1" w:styleId="90">
    <w:name w:val="font161"/>
    <w:basedOn w:val="31"/>
    <w:autoRedefine/>
    <w:qFormat/>
    <w:uiPriority w:val="0"/>
    <w:rPr>
      <w:rFonts w:ascii="Symbol" w:hAnsi="Symbol" w:cs="Symbol"/>
      <w:color w:val="000000"/>
      <w:sz w:val="18"/>
      <w:szCs w:val="18"/>
      <w:u w:val="none"/>
    </w:rPr>
  </w:style>
  <w:style w:type="character" w:customStyle="1" w:styleId="91">
    <w:name w:val="font112"/>
    <w:basedOn w:val="31"/>
    <w:autoRedefine/>
    <w:qFormat/>
    <w:uiPriority w:val="0"/>
    <w:rPr>
      <w:rFonts w:hint="eastAsia" w:ascii="宋体" w:hAnsi="宋体" w:eastAsia="宋体" w:cs="宋体"/>
      <w:color w:val="000000"/>
      <w:sz w:val="18"/>
      <w:szCs w:val="18"/>
      <w:u w:val="none"/>
    </w:rPr>
  </w:style>
  <w:style w:type="character" w:customStyle="1" w:styleId="92">
    <w:name w:val="font171"/>
    <w:basedOn w:val="31"/>
    <w:autoRedefine/>
    <w:qFormat/>
    <w:uiPriority w:val="0"/>
    <w:rPr>
      <w:rFonts w:hint="eastAsia" w:ascii="宋体" w:hAnsi="宋体" w:eastAsia="宋体" w:cs="宋体"/>
      <w:color w:val="FF0000"/>
      <w:sz w:val="18"/>
      <w:szCs w:val="18"/>
      <w:u w:val="none"/>
    </w:rPr>
  </w:style>
  <w:style w:type="character" w:customStyle="1" w:styleId="93">
    <w:name w:val="font101"/>
    <w:basedOn w:val="31"/>
    <w:autoRedefine/>
    <w:qFormat/>
    <w:uiPriority w:val="0"/>
    <w:rPr>
      <w:rFonts w:ascii="Symbol" w:hAnsi="Symbol" w:cs="Symbo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0" Type="http://schemas.openxmlformats.org/officeDocument/2006/relationships/fontTable" Target="fontTable.xml"/><Relationship Id="rId6" Type="http://schemas.openxmlformats.org/officeDocument/2006/relationships/footer" Target="footer3.xml"/><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45.png"/><Relationship Id="rId55" Type="http://schemas.openxmlformats.org/officeDocument/2006/relationships/image" Target="media/image44.jpeg"/><Relationship Id="rId54" Type="http://schemas.openxmlformats.org/officeDocument/2006/relationships/image" Target="media/image43.jpeg"/><Relationship Id="rId53" Type="http://schemas.openxmlformats.org/officeDocument/2006/relationships/image" Target="media/image42.jpeg"/><Relationship Id="rId52" Type="http://schemas.openxmlformats.org/officeDocument/2006/relationships/image" Target="media/image41.jpeg"/><Relationship Id="rId51" Type="http://schemas.openxmlformats.org/officeDocument/2006/relationships/image" Target="media/image40.jpeg"/><Relationship Id="rId50" Type="http://schemas.openxmlformats.org/officeDocument/2006/relationships/image" Target="media/image39.jpeg"/><Relationship Id="rId5" Type="http://schemas.openxmlformats.org/officeDocument/2006/relationships/footer" Target="footer2.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footer" Target="footer1.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50</Pages>
  <Words>22356</Words>
  <Characters>23857</Characters>
  <Paragraphs>897</Paragraphs>
  <TotalTime>33</TotalTime>
  <ScaleCrop>false</ScaleCrop>
  <LinksUpToDate>false</LinksUpToDate>
  <CharactersWithSpaces>25157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王洁</cp:lastModifiedBy>
  <cp:lastPrinted>2024-03-14T08:41:00Z</cp:lastPrinted>
  <dcterms:modified xsi:type="dcterms:W3CDTF">2024-05-28T00:05:39Z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406E445CD6174DF89A9046F4106BC936_13</vt:lpwstr>
  </property>
  <property fmtid="{D5CDD505-2E9C-101B-9397-08002B2CF9AE}" pid="4" name="commondata">
    <vt:lpwstr>eyJoZGlkIjoiZWM5NTczMTg4N2ExZWZmMDU0MmIxMDc2NTJiZjIxOTMifQ==</vt:lpwstr>
  </property>
</Properties>
</file>