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highlight w:val="none"/>
        </w:rPr>
      </w:pPr>
    </w:p>
    <w:p>
      <w:pPr>
        <w:spacing w:line="600" w:lineRule="exact"/>
        <w:jc w:val="center"/>
        <w:rPr>
          <w:rFonts w:hint="eastAsia" w:ascii="黑体" w:hAnsi="宋体" w:eastAsia="黑体"/>
          <w:b/>
          <w:sz w:val="44"/>
          <w:highlight w:val="none"/>
        </w:rPr>
      </w:pPr>
    </w:p>
    <w:p>
      <w:pPr>
        <w:spacing w:line="600" w:lineRule="exact"/>
        <w:jc w:val="center"/>
        <w:rPr>
          <w:rFonts w:ascii="宋体" w:hAnsi="宋体"/>
          <w:b/>
          <w:sz w:val="52"/>
          <w:szCs w:val="52"/>
          <w:highlight w:val="none"/>
        </w:rPr>
      </w:pPr>
      <w:r>
        <w:rPr>
          <w:rFonts w:hint="eastAsia" w:ascii="宋体" w:hAnsi="宋体"/>
          <w:b/>
          <w:sz w:val="52"/>
          <w:szCs w:val="52"/>
          <w:highlight w:val="none"/>
        </w:rPr>
        <w:t>招标文件</w:t>
      </w:r>
    </w:p>
    <w:p>
      <w:pPr>
        <w:spacing w:line="600" w:lineRule="exact"/>
        <w:jc w:val="center"/>
        <w:rPr>
          <w:rFonts w:hint="eastAsia" w:ascii="黑体" w:hAnsi="宋体" w:eastAsia="黑体"/>
          <w:b/>
          <w:sz w:val="52"/>
          <w:szCs w:val="52"/>
          <w:highlight w:val="none"/>
        </w:rPr>
      </w:pPr>
    </w:p>
    <w:p>
      <w:pPr>
        <w:jc w:val="center"/>
        <w:rPr>
          <w:rFonts w:hint="eastAsia" w:ascii="宋体" w:hAnsi="宋体"/>
          <w:sz w:val="44"/>
          <w:szCs w:val="20"/>
          <w:highlight w:val="none"/>
        </w:rPr>
      </w:pPr>
    </w:p>
    <w:p>
      <w:pPr>
        <w:spacing w:before="156" w:beforeLines="50"/>
        <w:jc w:val="center"/>
        <w:rPr>
          <w:rFonts w:ascii="宋体" w:hAnsi="宋体"/>
          <w:b/>
          <w:sz w:val="48"/>
          <w:szCs w:val="48"/>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1124" w:firstLineChars="400"/>
        <w:jc w:val="left"/>
        <w:textAlignment w:val="auto"/>
        <w:rPr>
          <w:rFonts w:hint="eastAsia" w:ascii="宋体" w:hAnsi="宋体" w:eastAsia="宋体"/>
          <w:sz w:val="30"/>
          <w:szCs w:val="72"/>
          <w:highlight w:val="none"/>
          <w:lang w:eastAsia="zh-CN"/>
        </w:rPr>
      </w:pPr>
      <w:r>
        <w:rPr>
          <w:rFonts w:hint="eastAsia" w:ascii="宋体" w:hAnsi="宋体"/>
          <w:b/>
          <w:bCs/>
          <w:highlight w:val="none"/>
        </w:rPr>
        <w:t>项目编号</w:t>
      </w:r>
      <w:r>
        <w:rPr>
          <w:rFonts w:hint="eastAsia" w:ascii="宋体" w:hAnsi="宋体" w:eastAsia="宋体" w:cs="Times New Roman"/>
          <w:b/>
          <w:bCs/>
          <w:highlight w:val="none"/>
        </w:rPr>
        <w:t>：</w:t>
      </w:r>
      <w:r>
        <w:rPr>
          <w:rFonts w:hint="eastAsia" w:ascii="宋体" w:hAnsi="宋体" w:cs="Times New Roman"/>
          <w:b/>
          <w:bCs/>
          <w:highlight w:val="none"/>
          <w:lang w:eastAsia="zh-CN"/>
        </w:rPr>
        <w:t>QBJ2024134</w:t>
      </w:r>
    </w:p>
    <w:p>
      <w:pPr>
        <w:pStyle w:val="29"/>
        <w:keepNext w:val="0"/>
        <w:keepLines w:val="0"/>
        <w:pageBreakBefore w:val="0"/>
        <w:widowControl w:val="0"/>
        <w:tabs>
          <w:tab w:val="left" w:pos="1620"/>
        </w:tabs>
        <w:kinsoku/>
        <w:wordWrap/>
        <w:overflowPunct/>
        <w:topLinePunct w:val="0"/>
        <w:autoSpaceDE/>
        <w:autoSpaceDN/>
        <w:bidi w:val="0"/>
        <w:adjustRightInd/>
        <w:snapToGrid w:val="0"/>
        <w:spacing w:before="0" w:beforeLines="0" w:after="0" w:afterLines="0" w:line="360" w:lineRule="auto"/>
        <w:ind w:firstLine="1124" w:firstLineChars="400"/>
        <w:jc w:val="left"/>
        <w:textAlignment w:val="auto"/>
        <w:rPr>
          <w:rFonts w:hint="eastAsia" w:hAnsi="宋体" w:eastAsia="宋体"/>
          <w:b/>
          <w:bCs/>
          <w:color w:val="0D0D0D"/>
          <w:sz w:val="28"/>
          <w:highlight w:val="none"/>
          <w:lang w:eastAsia="zh-CN"/>
        </w:rPr>
      </w:pPr>
      <w:r>
        <w:rPr>
          <w:rFonts w:hAnsi="宋体"/>
          <w:b/>
          <w:bCs/>
          <w:sz w:val="28"/>
          <w:highlight w:val="none"/>
        </w:rPr>
        <w:t>项目名称：</w:t>
      </w:r>
      <w:r>
        <w:rPr>
          <w:rFonts w:hint="eastAsia" w:hAnsi="宋体"/>
          <w:b/>
          <w:bCs/>
          <w:sz w:val="28"/>
          <w:highlight w:val="none"/>
          <w:lang w:eastAsia="zh-CN"/>
        </w:rPr>
        <w:t>玖悦府幼儿园配套工程（室外配套）—EPDM塑胶场地</w:t>
      </w:r>
    </w:p>
    <w:p>
      <w:pPr>
        <w:pStyle w:val="29"/>
        <w:keepNext w:val="0"/>
        <w:keepLines w:val="0"/>
        <w:pageBreakBefore w:val="0"/>
        <w:widowControl w:val="0"/>
        <w:tabs>
          <w:tab w:val="left" w:pos="1620"/>
        </w:tabs>
        <w:kinsoku/>
        <w:wordWrap/>
        <w:overflowPunct/>
        <w:topLinePunct w:val="0"/>
        <w:autoSpaceDE/>
        <w:autoSpaceDN/>
        <w:bidi w:val="0"/>
        <w:adjustRightInd/>
        <w:snapToGrid w:val="0"/>
        <w:spacing w:before="0" w:beforeLines="0" w:after="0" w:afterLines="0" w:line="360" w:lineRule="auto"/>
        <w:ind w:firstLine="1124" w:firstLineChars="400"/>
        <w:jc w:val="left"/>
        <w:textAlignment w:val="auto"/>
        <w:rPr>
          <w:rFonts w:hAnsi="宋体"/>
          <w:b/>
          <w:bCs/>
          <w:color w:val="0D0D0D"/>
          <w:sz w:val="28"/>
          <w:highlight w:val="none"/>
        </w:rPr>
      </w:pPr>
      <w:r>
        <w:rPr>
          <w:rFonts w:hAnsi="宋体"/>
          <w:b/>
          <w:bCs/>
          <w:color w:val="0D0D0D"/>
          <w:sz w:val="28"/>
          <w:highlight w:val="none"/>
        </w:rPr>
        <w:t>采购单位：</w:t>
      </w:r>
      <w:r>
        <w:rPr>
          <w:rFonts w:hint="eastAsia" w:hAnsi="宋体"/>
          <w:b/>
          <w:bCs/>
          <w:color w:val="0D0D0D"/>
          <w:sz w:val="28"/>
          <w:highlight w:val="none"/>
          <w:lang w:eastAsia="zh-CN"/>
        </w:rPr>
        <w:t>台州市城市园林工程有限公司</w:t>
      </w:r>
      <w:r>
        <w:rPr>
          <w:rFonts w:hAnsi="宋体"/>
          <w:b/>
          <w:bCs/>
          <w:color w:val="0D0D0D"/>
          <w:sz w:val="28"/>
          <w:highlight w:val="none"/>
        </w:rPr>
        <w:t>（盖章）</w:t>
      </w:r>
    </w:p>
    <w:p>
      <w:pPr>
        <w:pStyle w:val="29"/>
        <w:keepNext w:val="0"/>
        <w:keepLines w:val="0"/>
        <w:pageBreakBefore w:val="0"/>
        <w:widowControl w:val="0"/>
        <w:tabs>
          <w:tab w:val="left" w:pos="1620"/>
        </w:tabs>
        <w:kinsoku/>
        <w:wordWrap/>
        <w:overflowPunct/>
        <w:topLinePunct w:val="0"/>
        <w:autoSpaceDE/>
        <w:autoSpaceDN/>
        <w:bidi w:val="0"/>
        <w:adjustRightInd/>
        <w:snapToGrid w:val="0"/>
        <w:spacing w:before="0" w:beforeLines="0" w:after="0" w:afterLines="0" w:line="360" w:lineRule="auto"/>
        <w:ind w:firstLine="1124" w:firstLineChars="400"/>
        <w:jc w:val="left"/>
        <w:textAlignment w:val="auto"/>
        <w:rPr>
          <w:rFonts w:hint="eastAsia" w:hAnsi="宋体" w:eastAsia="宋体"/>
          <w:b/>
          <w:bCs/>
          <w:color w:val="auto"/>
          <w:sz w:val="28"/>
          <w:highlight w:val="none"/>
          <w:lang w:val="en-US" w:eastAsia="zh-CN"/>
        </w:rPr>
      </w:pPr>
      <w:r>
        <w:rPr>
          <w:rFonts w:hAnsi="宋体"/>
          <w:b/>
          <w:bCs/>
          <w:color w:val="0D0D0D"/>
          <w:sz w:val="28"/>
          <w:highlight w:val="none"/>
        </w:rPr>
        <w:t>联 系 人：</w:t>
      </w:r>
      <w:r>
        <w:rPr>
          <w:rFonts w:hint="eastAsia" w:hAnsi="宋体"/>
          <w:b/>
          <w:bCs/>
          <w:color w:val="0D0D0D"/>
          <w:sz w:val="28"/>
          <w:highlight w:val="none"/>
          <w:lang w:val="en-US" w:eastAsia="zh-CN"/>
        </w:rPr>
        <w:t>唐女士</w:t>
      </w:r>
      <w:r>
        <w:rPr>
          <w:rFonts w:hAnsi="宋体"/>
          <w:b/>
          <w:bCs/>
          <w:color w:val="0D0D0D"/>
          <w:sz w:val="28"/>
          <w:highlight w:val="none"/>
        </w:rPr>
        <w:t xml:space="preserve">        联系电话：</w:t>
      </w:r>
      <w:r>
        <w:rPr>
          <w:rFonts w:hint="eastAsia" w:hAnsi="宋体"/>
          <w:b/>
          <w:bCs/>
          <w:color w:val="auto"/>
          <w:sz w:val="28"/>
          <w:highlight w:val="none"/>
          <w:lang w:eastAsia="zh-CN"/>
        </w:rPr>
        <w:t>0576-88530313</w:t>
      </w:r>
    </w:p>
    <w:p>
      <w:pPr>
        <w:pStyle w:val="29"/>
        <w:keepNext w:val="0"/>
        <w:keepLines w:val="0"/>
        <w:pageBreakBefore w:val="0"/>
        <w:widowControl w:val="0"/>
        <w:tabs>
          <w:tab w:val="left" w:pos="1620"/>
        </w:tabs>
        <w:kinsoku/>
        <w:wordWrap/>
        <w:overflowPunct/>
        <w:topLinePunct w:val="0"/>
        <w:autoSpaceDE/>
        <w:autoSpaceDN/>
        <w:bidi w:val="0"/>
        <w:adjustRightInd/>
        <w:snapToGrid w:val="0"/>
        <w:spacing w:before="0" w:beforeLines="0" w:after="0" w:afterLines="0" w:line="360" w:lineRule="auto"/>
        <w:ind w:firstLine="1124" w:firstLineChars="400"/>
        <w:jc w:val="left"/>
        <w:textAlignment w:val="auto"/>
        <w:rPr>
          <w:rFonts w:hAnsi="宋体"/>
          <w:b/>
          <w:bCs/>
          <w:color w:val="0D0D0D"/>
          <w:sz w:val="28"/>
          <w:highlight w:val="none"/>
        </w:rPr>
      </w:pPr>
      <w:r>
        <w:rPr>
          <w:rFonts w:hAnsi="宋体"/>
          <w:b/>
          <w:bCs/>
          <w:color w:val="0D0D0D"/>
          <w:sz w:val="28"/>
          <w:highlight w:val="none"/>
        </w:rPr>
        <w:t>代理机构：台州市建设咨询有限公司（盖章）</w:t>
      </w:r>
    </w:p>
    <w:p>
      <w:pPr>
        <w:pStyle w:val="29"/>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1124" w:firstLineChars="400"/>
        <w:jc w:val="left"/>
        <w:textAlignment w:val="auto"/>
        <w:rPr>
          <w:rFonts w:hint="eastAsia" w:hAnsi="宋体" w:eastAsia="宋体"/>
          <w:b/>
          <w:bCs/>
          <w:color w:val="0D0D0D"/>
          <w:sz w:val="30"/>
          <w:szCs w:val="30"/>
          <w:highlight w:val="none"/>
          <w:lang w:val="en-US" w:eastAsia="zh-CN"/>
        </w:rPr>
      </w:pPr>
      <w:r>
        <w:rPr>
          <w:rFonts w:hAnsi="宋体"/>
          <w:b/>
          <w:bCs/>
          <w:color w:val="0D0D0D"/>
          <w:sz w:val="28"/>
          <w:highlight w:val="none"/>
        </w:rPr>
        <w:t>代理项目负责人：</w:t>
      </w:r>
      <w:r>
        <w:rPr>
          <w:rFonts w:hint="eastAsia" w:hAnsi="宋体"/>
          <w:b/>
          <w:bCs/>
          <w:color w:val="0D0D0D"/>
          <w:sz w:val="28"/>
          <w:highlight w:val="none"/>
          <w:lang w:val="en-US" w:eastAsia="zh-CN"/>
        </w:rPr>
        <w:t xml:space="preserve">王女士  </w:t>
      </w:r>
      <w:r>
        <w:rPr>
          <w:rFonts w:hAnsi="宋体"/>
          <w:b/>
          <w:bCs/>
          <w:color w:val="0D0D0D"/>
          <w:sz w:val="28"/>
          <w:highlight w:val="none"/>
        </w:rPr>
        <w:t xml:space="preserve"> 联系电话：</w:t>
      </w:r>
      <w:r>
        <w:rPr>
          <w:rFonts w:hint="eastAsia" w:hAnsi="宋体"/>
          <w:b/>
          <w:bCs/>
          <w:color w:val="0D0D0D"/>
          <w:sz w:val="28"/>
          <w:highlight w:val="none"/>
          <w:lang w:eastAsia="zh-CN"/>
        </w:rPr>
        <w:t>0576-88517782</w:t>
      </w:r>
    </w:p>
    <w:p>
      <w:pPr>
        <w:pStyle w:val="29"/>
        <w:snapToGrid w:val="0"/>
        <w:spacing w:line="360" w:lineRule="auto"/>
        <w:rPr>
          <w:rFonts w:hAnsi="宋体"/>
          <w:b/>
          <w:bCs/>
          <w:color w:val="0D0D0D"/>
          <w:sz w:val="30"/>
          <w:szCs w:val="30"/>
          <w:highlight w:val="none"/>
        </w:rPr>
      </w:pPr>
    </w:p>
    <w:p>
      <w:pPr>
        <w:pStyle w:val="29"/>
        <w:snapToGrid w:val="0"/>
        <w:spacing w:line="360" w:lineRule="auto"/>
        <w:rPr>
          <w:rFonts w:hAnsi="宋体"/>
          <w:b/>
          <w:bCs/>
          <w:color w:val="0D0D0D"/>
          <w:sz w:val="30"/>
          <w:szCs w:val="30"/>
          <w:highlight w:val="none"/>
        </w:rPr>
      </w:pPr>
    </w:p>
    <w:p>
      <w:pPr>
        <w:pStyle w:val="29"/>
        <w:snapToGrid w:val="0"/>
        <w:spacing w:line="360" w:lineRule="auto"/>
        <w:rPr>
          <w:rFonts w:hAnsi="宋体"/>
          <w:b/>
          <w:bCs/>
          <w:color w:val="0D0D0D"/>
          <w:sz w:val="30"/>
          <w:szCs w:val="30"/>
          <w:highlight w:val="none"/>
        </w:rPr>
      </w:pPr>
    </w:p>
    <w:p>
      <w:pPr>
        <w:pStyle w:val="29"/>
        <w:snapToGrid w:val="0"/>
        <w:spacing w:line="360" w:lineRule="auto"/>
        <w:rPr>
          <w:rFonts w:hAnsi="宋体"/>
          <w:b/>
          <w:bCs/>
          <w:color w:val="0D0D0D"/>
          <w:sz w:val="30"/>
          <w:szCs w:val="30"/>
          <w:highlight w:val="none"/>
        </w:rPr>
      </w:pPr>
    </w:p>
    <w:p>
      <w:pPr>
        <w:pStyle w:val="29"/>
        <w:snapToGrid w:val="0"/>
        <w:spacing w:line="360" w:lineRule="auto"/>
        <w:rPr>
          <w:rFonts w:hAnsi="宋体"/>
          <w:b/>
          <w:bCs/>
          <w:color w:val="0D0D0D"/>
          <w:sz w:val="30"/>
          <w:szCs w:val="30"/>
          <w:highlight w:val="none"/>
        </w:rPr>
      </w:pPr>
    </w:p>
    <w:p>
      <w:pPr>
        <w:snapToGrid w:val="0"/>
        <w:spacing w:before="156" w:beforeLines="50" w:line="360" w:lineRule="auto"/>
        <w:ind w:left="384" w:leftChars="1" w:hanging="381" w:hangingChars="133"/>
        <w:jc w:val="center"/>
        <w:rPr>
          <w:rFonts w:ascii="宋体" w:hAnsi="宋体"/>
          <w:b/>
          <w:bCs/>
          <w:color w:val="0D0D0D"/>
          <w:w w:val="95"/>
          <w:sz w:val="30"/>
          <w:szCs w:val="30"/>
          <w:highlight w:val="none"/>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highlight w:val="none"/>
        </w:rPr>
        <w:t>二〇二</w:t>
      </w:r>
      <w:r>
        <w:rPr>
          <w:rFonts w:hint="eastAsia" w:ascii="宋体" w:hAnsi="宋体"/>
          <w:b/>
          <w:bCs/>
          <w:color w:val="0D0D0D"/>
          <w:w w:val="95"/>
          <w:sz w:val="30"/>
          <w:szCs w:val="30"/>
          <w:highlight w:val="none"/>
          <w:lang w:val="en-US" w:eastAsia="zh-CN"/>
        </w:rPr>
        <w:t>四</w:t>
      </w:r>
      <w:r>
        <w:rPr>
          <w:rFonts w:hint="eastAsia" w:ascii="宋体" w:hAnsi="宋体"/>
          <w:b/>
          <w:bCs/>
          <w:color w:val="0D0D0D"/>
          <w:w w:val="95"/>
          <w:sz w:val="30"/>
          <w:szCs w:val="30"/>
          <w:highlight w:val="none"/>
        </w:rPr>
        <w:t>年</w:t>
      </w:r>
      <w:r>
        <w:rPr>
          <w:rFonts w:hint="eastAsia" w:ascii="宋体" w:hAnsi="宋体"/>
          <w:b/>
          <w:bCs/>
          <w:color w:val="0D0D0D"/>
          <w:w w:val="95"/>
          <w:sz w:val="30"/>
          <w:szCs w:val="30"/>
          <w:highlight w:val="none"/>
          <w:lang w:val="en-US" w:eastAsia="zh-CN"/>
        </w:rPr>
        <w:t>七</w:t>
      </w:r>
      <w:r>
        <w:rPr>
          <w:rFonts w:hint="eastAsia" w:ascii="宋体" w:hAnsi="宋体"/>
          <w:b/>
          <w:bCs/>
          <w:color w:val="0D0D0D"/>
          <w:w w:val="95"/>
          <w:sz w:val="30"/>
          <w:szCs w:val="30"/>
          <w:highlight w:val="none"/>
        </w:rPr>
        <w:t xml:space="preserve">月 </w:t>
      </w:r>
    </w:p>
    <w:p>
      <w:pPr>
        <w:pStyle w:val="29"/>
        <w:spacing w:before="120" w:beforeLines="0" w:after="120" w:afterLines="0" w:line="360" w:lineRule="auto"/>
        <w:jc w:val="center"/>
        <w:rPr>
          <w:rFonts w:ascii="创艺简标宋" w:hAnsi="宋体" w:eastAsia="创艺简标宋"/>
          <w:color w:val="0D0D0D"/>
          <w:sz w:val="44"/>
          <w:szCs w:val="44"/>
          <w:highlight w:val="none"/>
        </w:rPr>
      </w:pPr>
      <w:r>
        <w:rPr>
          <w:rFonts w:ascii="创艺简标宋" w:hAnsi="宋体" w:eastAsia="创艺简标宋"/>
          <w:color w:val="0D0D0D"/>
          <w:sz w:val="44"/>
          <w:szCs w:val="44"/>
          <w:highlight w:val="none"/>
        </w:rPr>
        <w:t>目    录</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招标采购公告</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招标需求</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投标人须知</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评标办法及评分标准</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合同主要条款</w:t>
      </w:r>
    </w:p>
    <w:p>
      <w:pPr>
        <w:numPr>
          <w:ilvl w:val="0"/>
          <w:numId w:val="5"/>
        </w:numPr>
        <w:spacing w:before="120" w:beforeLines="50" w:line="480" w:lineRule="exact"/>
        <w:rPr>
          <w:rFonts w:hint="eastAsia" w:ascii="宋体" w:hAnsi="宋体"/>
          <w:color w:val="0D0D0D"/>
          <w:sz w:val="30"/>
          <w:highlight w:val="none"/>
        </w:rPr>
      </w:pPr>
      <w:r>
        <w:rPr>
          <w:rFonts w:hint="eastAsia" w:ascii="宋体" w:hAnsi="宋体"/>
          <w:color w:val="0D0D0D"/>
          <w:sz w:val="30"/>
          <w:highlight w:val="none"/>
          <w:lang w:eastAsia="zh-CN"/>
        </w:rPr>
        <w:t>投标文件</w:t>
      </w:r>
      <w:r>
        <w:rPr>
          <w:rFonts w:hint="eastAsia" w:ascii="宋体" w:hAnsi="宋体"/>
          <w:color w:val="0D0D0D"/>
          <w:sz w:val="30"/>
          <w:highlight w:val="none"/>
        </w:rPr>
        <w:t>格式</w:t>
      </w:r>
    </w:p>
    <w:p>
      <w:pPr>
        <w:pStyle w:val="29"/>
        <w:snapToGrid w:val="0"/>
        <w:spacing w:before="120" w:after="120" w:line="240" w:lineRule="auto"/>
        <w:jc w:val="center"/>
        <w:outlineLvl w:val="0"/>
        <w:rPr>
          <w:rFonts w:ascii="黑体" w:hAnsi="宋体" w:eastAsia="黑体"/>
          <w:color w:val="0D0D0D"/>
          <w:sz w:val="30"/>
          <w:szCs w:val="30"/>
          <w:highlight w:val="none"/>
        </w:rPr>
      </w:pPr>
      <w:r>
        <w:rPr>
          <w:rFonts w:hAnsi="宋体"/>
          <w:color w:val="0D0D0D"/>
          <w:highlight w:val="none"/>
        </w:rPr>
        <w:br w:type="page"/>
      </w:r>
      <w:r>
        <w:rPr>
          <w:rFonts w:ascii="黑体" w:hAnsi="宋体" w:eastAsia="黑体"/>
          <w:color w:val="0D0D0D"/>
          <w:sz w:val="30"/>
          <w:szCs w:val="30"/>
          <w:highlight w:val="none"/>
        </w:rPr>
        <w:t xml:space="preserve">第一章  </w:t>
      </w:r>
      <w:r>
        <w:rPr>
          <w:rFonts w:hint="eastAsia" w:ascii="黑体" w:hAnsi="宋体" w:eastAsia="黑体"/>
          <w:color w:val="0D0D0D"/>
          <w:sz w:val="30"/>
          <w:szCs w:val="30"/>
          <w:highlight w:val="none"/>
        </w:rPr>
        <w:t>招标采购公告</w:t>
      </w:r>
    </w:p>
    <w:p>
      <w:pPr>
        <w:pStyle w:val="121"/>
        <w:widowControl w:val="0"/>
        <w:spacing w:afterLines="0" w:line="360" w:lineRule="auto"/>
        <w:ind w:firstLine="480"/>
        <w:rPr>
          <w:rFonts w:ascii="宋体" w:hAnsi="宋体"/>
          <w:color w:val="0D0D0D"/>
          <w:szCs w:val="24"/>
          <w:highlight w:val="none"/>
        </w:rPr>
      </w:pPr>
      <w:r>
        <w:rPr>
          <w:rFonts w:hint="eastAsia" w:ascii="宋体" w:hAnsi="宋体"/>
          <w:color w:val="0D0D0D"/>
          <w:szCs w:val="24"/>
          <w:highlight w:val="none"/>
        </w:rPr>
        <w:t>台州市建设咨询有限公司受</w:t>
      </w:r>
      <w:r>
        <w:rPr>
          <w:rFonts w:hint="eastAsia" w:ascii="宋体" w:hAnsi="宋体"/>
          <w:color w:val="0D0D0D"/>
          <w:szCs w:val="24"/>
          <w:highlight w:val="none"/>
          <w:lang w:eastAsia="zh-CN"/>
        </w:rPr>
        <w:t>台州市城市园林工程有限公司</w:t>
      </w:r>
      <w:r>
        <w:rPr>
          <w:rFonts w:hint="eastAsia" w:ascii="宋体" w:hAnsi="宋体"/>
          <w:color w:val="0D0D0D"/>
          <w:szCs w:val="24"/>
          <w:highlight w:val="none"/>
        </w:rPr>
        <w:t>委托，现就</w:t>
      </w:r>
      <w:r>
        <w:rPr>
          <w:rFonts w:hint="eastAsia" w:ascii="宋体" w:hAnsi="宋体"/>
          <w:b/>
          <w:bCs/>
          <w:color w:val="0D0D0D"/>
          <w:szCs w:val="24"/>
          <w:highlight w:val="none"/>
          <w:u w:val="single"/>
          <w:lang w:eastAsia="zh-CN"/>
        </w:rPr>
        <w:t>玖悦府幼儿园配套工程（室外配套）—EPDM塑胶场地</w:t>
      </w:r>
      <w:r>
        <w:rPr>
          <w:rFonts w:hint="eastAsia" w:ascii="宋体" w:hAnsi="宋体"/>
          <w:color w:val="0D0D0D"/>
          <w:szCs w:val="24"/>
          <w:highlight w:val="none"/>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highlight w:val="none"/>
        </w:rPr>
        <w:t>项目编号：</w:t>
      </w:r>
      <w:r>
        <w:rPr>
          <w:rFonts w:hint="eastAsia" w:ascii="宋体" w:hAnsi="宋体" w:cs="Arial"/>
          <w:b/>
          <w:color w:val="0D0D0D"/>
          <w:sz w:val="24"/>
          <w:highlight w:val="none"/>
          <w:lang w:eastAsia="zh-CN"/>
        </w:rPr>
        <w:t xml:space="preserve">QBJ2024134     </w:t>
      </w:r>
    </w:p>
    <w:p>
      <w:pPr>
        <w:numPr>
          <w:ilvl w:val="0"/>
          <w:numId w:val="0"/>
        </w:numPr>
        <w:snapToGrid w:val="0"/>
        <w:spacing w:line="360" w:lineRule="auto"/>
        <w:ind w:firstLine="482" w:firstLineChars="200"/>
        <w:rPr>
          <w:rFonts w:hint="eastAsia" w:ascii="宋体" w:hAnsi="宋体" w:eastAsia="宋体" w:cs="Arial"/>
          <w:b/>
          <w:color w:val="0D0D0D"/>
          <w:sz w:val="24"/>
          <w:highlight w:val="none"/>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三</w:t>
      </w:r>
      <w:r>
        <w:rPr>
          <w:rFonts w:hint="eastAsia" w:ascii="宋体" w:hAnsi="宋体" w:cs="Arial"/>
          <w:b/>
          <w:color w:val="0D0D0D"/>
          <w:sz w:val="24"/>
          <w:highlight w:val="none"/>
        </w:rPr>
        <w:t>、</w:t>
      </w:r>
      <w:r>
        <w:rPr>
          <w:rFonts w:hint="eastAsia" w:ascii="宋体" w:hAnsi="宋体" w:cs="Arial"/>
          <w:b/>
          <w:bCs/>
          <w:color w:val="0D0D0D"/>
          <w:sz w:val="24"/>
          <w:highlight w:val="none"/>
        </w:rPr>
        <w:t>采购内容及数量</w:t>
      </w:r>
    </w:p>
    <w:tbl>
      <w:tblPr>
        <w:tblStyle w:val="46"/>
        <w:tblW w:w="9834"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
        <w:gridCol w:w="1665"/>
        <w:gridCol w:w="2925"/>
        <w:gridCol w:w="1477"/>
        <w:gridCol w:w="1706"/>
        <w:gridCol w:w="1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w:t>
            </w:r>
            <w:r>
              <w:rPr>
                <w:rFonts w:hint="eastAsia" w:ascii="宋体" w:hAnsi="宋体" w:cs="Arial"/>
                <w:bCs/>
                <w:color w:val="0C0C0C"/>
                <w:sz w:val="21"/>
                <w:szCs w:val="21"/>
                <w:highlight w:val="none"/>
                <w:lang w:eastAsia="zh-CN"/>
              </w:rPr>
              <w:t>）</w:t>
            </w:r>
          </w:p>
        </w:tc>
        <w:tc>
          <w:tcPr>
            <w:tcW w:w="1706"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最高投标限价</w:t>
            </w:r>
          </w:p>
        </w:tc>
        <w:tc>
          <w:tcPr>
            <w:tcW w:w="1706"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highlight w:val="none"/>
                <w:u w:val="none"/>
                <w:lang w:val="en-US" w:eastAsia="zh-CN" w:bidi="ar"/>
              </w:rPr>
              <w:t>1</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彩色EPDM胶粒塑胶</w:t>
            </w:r>
          </w:p>
        </w:tc>
        <w:tc>
          <w:tcPr>
            <w:tcW w:w="29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bookmarkStart w:id="0" w:name="OLE_LINK1"/>
            <w:r>
              <w:rPr>
                <w:rFonts w:hint="eastAsia" w:ascii="宋体" w:hAnsi="宋体" w:cs="宋体"/>
                <w:i w:val="0"/>
                <w:color w:val="000000"/>
                <w:kern w:val="0"/>
                <w:sz w:val="22"/>
                <w:szCs w:val="22"/>
                <w:highlight w:val="none"/>
                <w:u w:val="none"/>
                <w:lang w:val="en-US" w:eastAsia="zh-CN" w:bidi="ar"/>
              </w:rPr>
              <w:t>15mm厚</w:t>
            </w:r>
            <w:r>
              <w:rPr>
                <w:rFonts w:hint="eastAsia" w:ascii="宋体" w:hAnsi="宋体" w:eastAsia="宋体" w:cs="宋体"/>
                <w:i w:val="0"/>
                <w:color w:val="000000"/>
                <w:kern w:val="0"/>
                <w:sz w:val="22"/>
                <w:szCs w:val="22"/>
                <w:highlight w:val="none"/>
                <w:u w:val="none"/>
                <w:lang w:val="en-US" w:eastAsia="zh-CN" w:bidi="ar"/>
              </w:rPr>
              <w:t>彩色EPDM胶粒塑胶</w:t>
            </w:r>
            <w:r>
              <w:rPr>
                <w:rFonts w:hint="eastAsia" w:ascii="宋体" w:hAnsi="宋体" w:cs="宋体"/>
                <w:i w:val="0"/>
                <w:color w:val="000000"/>
                <w:kern w:val="0"/>
                <w:sz w:val="22"/>
                <w:szCs w:val="22"/>
                <w:highlight w:val="none"/>
                <w:u w:val="none"/>
                <w:lang w:val="en-US" w:eastAsia="zh-CN" w:bidi="ar"/>
              </w:rPr>
              <w:t>（底层10mm+面层5mm）</w:t>
            </w:r>
            <w:bookmarkEnd w:id="0"/>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kern w:val="2"/>
                <w:sz w:val="22"/>
                <w:szCs w:val="22"/>
                <w:highlight w:val="none"/>
                <w:u w:val="none"/>
                <w:lang w:val="en-US" w:eastAsia="zh-CN" w:bidi="ar-SA"/>
              </w:rPr>
              <w:t>2200</w:t>
            </w:r>
          </w:p>
        </w:tc>
        <w:tc>
          <w:tcPr>
            <w:tcW w:w="1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单价最高限价：</w:t>
            </w:r>
          </w:p>
          <w:p>
            <w:pPr>
              <w:keepNext w:val="0"/>
              <w:keepLines w:val="0"/>
              <w:widowControl/>
              <w:suppressLineNumbers w:val="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225.14元/㎡</w:t>
            </w:r>
          </w:p>
          <w:p>
            <w:pPr>
              <w:keepNext w:val="0"/>
              <w:keepLines w:val="0"/>
              <w:widowControl/>
              <w:suppressLineNumbers w:val="0"/>
              <w:jc w:val="center"/>
              <w:textAlignment w:val="center"/>
              <w:rPr>
                <w:rFonts w:hint="default"/>
                <w:highlight w:val="none"/>
                <w:lang w:val="en-US" w:eastAsia="zh-CN"/>
              </w:rPr>
            </w:pPr>
            <w:r>
              <w:rPr>
                <w:rFonts w:hint="eastAsia" w:ascii="宋体" w:hAnsi="宋体" w:cs="宋体"/>
                <w:i w:val="0"/>
                <w:color w:val="000000"/>
                <w:kern w:val="0"/>
                <w:sz w:val="22"/>
                <w:szCs w:val="22"/>
                <w:highlight w:val="none"/>
                <w:u w:val="none"/>
                <w:lang w:val="en-US" w:eastAsia="zh-CN" w:bidi="ar"/>
              </w:rPr>
              <w:t>总价最高限价：495308元</w:t>
            </w:r>
          </w:p>
        </w:tc>
        <w:tc>
          <w:tcPr>
            <w:tcW w:w="1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工程量按实结算</w:t>
            </w:r>
          </w:p>
        </w:tc>
      </w:tr>
    </w:tbl>
    <w:p>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四</w:t>
      </w:r>
      <w:r>
        <w:rPr>
          <w:rFonts w:hint="eastAsia" w:ascii="宋体" w:hAnsi="宋体" w:cs="Arial"/>
          <w:color w:val="0D0D0D"/>
          <w:sz w:val="24"/>
          <w:highlight w:val="none"/>
        </w:rPr>
        <w:t>、</w:t>
      </w:r>
      <w:r>
        <w:rPr>
          <w:rFonts w:hint="eastAsia" w:ascii="宋体" w:hAnsi="宋体" w:cs="Arial"/>
          <w:b/>
          <w:bCs/>
          <w:color w:val="0D0D0D"/>
          <w:sz w:val="24"/>
          <w:highlight w:val="none"/>
        </w:rPr>
        <w:t>合格投标人的资格要求</w:t>
      </w:r>
    </w:p>
    <w:p>
      <w:pPr>
        <w:snapToGrid w:val="0"/>
        <w:spacing w:line="360" w:lineRule="auto"/>
        <w:ind w:firstLine="542" w:firstLineChars="225"/>
        <w:rPr>
          <w:rFonts w:hint="eastAsia" w:ascii="宋体" w:hAnsi="宋体" w:eastAsia="宋体" w:cs="Arial"/>
          <w:color w:val="0D0D0D"/>
          <w:sz w:val="24"/>
          <w:highlight w:val="none"/>
          <w:lang w:eastAsia="zh-CN"/>
        </w:rPr>
      </w:pPr>
      <w:r>
        <w:rPr>
          <w:rFonts w:hint="eastAsia" w:ascii="宋体" w:hAnsi="宋体" w:cs="Arial"/>
          <w:b/>
          <w:color w:val="0D0D0D"/>
          <w:sz w:val="24"/>
          <w:highlight w:val="none"/>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w:t>
      </w:r>
      <w:bookmarkStart w:id="19" w:name="_GoBack"/>
      <w:bookmarkEnd w:id="19"/>
      <w:r>
        <w:rPr>
          <w:rFonts w:hint="eastAsia" w:ascii="宋体" w:hAnsi="宋体" w:cs="Arial"/>
          <w:b/>
          <w:color w:val="0C0C0C"/>
          <w:sz w:val="24"/>
          <w:highlight w:val="none"/>
        </w:rPr>
        <w:t>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highlight w:val="none"/>
        </w:rPr>
      </w:pPr>
      <w:r>
        <w:rPr>
          <w:rFonts w:hint="eastAsia" w:ascii="宋体" w:hAnsi="宋体" w:cs="Arial"/>
          <w:color w:val="0D0D0D"/>
          <w:sz w:val="24"/>
          <w:highlight w:val="none"/>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highlight w:val="none"/>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highlight w:val="none"/>
        </w:rPr>
      </w:pPr>
      <w:bookmarkStart w:id="1" w:name="_Toc35393794"/>
      <w:bookmarkStart w:id="2" w:name="_Toc28359007"/>
      <w:bookmarkStart w:id="3" w:name="_Toc28359084"/>
      <w:bookmarkStart w:id="4" w:name="_Toc35393625"/>
      <w:r>
        <w:rPr>
          <w:rFonts w:hint="eastAsia" w:ascii="宋体" w:hAnsi="宋体" w:cs="宋体"/>
          <w:sz w:val="24"/>
          <w:highlight w:val="none"/>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7</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26</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（北京时间）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p>
    <w:bookmarkEnd w:id="1"/>
    <w:bookmarkEnd w:id="2"/>
    <w:bookmarkEnd w:id="3"/>
    <w:bookmarkEnd w:id="4"/>
    <w:p>
      <w:pPr>
        <w:tabs>
          <w:tab w:val="left" w:pos="8280"/>
        </w:tabs>
        <w:snapToGrid w:val="0"/>
        <w:spacing w:line="360" w:lineRule="auto"/>
        <w:ind w:firstLine="482" w:firstLineChars="200"/>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Arial"/>
          <w:color w:val="auto"/>
          <w:sz w:val="24"/>
          <w:szCs w:val="20"/>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lang w:eastAsia="zh-CN"/>
        </w:rPr>
        <w:t>八</w:t>
      </w:r>
      <w:r>
        <w:rPr>
          <w:rFonts w:hint="eastAsia" w:ascii="宋体" w:hAnsi="宋体" w:cs="Arial"/>
          <w:b/>
          <w:bCs/>
          <w:color w:val="auto"/>
          <w:sz w:val="24"/>
          <w:highlight w:val="none"/>
        </w:rPr>
        <w:t>、投标保证金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1.投标保证金金额</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0.9万</w:t>
      </w:r>
      <w:r>
        <w:rPr>
          <w:rFonts w:hint="eastAsia" w:ascii="宋体" w:hAnsi="宋体" w:cs="宋体"/>
          <w:bCs/>
          <w:kern w:val="0"/>
          <w:sz w:val="24"/>
          <w:highlight w:val="none"/>
        </w:rPr>
        <w:t>元。</w:t>
      </w:r>
    </w:p>
    <w:p>
      <w:pPr>
        <w:pStyle w:val="45"/>
        <w:ind w:left="0" w:leftChars="0" w:firstLine="48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highlight w:val="none"/>
          <w:lang w:val="en-US" w:eastAsia="zh-CN"/>
        </w:rPr>
        <w:t>及时</w:t>
      </w:r>
      <w:r>
        <w:rPr>
          <w:rFonts w:hint="eastAsia" w:ascii="宋体" w:hAnsi="宋体" w:cs="宋体"/>
          <w:bCs/>
          <w:kern w:val="0"/>
          <w:sz w:val="24"/>
          <w:highlight w:val="none"/>
        </w:rPr>
        <w:t>返还</w:t>
      </w:r>
      <w:r>
        <w:rPr>
          <w:rFonts w:hint="eastAsia" w:ascii="宋体" w:hAnsi="宋体" w:cs="宋体"/>
          <w:bCs/>
          <w:kern w:val="0"/>
          <w:sz w:val="24"/>
          <w:highlight w:val="none"/>
          <w:lang w:eastAsia="zh-CN"/>
        </w:rPr>
        <w:t>；</w:t>
      </w:r>
      <w:r>
        <w:rPr>
          <w:rFonts w:hint="eastAsia" w:ascii="宋体" w:hAnsi="宋体" w:cs="宋体"/>
          <w:bCs/>
          <w:kern w:val="0"/>
          <w:sz w:val="24"/>
          <w:highlight w:val="none"/>
        </w:rPr>
        <w:t>中标人的投标保证金由招标人暂时保管，待履约担保办理完毕并签订施工合同后，招标人返还中标人。</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u w:val="single"/>
          <w:lang w:eastAsia="zh-CN"/>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cs="宋体"/>
          <w:bCs/>
          <w:kern w:val="0"/>
          <w:sz w:val="24"/>
          <w:highlight w:val="none"/>
          <w:u w:val="single"/>
          <w:lang w:eastAsia="zh-CN"/>
        </w:rPr>
        <w:t>台州市城市园林工程有限公司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highlight w:val="none"/>
          <w:lang w:val="en-US"/>
        </w:rPr>
      </w:pPr>
      <w:r>
        <w:rPr>
          <w:rFonts w:hint="eastAsia" w:ascii="宋体" w:hAnsi="宋体" w:cs="宋体"/>
          <w:bCs/>
          <w:kern w:val="0"/>
          <w:sz w:val="24"/>
          <w:highlight w:val="none"/>
        </w:rPr>
        <w:t>提交时间：</w:t>
      </w:r>
      <w:r>
        <w:rPr>
          <w:rFonts w:hint="eastAsia" w:ascii="宋体" w:hAnsi="宋体" w:cs="宋体"/>
          <w:bCs/>
          <w:kern w:val="0"/>
          <w:sz w:val="24"/>
          <w:highlight w:val="none"/>
          <w:u w:val="single"/>
        </w:rPr>
        <w:t>投标截止时间前半小时内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lang w:eastAsia="zh-CN"/>
        </w:rPr>
        <w:t>0576-88517782</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购买工程电子保函截止时间：各投标人至少须在投标截止时间前1个工作日申购电子保函。付款后请确认已收到出单提醒短信，或者在系统中查看保单状态为“已出单”，因未确认保函出单情况导致递交投标保证金失败的，所有后果由投标人自行承担。</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lang w:eastAsia="zh-CN"/>
        </w:rPr>
        <w:t>九</w:t>
      </w:r>
      <w:r>
        <w:rPr>
          <w:rFonts w:hint="eastAsia" w:ascii="宋体" w:hAnsi="宋体" w:cs="宋体"/>
          <w:b/>
          <w:color w:val="auto"/>
          <w:sz w:val="24"/>
          <w:highlight w:val="none"/>
        </w:rPr>
        <w:t>、</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highlight w:val="none"/>
        </w:rPr>
        <w:t>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sz w:val="24"/>
          <w:highlight w:val="none"/>
          <w:lang w:eastAsia="zh-CN"/>
        </w:rPr>
        <w:t>、</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十、联系方式：</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eastAsia="宋体" w:cs="宋体"/>
          <w:color w:val="auto"/>
          <w:sz w:val="24"/>
          <w:highlight w:val="none"/>
          <w:u w:val="single"/>
          <w:lang w:val="en-US" w:eastAsia="zh-CN"/>
        </w:rPr>
        <w:t xml:space="preserve">台州市城市园林工程有限公司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唐女士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lang w:eastAsia="zh-CN"/>
        </w:rPr>
        <w:t>0576-88530313</w:t>
      </w:r>
      <w:r>
        <w:rPr>
          <w:rFonts w:hint="eastAsia" w:ascii="宋体" w:hAnsi="宋体" w:cs="宋体"/>
          <w:color w:val="auto"/>
          <w:sz w:val="24"/>
          <w:highlight w:val="none"/>
          <w:u w:val="single"/>
        </w:rPr>
        <w:t xml:space="preserve"> ；</w:t>
      </w:r>
    </w:p>
    <w:p>
      <w:pPr>
        <w:spacing w:line="336" w:lineRule="auto"/>
        <w:ind w:firstLine="600" w:firstLineChars="250"/>
        <w:rPr>
          <w:rFonts w:hint="eastAsia" w:hAnsi="宋体" w:eastAsia="宋体" w:cs="宋体"/>
          <w:b/>
          <w:bCs/>
          <w:color w:val="auto"/>
          <w:highlight w:val="none"/>
          <w:lang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eastAsia="zh-CN"/>
        </w:rPr>
        <w:t>台州市市府大道府中路177号开投大厦</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highlight w:val="none"/>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王女士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lang w:eastAsia="zh-CN"/>
        </w:rPr>
        <w:t>0576-88517782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36"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val="en-US" w:eastAsia="zh-CN"/>
        </w:rPr>
        <w:t>浙江省台州市椒江区市府大道东段507号台州国际商务广场1幢11楼</w:t>
      </w:r>
    </w:p>
    <w:p>
      <w:pPr>
        <w:spacing w:line="360" w:lineRule="auto"/>
        <w:ind w:firstLine="482" w:firstLineChars="200"/>
        <w:rPr>
          <w:rFonts w:hint="eastAsia" w:ascii="宋体" w:hAnsi="宋体" w:eastAsia="宋体" w:cs="宋体"/>
          <w:sz w:val="24"/>
          <w:highlight w:val="none"/>
          <w:u w:val="single"/>
          <w:lang w:val="en-US" w:eastAsia="zh-CN"/>
        </w:rPr>
      </w:pPr>
      <w:r>
        <w:rPr>
          <w:rFonts w:hint="eastAsia" w:ascii="宋体" w:hAnsi="宋体" w:cs="宋体"/>
          <w:b/>
          <w:sz w:val="24"/>
          <w:highlight w:val="none"/>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highlight w:val="none"/>
        </w:rPr>
        <w:t>名 称：</w:t>
      </w:r>
      <w:r>
        <w:rPr>
          <w:rFonts w:hint="eastAsia" w:ascii="宋体" w:hAnsi="宋体" w:eastAsia="宋体" w:cs="宋体"/>
          <w:sz w:val="24"/>
          <w:highlight w:val="none"/>
          <w:u w:val="single"/>
          <w:lang w:val="en-US" w:eastAsia="zh-CN"/>
        </w:rPr>
        <w:t>行政审批与投资服务局</w:t>
      </w:r>
    </w:p>
    <w:p>
      <w:pPr>
        <w:widowControl/>
        <w:spacing w:line="336" w:lineRule="auto"/>
        <w:ind w:firstLine="600" w:firstLineChars="250"/>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highlight w:val="none"/>
          <w:u w:val="single"/>
          <w:lang w:eastAsia="zh-CN"/>
        </w:rPr>
        <w:t>台州市市府大道府中路177号开投大厦</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徐先生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highlight w:val="none"/>
          <w:u w:val="single"/>
        </w:rPr>
        <w:t>0576-</w:t>
      </w:r>
      <w:r>
        <w:rPr>
          <w:rFonts w:hint="eastAsia" w:ascii="宋体" w:hAnsi="宋体" w:cs="宋体"/>
          <w:sz w:val="24"/>
          <w:highlight w:val="none"/>
          <w:u w:val="single"/>
          <w:lang w:val="en-US" w:eastAsia="zh-CN"/>
        </w:rPr>
        <w:t>88538849</w:t>
      </w:r>
    </w:p>
    <w:p>
      <w:pPr>
        <w:pStyle w:val="109"/>
        <w:rPr>
          <w:rFonts w:hint="eastAsia" w:ascii="宋体" w:hAnsi="宋体" w:cs="宋体"/>
          <w:b/>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b/>
          <w:sz w:val="24"/>
          <w:highlight w:val="none"/>
        </w:rPr>
        <w:t>（四）台州湾新区小额工程电子交易平台</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联系人：</w:t>
      </w:r>
      <w:r>
        <w:rPr>
          <w:rFonts w:hint="eastAsia" w:ascii="宋体" w:hAnsi="宋体" w:cs="宋体"/>
          <w:sz w:val="24"/>
          <w:highlight w:val="none"/>
          <w:u w:val="single"/>
          <w:lang w:val="en-US" w:eastAsia="zh-CN"/>
        </w:rPr>
        <w:t>蔡永正、王明月</w:t>
      </w:r>
    </w:p>
    <w:p>
      <w:pPr>
        <w:spacing w:line="360" w:lineRule="auto"/>
        <w:ind w:firstLine="480" w:firstLineChars="200"/>
        <w:rPr>
          <w:rFonts w:hint="eastAsia" w:ascii="宋体" w:hAnsi="宋体" w:eastAsia="宋体" w:cs="宋体"/>
          <w:sz w:val="24"/>
          <w:highlight w:val="none"/>
          <w:shd w:val="clear" w:color="auto" w:fill="FFFFFF"/>
          <w:lang w:eastAsia="zh-CN"/>
        </w:rPr>
      </w:pPr>
      <w:r>
        <w:rPr>
          <w:rFonts w:hint="eastAsia" w:ascii="宋体" w:hAnsi="宋体" w:cs="宋体"/>
          <w:sz w:val="24"/>
          <w:highlight w:val="none"/>
        </w:rPr>
        <w:t>联系电话：</w:t>
      </w:r>
      <w:r>
        <w:rPr>
          <w:rFonts w:hint="eastAsia" w:ascii="宋体" w:hAnsi="宋体" w:cs="宋体"/>
          <w:sz w:val="24"/>
          <w:szCs w:val="24"/>
          <w:highlight w:val="none"/>
          <w:u w:val="single"/>
        </w:rPr>
        <w:t>13454667697</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13757680207</w:t>
      </w:r>
    </w:p>
    <w:p>
      <w:pPr>
        <w:spacing w:line="360" w:lineRule="auto"/>
        <w:ind w:firstLine="560" w:firstLineChars="200"/>
        <w:rPr>
          <w:rFonts w:hint="eastAsia"/>
          <w:highlight w:val="none"/>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highlight w:val="none"/>
          <w:lang w:val="en-US" w:eastAsia="zh-CN" w:bidi="ar-SA"/>
        </w:rPr>
        <w:t xml:space="preserve"> </w:t>
      </w:r>
      <w:r>
        <w:rPr>
          <w:rFonts w:hint="eastAsia" w:ascii="宋体" w:hAnsi="宋体" w:cs="Arial"/>
          <w:b/>
          <w:bCs/>
          <w:sz w:val="24"/>
          <w:highlight w:val="none"/>
        </w:rPr>
        <w:t xml:space="preserve">    </w:t>
      </w:r>
    </w:p>
    <w:p>
      <w:pPr>
        <w:snapToGrid w:val="0"/>
        <w:spacing w:line="360" w:lineRule="auto"/>
        <w:ind w:firstLine="420"/>
        <w:jc w:val="right"/>
        <w:rPr>
          <w:rFonts w:hint="eastAsia" w:ascii="宋体" w:hAnsi="宋体" w:cs="Arial"/>
          <w:color w:val="0D0D0D"/>
          <w:sz w:val="24"/>
          <w:szCs w:val="20"/>
          <w:highlight w:val="none"/>
        </w:rPr>
      </w:pPr>
      <w:r>
        <w:rPr>
          <w:rFonts w:hint="eastAsia" w:ascii="宋体" w:hAnsi="宋体" w:cs="Arial"/>
          <w:color w:val="0D0D0D"/>
          <w:sz w:val="24"/>
          <w:szCs w:val="20"/>
          <w:highlight w:val="none"/>
        </w:rPr>
        <w:t>台州市城市园林工程有限公司</w:t>
      </w:r>
    </w:p>
    <w:p>
      <w:pPr>
        <w:snapToGrid w:val="0"/>
        <w:spacing w:line="360" w:lineRule="auto"/>
        <w:ind w:left="238"/>
        <w:jc w:val="right"/>
        <w:rPr>
          <w:rFonts w:ascii="宋体" w:hAnsi="宋体"/>
          <w:color w:val="0D0D0D"/>
          <w:sz w:val="24"/>
          <w:szCs w:val="20"/>
          <w:highlight w:val="none"/>
        </w:rPr>
      </w:pPr>
      <w:r>
        <w:rPr>
          <w:rFonts w:ascii="宋体" w:hAnsi="宋体"/>
          <w:color w:val="0D0D0D"/>
          <w:sz w:val="24"/>
          <w:highlight w:val="none"/>
        </w:rPr>
        <w:t xml:space="preserve">                                    </w:t>
      </w:r>
      <w:r>
        <w:rPr>
          <w:rFonts w:hint="eastAsia" w:ascii="宋体" w:hAnsi="宋体" w:cs="Arial"/>
          <w:color w:val="0D0D0D"/>
          <w:sz w:val="24"/>
          <w:highlight w:val="none"/>
        </w:rPr>
        <w:t>台州市建设咨询有限公司</w:t>
      </w:r>
    </w:p>
    <w:p>
      <w:pPr>
        <w:snapToGrid w:val="0"/>
        <w:spacing w:line="360" w:lineRule="auto"/>
        <w:ind w:left="238" w:firstLine="4980" w:firstLineChars="2075"/>
        <w:jc w:val="right"/>
        <w:rPr>
          <w:rFonts w:hint="eastAsia" w:ascii="宋体" w:hAnsi="宋体" w:cs="Arial"/>
          <w:color w:val="0D0D0D"/>
          <w:sz w:val="24"/>
          <w:highlight w:val="none"/>
        </w:rPr>
      </w:pPr>
      <w:r>
        <w:rPr>
          <w:rFonts w:ascii="宋体" w:hAnsi="宋体" w:cs="Arial"/>
          <w:color w:val="0D0D0D"/>
          <w:sz w:val="24"/>
          <w:highlight w:val="none"/>
        </w:rPr>
        <w:t>202</w:t>
      </w:r>
      <w:r>
        <w:rPr>
          <w:rFonts w:hint="eastAsia" w:ascii="宋体" w:hAnsi="宋体" w:cs="Arial"/>
          <w:color w:val="0D0D0D"/>
          <w:sz w:val="24"/>
          <w:highlight w:val="none"/>
          <w:lang w:val="en-US" w:eastAsia="zh-CN"/>
        </w:rPr>
        <w:t>4</w:t>
      </w:r>
      <w:r>
        <w:rPr>
          <w:rFonts w:ascii="宋体" w:hAnsi="宋体" w:cs="Arial"/>
          <w:color w:val="0D0D0D"/>
          <w:sz w:val="24"/>
          <w:highlight w:val="none"/>
        </w:rPr>
        <w:t>年</w:t>
      </w:r>
      <w:r>
        <w:rPr>
          <w:rFonts w:hint="eastAsia" w:ascii="宋体" w:hAnsi="宋体" w:cs="Arial"/>
          <w:color w:val="0D0D0D"/>
          <w:sz w:val="24"/>
          <w:highlight w:val="none"/>
          <w:lang w:val="en-US" w:eastAsia="zh-CN"/>
        </w:rPr>
        <w:t>7</w:t>
      </w:r>
      <w:r>
        <w:rPr>
          <w:rFonts w:ascii="宋体" w:hAnsi="宋体" w:cs="Arial"/>
          <w:color w:val="0D0D0D"/>
          <w:sz w:val="24"/>
          <w:highlight w:val="none"/>
        </w:rPr>
        <w:t>月</w:t>
      </w:r>
    </w:p>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eastAsia" w:ascii="黑体" w:hAnsi="宋体" w:eastAsia="黑体"/>
          <w:color w:val="0D0D0D"/>
          <w:sz w:val="30"/>
          <w:szCs w:val="30"/>
          <w:highlight w:val="none"/>
        </w:rPr>
      </w:pPr>
      <w:r>
        <w:rPr>
          <w:rFonts w:ascii="宋体" w:hAnsi="宋体"/>
          <w:color w:val="0D0D0D"/>
          <w:highlight w:val="none"/>
        </w:rPr>
        <w:br w:type="page"/>
      </w:r>
      <w:r>
        <w:rPr>
          <w:rFonts w:hint="eastAsia" w:ascii="黑体" w:hAnsi="宋体" w:eastAsia="黑体"/>
          <w:color w:val="0D0D0D"/>
          <w:sz w:val="30"/>
          <w:szCs w:val="30"/>
          <w:highlight w:val="none"/>
        </w:rPr>
        <w:t xml:space="preserve">第二章  </w:t>
      </w:r>
      <w:r>
        <w:rPr>
          <w:rFonts w:hint="eastAsia" w:ascii="黑体" w:hAnsi="宋体" w:eastAsia="黑体"/>
          <w:bCs/>
          <w:color w:val="0D0D0D"/>
          <w:sz w:val="30"/>
          <w:szCs w:val="30"/>
          <w:highlight w:val="none"/>
        </w:rPr>
        <w:t>招</w:t>
      </w:r>
      <w:r>
        <w:rPr>
          <w:rFonts w:hint="eastAsia" w:ascii="黑体" w:hAnsi="宋体" w:eastAsia="黑体"/>
          <w:color w:val="0D0D0D"/>
          <w:sz w:val="30"/>
          <w:szCs w:val="30"/>
          <w:highlight w:val="none"/>
        </w:rPr>
        <w:t>标需求</w:t>
      </w:r>
    </w:p>
    <w:p>
      <w:pPr>
        <w:pStyle w:val="29"/>
        <w:snapToGrid w:val="0"/>
        <w:spacing w:before="120" w:beforeLines="0" w:after="120" w:afterLines="0" w:line="240" w:lineRule="auto"/>
        <w:ind w:firstLine="240" w:firstLineChars="100"/>
        <w:outlineLvl w:val="0"/>
        <w:rPr>
          <w:rFonts w:hAnsi="宋体"/>
          <w:color w:val="0D0D0D"/>
          <w:szCs w:val="21"/>
          <w:highlight w:val="none"/>
        </w:rPr>
      </w:pPr>
      <w:r>
        <w:rPr>
          <w:rFonts w:hAnsi="宋体"/>
          <w:color w:val="0D0D0D"/>
          <w:szCs w:val="21"/>
          <w:highlight w:val="none"/>
        </w:rPr>
        <w:t>一、项目要求</w:t>
      </w:r>
    </w:p>
    <w:tbl>
      <w:tblPr>
        <w:tblStyle w:val="46"/>
        <w:tblW w:w="8769" w:type="dxa"/>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highlight w:val="none"/>
              </w:rPr>
            </w:pPr>
            <w:r>
              <w:rPr>
                <w:rFonts w:hAnsi="宋体"/>
                <w:color w:val="0D0D0D"/>
                <w:sz w:val="21"/>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highlight w:val="none"/>
              </w:rPr>
            </w:pPr>
            <w:r>
              <w:rPr>
                <w:rFonts w:hAnsi="宋体"/>
                <w:color w:val="0D0D0D"/>
                <w:sz w:val="21"/>
                <w:szCs w:val="21"/>
                <w:highlight w:val="none"/>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highlight w:val="none"/>
              </w:rPr>
            </w:pPr>
            <w:r>
              <w:rPr>
                <w:rFonts w:hAnsi="宋体"/>
                <w:color w:val="0D0D0D"/>
                <w:sz w:val="21"/>
                <w:szCs w:val="21"/>
                <w:highlight w:val="none"/>
              </w:rPr>
              <w:t>采购内容</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int="eastAsia" w:hAnsi="宋体" w:eastAsia="宋体"/>
                <w:color w:val="0D0D0D"/>
                <w:sz w:val="21"/>
                <w:szCs w:val="21"/>
                <w:highlight w:val="none"/>
                <w:lang w:eastAsia="zh-CN"/>
              </w:rPr>
            </w:pPr>
            <w:r>
              <w:rPr>
                <w:rFonts w:hint="eastAsia" w:hAnsi="宋体"/>
                <w:color w:val="0D0D0D"/>
                <w:sz w:val="21"/>
                <w:szCs w:val="21"/>
                <w:highlight w:val="none"/>
                <w:lang w:eastAsia="zh-CN"/>
              </w:rPr>
              <w:t>玖悦府幼儿园配套工程（室外配套）—EPDM塑胶场地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highlight w:val="none"/>
              </w:rPr>
            </w:pPr>
            <w:r>
              <w:rPr>
                <w:rFonts w:hAnsi="宋体"/>
                <w:color w:val="0D0D0D"/>
                <w:sz w:val="21"/>
                <w:szCs w:val="21"/>
                <w:highlight w:val="none"/>
              </w:rPr>
              <w:t>规格及型号</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highlight w:val="none"/>
              </w:rPr>
            </w:pPr>
            <w:r>
              <w:rPr>
                <w:rFonts w:hAnsi="宋体"/>
                <w:color w:val="0D0D0D"/>
                <w:sz w:val="21"/>
                <w:szCs w:val="21"/>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highlight w:val="none"/>
              </w:rPr>
            </w:pPr>
            <w:r>
              <w:rPr>
                <w:rFonts w:hAnsi="宋体"/>
                <w:color w:val="0D0D0D"/>
                <w:sz w:val="21"/>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highlight w:val="none"/>
              </w:rPr>
            </w:pPr>
            <w:r>
              <w:rPr>
                <w:rFonts w:hAnsi="宋体"/>
                <w:color w:val="0D0D0D"/>
                <w:sz w:val="21"/>
                <w:szCs w:val="21"/>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Ansi="宋体"/>
                <w:color w:val="0D0D0D"/>
                <w:sz w:val="21"/>
                <w:szCs w:val="21"/>
                <w:highlight w:val="none"/>
              </w:rPr>
            </w:pPr>
            <w:r>
              <w:rPr>
                <w:rFonts w:hAnsi="宋体"/>
                <w:color w:val="0D0D0D"/>
                <w:sz w:val="21"/>
                <w:szCs w:val="21"/>
                <w:highlight w:val="none"/>
              </w:rPr>
              <w:t>用途</w:t>
            </w:r>
          </w:p>
        </w:tc>
        <w:tc>
          <w:tcPr>
            <w:tcW w:w="7221"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120" w:beforeLines="0" w:after="120" w:afterLines="0" w:line="240" w:lineRule="auto"/>
              <w:outlineLvl w:val="0"/>
              <w:rPr>
                <w:rFonts w:hint="eastAsia" w:hAnsi="宋体" w:eastAsia="宋体"/>
                <w:color w:val="0D0D0D"/>
                <w:sz w:val="21"/>
                <w:szCs w:val="21"/>
                <w:highlight w:val="none"/>
                <w:lang w:eastAsia="zh-CN"/>
              </w:rPr>
            </w:pPr>
            <w:r>
              <w:rPr>
                <w:rFonts w:hint="eastAsia" w:hAnsi="宋体"/>
                <w:color w:val="0D0D0D"/>
                <w:sz w:val="21"/>
                <w:szCs w:val="21"/>
                <w:highlight w:val="none"/>
                <w:lang w:eastAsia="zh-CN"/>
              </w:rPr>
              <w:t>玖悦府幼儿园配套工程（室外配套）—EPDM塑胶场地</w:t>
            </w:r>
          </w:p>
        </w:tc>
      </w:tr>
    </w:tbl>
    <w:p>
      <w:pPr>
        <w:pStyle w:val="29"/>
        <w:numPr>
          <w:ilvl w:val="0"/>
          <w:numId w:val="7"/>
        </w:numPr>
        <w:snapToGrid w:val="0"/>
        <w:spacing w:before="120" w:beforeLines="0" w:after="120" w:afterLines="0" w:line="240" w:lineRule="auto"/>
        <w:ind w:firstLine="240" w:firstLineChars="100"/>
        <w:outlineLvl w:val="0"/>
        <w:rPr>
          <w:rFonts w:hAnsi="宋体"/>
          <w:color w:val="0D0D0D"/>
          <w:szCs w:val="21"/>
          <w:highlight w:val="none"/>
        </w:rPr>
      </w:pPr>
      <w:r>
        <w:rPr>
          <w:rFonts w:hAnsi="宋体"/>
          <w:color w:val="0D0D0D"/>
          <w:szCs w:val="21"/>
          <w:highlight w:val="none"/>
        </w:rPr>
        <w:t>主要技术规格及要求：</w:t>
      </w:r>
    </w:p>
    <w:tbl>
      <w:tblPr>
        <w:tblStyle w:val="46"/>
        <w:tblW w:w="940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734"/>
        <w:gridCol w:w="3365"/>
        <w:gridCol w:w="2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88"/>
                <w:i w:val="0"/>
                <w:highlight w:val="none"/>
                <w:lang w:val="en-US" w:eastAsia="zh-CN" w:bidi="ar"/>
              </w:rPr>
            </w:pPr>
            <w:r>
              <w:rPr>
                <w:rStyle w:val="88"/>
                <w:rFonts w:hint="eastAsia"/>
                <w:i w:val="0"/>
                <w:highlight w:val="none"/>
                <w:lang w:val="en-US" w:eastAsia="zh-CN" w:bidi="ar"/>
              </w:rPr>
              <w:t>标项</w:t>
            </w:r>
          </w:p>
        </w:tc>
        <w:tc>
          <w:tcPr>
            <w:tcW w:w="2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88"/>
                <w:i w:val="0"/>
                <w:highlight w:val="none"/>
                <w:lang w:val="en-US" w:eastAsia="zh-CN" w:bidi="ar"/>
              </w:rPr>
            </w:pPr>
            <w:r>
              <w:rPr>
                <w:rStyle w:val="88"/>
                <w:rFonts w:hint="eastAsia"/>
                <w:i w:val="0"/>
                <w:highlight w:val="none"/>
                <w:lang w:val="en-US" w:eastAsia="zh-CN" w:bidi="ar"/>
              </w:rPr>
              <w:t>采购内容</w:t>
            </w:r>
          </w:p>
        </w:tc>
        <w:tc>
          <w:tcPr>
            <w:tcW w:w="3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88"/>
                <w:rFonts w:hint="eastAsia"/>
                <w:i w:val="0"/>
                <w:highlight w:val="none"/>
                <w:lang w:val="en-US" w:eastAsia="zh-CN" w:bidi="ar"/>
              </w:rPr>
            </w:pPr>
            <w:r>
              <w:rPr>
                <w:rStyle w:val="88"/>
                <w:rFonts w:hint="eastAsia"/>
                <w:i w:val="0"/>
                <w:highlight w:val="none"/>
                <w:lang w:val="en-US" w:eastAsia="zh-CN" w:bidi="ar"/>
              </w:rPr>
              <w:t>规格型号</w:t>
            </w:r>
          </w:p>
        </w:tc>
        <w:tc>
          <w:tcPr>
            <w:tcW w:w="2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88"/>
                <w:rFonts w:hint="default"/>
                <w:i w:val="0"/>
                <w:highlight w:val="none"/>
                <w:lang w:val="en-US" w:eastAsia="zh-CN" w:bidi="ar"/>
              </w:rPr>
            </w:pPr>
            <w:r>
              <w:rPr>
                <w:rStyle w:val="88"/>
                <w:rFonts w:hint="eastAsia"/>
                <w:i w:val="0"/>
                <w:highlight w:val="none"/>
                <w:lang w:val="en-US" w:eastAsia="zh-CN" w:bidi="ar"/>
              </w:rPr>
              <w:t>单位及数量(㎡)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88"/>
                <w:i w:val="0"/>
                <w:highlight w:val="none"/>
                <w:lang w:val="en-US" w:eastAsia="zh-CN" w:bidi="ar"/>
              </w:rPr>
            </w:pPr>
            <w:r>
              <w:rPr>
                <w:rFonts w:hint="eastAsia" w:ascii="宋体" w:hAnsi="宋体" w:eastAsia="宋体" w:cs="宋体"/>
                <w:i w:val="0"/>
                <w:color w:val="000000"/>
                <w:kern w:val="0"/>
                <w:sz w:val="22"/>
                <w:szCs w:val="22"/>
                <w:highlight w:val="none"/>
                <w:u w:val="none"/>
                <w:lang w:val="en-US" w:eastAsia="zh-CN" w:bidi="ar"/>
              </w:rPr>
              <w:t>1</w:t>
            </w:r>
          </w:p>
        </w:tc>
        <w:tc>
          <w:tcPr>
            <w:tcW w:w="2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彩色EPDM胶粒塑胶</w:t>
            </w:r>
          </w:p>
        </w:tc>
        <w:tc>
          <w:tcPr>
            <w:tcW w:w="3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15mm厚</w:t>
            </w:r>
            <w:r>
              <w:rPr>
                <w:rFonts w:hint="eastAsia" w:ascii="宋体" w:hAnsi="宋体" w:eastAsia="宋体" w:cs="宋体"/>
                <w:i w:val="0"/>
                <w:color w:val="000000"/>
                <w:kern w:val="0"/>
                <w:sz w:val="22"/>
                <w:szCs w:val="22"/>
                <w:highlight w:val="none"/>
                <w:u w:val="none"/>
                <w:lang w:val="en-US" w:eastAsia="zh-CN" w:bidi="ar"/>
              </w:rPr>
              <w:t>彩色EPDM胶粒塑胶</w:t>
            </w:r>
          </w:p>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（底层10mm+面层5mm）</w:t>
            </w:r>
          </w:p>
        </w:tc>
        <w:tc>
          <w:tcPr>
            <w:tcW w:w="25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kern w:val="2"/>
                <w:sz w:val="22"/>
                <w:szCs w:val="22"/>
                <w:highlight w:val="none"/>
                <w:u w:val="none"/>
                <w:lang w:val="en-US" w:eastAsia="zh-CN" w:bidi="ar-SA"/>
              </w:rPr>
              <w:t>2200</w:t>
            </w:r>
          </w:p>
        </w:tc>
      </w:tr>
    </w:tbl>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9"/>
        <w:snapToGrid w:val="0"/>
        <w:spacing w:before="120" w:beforeLines="0" w:after="120" w:afterLines="0" w:line="240" w:lineRule="auto"/>
        <w:ind w:firstLine="241" w:firstLineChars="100"/>
        <w:outlineLvl w:val="0"/>
        <w:rPr>
          <w:rFonts w:hint="eastAsia" w:hAnsi="宋体"/>
          <w:b/>
          <w:bCs/>
          <w:color w:val="0C0C0C"/>
          <w:szCs w:val="21"/>
          <w:highlight w:val="none"/>
          <w:lang w:val="en-US" w:eastAsia="zh-CN"/>
        </w:rPr>
      </w:pPr>
      <w:r>
        <w:rPr>
          <w:rFonts w:hint="eastAsia" w:hAnsi="宋体"/>
          <w:b/>
          <w:bCs/>
          <w:color w:val="0C0C0C"/>
          <w:szCs w:val="21"/>
          <w:highlight w:val="none"/>
          <w:lang w:val="en-US" w:eastAsia="zh-CN"/>
        </w:rPr>
        <w:t>1、其余未详事宜，按国家现行有关规范、规定执行。</w:t>
      </w:r>
    </w:p>
    <w:p>
      <w:pPr>
        <w:pStyle w:val="29"/>
        <w:snapToGrid w:val="0"/>
        <w:spacing w:before="120" w:beforeLines="0" w:after="120" w:afterLines="0" w:line="240" w:lineRule="auto"/>
        <w:ind w:firstLine="241" w:firstLineChars="100"/>
        <w:outlineLvl w:val="0"/>
        <w:rPr>
          <w:rFonts w:hint="eastAsia" w:hAnsi="宋体"/>
          <w:b/>
          <w:bCs/>
          <w:color w:val="0C0C0C"/>
          <w:szCs w:val="21"/>
          <w:highlight w:val="none"/>
          <w:lang w:val="en-US" w:eastAsia="zh-CN"/>
        </w:rPr>
      </w:pPr>
      <w:r>
        <w:rPr>
          <w:rFonts w:hint="eastAsia" w:hAnsi="宋体"/>
          <w:b/>
          <w:bCs/>
          <w:color w:val="0C0C0C"/>
          <w:szCs w:val="21"/>
          <w:highlight w:val="none"/>
          <w:lang w:val="en-US" w:eastAsia="zh-CN"/>
        </w:rPr>
        <w:t>2、工程量暂估，按实结算。</w:t>
      </w:r>
    </w:p>
    <w:p>
      <w:pPr>
        <w:pStyle w:val="29"/>
        <w:keepNext w:val="0"/>
        <w:keepLines w:val="0"/>
        <w:pageBreakBefore w:val="0"/>
        <w:widowControl w:val="0"/>
        <w:kinsoku/>
        <w:wordWrap/>
        <w:overflowPunct/>
        <w:topLinePunct w:val="0"/>
        <w:autoSpaceDE/>
        <w:autoSpaceDN/>
        <w:bidi w:val="0"/>
        <w:adjustRightInd/>
        <w:snapToGrid w:val="0"/>
        <w:spacing w:before="120" w:beforeLines="0" w:after="120" w:afterLines="0" w:line="240" w:lineRule="auto"/>
        <w:ind w:firstLine="241" w:firstLineChars="100"/>
        <w:textAlignment w:val="auto"/>
        <w:outlineLvl w:val="0"/>
        <w:rPr>
          <w:rFonts w:hint="eastAsia" w:hAnsi="宋体"/>
          <w:b/>
          <w:bCs/>
          <w:color w:val="0C0C0C"/>
          <w:szCs w:val="21"/>
          <w:highlight w:val="none"/>
          <w:lang w:val="en-US" w:eastAsia="zh-CN"/>
        </w:rPr>
      </w:pPr>
      <w:r>
        <w:rPr>
          <w:rFonts w:hint="eastAsia" w:hAnsi="宋体"/>
          <w:b/>
          <w:bCs/>
          <w:color w:val="0C0C0C"/>
          <w:szCs w:val="21"/>
          <w:highlight w:val="none"/>
          <w:lang w:val="en-US" w:eastAsia="zh-CN"/>
        </w:rPr>
        <w:t>3、投标人须提供“CMA”和“CNAS”标识检测机构出具的符合GB/T 16422.2-2014标准的 EPDM 样块抗老化不小于 2000h的检测报告；“CMA”和“CNAS”标识检测机构出具的符合 HG/T 4301-2012 标准的塑胶跑道样块防霉性能检测报告。</w:t>
      </w:r>
    </w:p>
    <w:p>
      <w:pPr>
        <w:pStyle w:val="29"/>
        <w:keepNext w:val="0"/>
        <w:keepLines w:val="0"/>
        <w:pageBreakBefore w:val="0"/>
        <w:widowControl w:val="0"/>
        <w:kinsoku/>
        <w:wordWrap/>
        <w:overflowPunct/>
        <w:topLinePunct w:val="0"/>
        <w:autoSpaceDE/>
        <w:autoSpaceDN/>
        <w:bidi w:val="0"/>
        <w:adjustRightInd/>
        <w:snapToGrid w:val="0"/>
        <w:spacing w:before="120" w:beforeLines="0" w:after="120" w:afterLines="0" w:line="240" w:lineRule="auto"/>
        <w:ind w:firstLine="241" w:firstLineChars="100"/>
        <w:textAlignment w:val="auto"/>
        <w:outlineLvl w:val="0"/>
        <w:rPr>
          <w:rFonts w:hint="default" w:hAnsi="宋体"/>
          <w:b/>
          <w:bCs/>
          <w:color w:val="0D0D0D"/>
          <w:szCs w:val="21"/>
          <w:highlight w:val="none"/>
          <w:lang w:val="en-US"/>
        </w:rPr>
      </w:pPr>
      <w:r>
        <w:rPr>
          <w:rFonts w:hint="eastAsia" w:hAnsi="宋体"/>
          <w:b/>
          <w:bCs/>
          <w:color w:val="0C0C0C"/>
          <w:szCs w:val="21"/>
          <w:highlight w:val="none"/>
          <w:lang w:val="en-US" w:eastAsia="zh-CN"/>
        </w:rPr>
        <w:t>4、中标后中标人施工前应</w:t>
      </w:r>
      <w:r>
        <w:rPr>
          <w:rFonts w:hint="eastAsia" w:ascii="宋体" w:hAnsi="宋体" w:eastAsia="宋体" w:cs="宋体"/>
          <w:b/>
          <w:bCs/>
          <w:sz w:val="24"/>
          <w:szCs w:val="24"/>
          <w:highlight w:val="none"/>
        </w:rPr>
        <w:t>做材料检测，检测合格方可供货施工</w:t>
      </w:r>
      <w:r>
        <w:rPr>
          <w:rFonts w:hint="eastAsia" w:ascii="宋体" w:hAnsi="宋体" w:eastAsia="宋体" w:cs="宋体"/>
          <w:b/>
          <w:bCs/>
          <w:sz w:val="24"/>
          <w:szCs w:val="24"/>
          <w:highlight w:val="none"/>
          <w:lang w:eastAsia="zh-CN"/>
        </w:rPr>
        <w:t>。</w:t>
      </w:r>
      <w:r>
        <w:rPr>
          <w:rFonts w:hint="eastAsia" w:hAnsi="宋体"/>
          <w:b/>
          <w:bCs/>
          <w:color w:val="0C0C0C"/>
          <w:szCs w:val="21"/>
          <w:highlight w:val="none"/>
          <w:lang w:val="en-US" w:eastAsia="zh-CN"/>
        </w:rPr>
        <w:t>中标人须提供原材料底层颗粒、原材料面层颗粒(底层颗粒+面层颗粒)2组、胶水有害物质含量的检测报告；塑胶样品物理、化学检测的检测报告。材料费用和检测费用由中标人在投标时综合考虑，结算时不再另行计取。</w:t>
      </w:r>
    </w:p>
    <w:p>
      <w:pPr>
        <w:pStyle w:val="29"/>
        <w:snapToGrid w:val="0"/>
        <w:spacing w:before="120" w:beforeLines="0" w:after="120" w:afterLines="0" w:line="240" w:lineRule="auto"/>
        <w:ind w:firstLine="241" w:firstLineChars="100"/>
        <w:outlineLvl w:val="0"/>
        <w:rPr>
          <w:rFonts w:hint="default" w:hAnsi="宋体" w:eastAsia="宋体"/>
          <w:b/>
          <w:bCs/>
          <w:color w:val="0D0D0D"/>
          <w:szCs w:val="21"/>
          <w:highlight w:val="none"/>
          <w:lang w:val="en-US" w:eastAsia="zh-CN"/>
        </w:rPr>
      </w:pPr>
      <w:r>
        <w:rPr>
          <w:rFonts w:hint="eastAsia" w:hAnsi="宋体"/>
          <w:b/>
          <w:bCs/>
          <w:color w:val="0D0D0D"/>
          <w:szCs w:val="21"/>
          <w:highlight w:val="none"/>
          <w:lang w:val="en-US" w:eastAsia="zh-CN"/>
        </w:rPr>
        <w:t>5、工程质量标准：本工程质量须按国家和本地区发布的最新规范为准、最新行业标准要求，执行标准按GB\36246-2018新国标执行。</w:t>
      </w:r>
    </w:p>
    <w:p>
      <w:pPr>
        <w:pStyle w:val="29"/>
        <w:snapToGrid w:val="0"/>
        <w:spacing w:before="120" w:beforeLines="0" w:after="120" w:afterLines="0" w:line="240" w:lineRule="auto"/>
        <w:ind w:firstLine="241" w:firstLineChars="100"/>
        <w:outlineLvl w:val="0"/>
        <w:rPr>
          <w:rFonts w:hint="default" w:hAnsi="宋体"/>
          <w:b/>
          <w:bCs/>
          <w:color w:val="0D0D0D"/>
          <w:szCs w:val="21"/>
          <w:highlight w:val="none"/>
          <w:lang w:val="en-US" w:eastAsia="zh-CN"/>
        </w:rPr>
      </w:pPr>
      <w:r>
        <w:rPr>
          <w:rFonts w:hint="eastAsia" w:hAnsi="宋体"/>
          <w:b/>
          <w:bCs/>
          <w:color w:val="0D0D0D"/>
          <w:szCs w:val="21"/>
          <w:highlight w:val="none"/>
          <w:lang w:val="en-US" w:eastAsia="zh-CN"/>
        </w:rPr>
        <w:t>6、施工工艺：须分两层施工，10mm底层+5mm面层，分色按照效果图要求施工。</w:t>
      </w:r>
    </w:p>
    <w:p>
      <w:pPr>
        <w:pStyle w:val="29"/>
        <w:snapToGrid w:val="0"/>
        <w:spacing w:before="120" w:beforeLines="0" w:after="120" w:afterLines="0" w:line="240" w:lineRule="auto"/>
        <w:ind w:firstLine="241" w:firstLineChars="100"/>
        <w:outlineLvl w:val="0"/>
        <w:rPr>
          <w:rFonts w:hint="default" w:hAnsi="宋体" w:eastAsia="宋体"/>
          <w:b/>
          <w:bCs/>
          <w:color w:val="0D0D0D"/>
          <w:szCs w:val="21"/>
          <w:highlight w:val="none"/>
          <w:lang w:val="en-US" w:eastAsia="zh-CN"/>
        </w:rPr>
      </w:pPr>
      <w:r>
        <w:rPr>
          <w:rFonts w:hint="eastAsia" w:hAnsi="宋体"/>
          <w:b/>
          <w:bCs/>
          <w:color w:val="0D0D0D"/>
          <w:szCs w:val="21"/>
          <w:highlight w:val="none"/>
          <w:lang w:val="en-US" w:eastAsia="zh-CN"/>
        </w:rPr>
        <w:t>7、面层的具体做法、要求详见施工图纸及设计图集和相应的验收规范。面层的颜色、规格必须以提供确定的样板为准。</w:t>
      </w:r>
    </w:p>
    <w:p>
      <w:pPr>
        <w:pStyle w:val="29"/>
        <w:snapToGrid w:val="0"/>
        <w:spacing w:before="120" w:beforeLines="0" w:after="120" w:afterLines="0" w:line="240" w:lineRule="auto"/>
        <w:ind w:firstLine="241" w:firstLineChars="100"/>
        <w:outlineLvl w:val="0"/>
        <w:rPr>
          <w:rFonts w:hint="default" w:hAnsi="宋体" w:eastAsia="宋体"/>
          <w:b/>
          <w:bCs/>
          <w:color w:val="0D0D0D"/>
          <w:szCs w:val="21"/>
          <w:highlight w:val="none"/>
          <w:lang w:val="en-US" w:eastAsia="zh-CN"/>
        </w:rPr>
      </w:pPr>
      <w:r>
        <w:rPr>
          <w:rFonts w:hint="eastAsia" w:hAnsi="宋体"/>
          <w:b/>
          <w:bCs/>
          <w:color w:val="0D0D0D"/>
          <w:szCs w:val="21"/>
          <w:highlight w:val="none"/>
          <w:lang w:val="en-US" w:eastAsia="zh-CN"/>
        </w:rPr>
        <w:t>8、中标人施工前须向采购人提交相关效果图，经采购人确认后方可施工。</w:t>
      </w:r>
    </w:p>
    <w:p>
      <w:pPr>
        <w:keepNext/>
        <w:keepLines/>
        <w:spacing w:before="240" w:beforeLines="100" w:line="360" w:lineRule="auto"/>
        <w:ind w:firstLine="241" w:firstLineChars="100"/>
        <w:outlineLvl w:val="0"/>
        <w:rPr>
          <w:rFonts w:hint="eastAsia" w:ascii="宋体" w:hAnsi="宋体" w:eastAsia="宋体" w:cs="宋体"/>
          <w:b/>
          <w:bCs/>
          <w:color w:val="auto"/>
          <w:sz w:val="24"/>
          <w:szCs w:val="24"/>
          <w:highlight w:val="none"/>
        </w:rPr>
      </w:pPr>
      <w:r>
        <w:rPr>
          <w:rFonts w:hint="eastAsia" w:ascii="宋体" w:hAnsi="宋体" w:eastAsia="宋体" w:cs="Times New Roman"/>
          <w:b/>
          <w:bCs/>
          <w:color w:val="0D0D0D"/>
          <w:kern w:val="2"/>
          <w:sz w:val="24"/>
          <w:szCs w:val="21"/>
          <w:highlight w:val="none"/>
          <w:lang w:val="en-US" w:eastAsia="zh-CN" w:bidi="ar-SA"/>
        </w:rPr>
        <w:t>9、</w:t>
      </w:r>
      <w:bookmarkStart w:id="5" w:name="_Toc229990375"/>
      <w:bookmarkStart w:id="6" w:name="_Toc13298"/>
      <w:bookmarkStart w:id="7" w:name="_Toc8305391"/>
      <w:bookmarkStart w:id="8" w:name="_Toc394573962"/>
      <w:bookmarkStart w:id="9" w:name="_Toc16521987"/>
      <w:bookmarkStart w:id="10" w:name="_Toc22388"/>
      <w:bookmarkStart w:id="11" w:name="_Toc282596330"/>
      <w:bookmarkStart w:id="12" w:name="_Toc283976565"/>
      <w:bookmarkStart w:id="13" w:name="_Toc372899892"/>
      <w:bookmarkStart w:id="14" w:name="_Toc4130"/>
      <w:bookmarkStart w:id="15" w:name="_Toc283886275"/>
      <w:bookmarkStart w:id="16" w:name="_Toc288556318"/>
      <w:r>
        <w:rPr>
          <w:rFonts w:hint="eastAsia" w:ascii="宋体" w:hAnsi="宋体" w:eastAsia="宋体" w:cs="宋体"/>
          <w:b/>
          <w:bCs/>
          <w:color w:val="auto"/>
          <w:sz w:val="24"/>
          <w:szCs w:val="24"/>
          <w:highlight w:val="none"/>
        </w:rPr>
        <w:t>附件：主要设备材料备选品牌一览表</w:t>
      </w:r>
      <w:bookmarkEnd w:id="5"/>
      <w:bookmarkEnd w:id="6"/>
      <w:bookmarkEnd w:id="7"/>
      <w:bookmarkEnd w:id="8"/>
      <w:bookmarkEnd w:id="9"/>
      <w:bookmarkEnd w:id="10"/>
      <w:bookmarkEnd w:id="11"/>
      <w:bookmarkEnd w:id="12"/>
      <w:bookmarkEnd w:id="13"/>
      <w:bookmarkEnd w:id="14"/>
      <w:bookmarkEnd w:id="15"/>
      <w:bookmarkEnd w:id="16"/>
    </w:p>
    <w:tbl>
      <w:tblPr>
        <w:tblStyle w:val="46"/>
        <w:tblW w:w="9232"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454"/>
        <w:gridCol w:w="3573"/>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5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材料名称</w:t>
            </w:r>
          </w:p>
        </w:tc>
        <w:tc>
          <w:tcPr>
            <w:tcW w:w="357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备选品牌或厂家</w:t>
            </w:r>
          </w:p>
        </w:tc>
        <w:tc>
          <w:tcPr>
            <w:tcW w:w="2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54"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EPDM</w:t>
            </w:r>
            <w:r>
              <w:rPr>
                <w:rFonts w:hint="eastAsia" w:ascii="宋体" w:hAnsi="宋体" w:cs="宋体"/>
                <w:color w:val="auto"/>
                <w:sz w:val="24"/>
                <w:szCs w:val="24"/>
                <w:highlight w:val="none"/>
                <w:lang w:val="en-US" w:eastAsia="zh-CN"/>
              </w:rPr>
              <w:t>颗粒</w:t>
            </w:r>
          </w:p>
        </w:tc>
        <w:tc>
          <w:tcPr>
            <w:tcW w:w="357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宝力科技</w:t>
            </w:r>
            <w:r>
              <w:rPr>
                <w:rFonts w:hint="eastAsia" w:ascii="宋体" w:hAnsi="宋体" w:eastAsia="宋体" w:cs="宋体"/>
                <w:color w:val="auto"/>
                <w:sz w:val="24"/>
                <w:szCs w:val="24"/>
                <w:highlight w:val="none"/>
                <w:lang w:eastAsia="zh-CN"/>
              </w:rPr>
              <w:t>、杭州高码、</w:t>
            </w:r>
            <w:r>
              <w:rPr>
                <w:rFonts w:hint="eastAsia" w:ascii="宋体" w:hAnsi="宋体" w:eastAsia="宋体" w:cs="宋体"/>
                <w:color w:val="auto"/>
                <w:sz w:val="24"/>
                <w:szCs w:val="24"/>
                <w:highlight w:val="none"/>
              </w:rPr>
              <w:t>广东川奥或相当于</w:t>
            </w:r>
          </w:p>
        </w:tc>
        <w:tc>
          <w:tcPr>
            <w:tcW w:w="24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r>
    </w:tbl>
    <w:p>
      <w:pPr>
        <w:pStyle w:val="29"/>
        <w:snapToGrid w:val="0"/>
        <w:spacing w:before="120" w:beforeLines="0" w:after="120" w:afterLines="0" w:line="240" w:lineRule="auto"/>
        <w:ind w:firstLine="240" w:firstLineChars="100"/>
        <w:outlineLvl w:val="0"/>
        <w:rPr>
          <w:rFonts w:hint="eastAsia" w:eastAsia="宋体"/>
          <w:color w:val="000000"/>
          <w:highlight w:val="none"/>
          <w:lang w:eastAsia="zh-CN"/>
        </w:rPr>
      </w:pPr>
      <w:r>
        <w:rPr>
          <w:rFonts w:hint="eastAsia" w:hAnsi="宋体" w:eastAsia="宋体"/>
          <w:color w:val="0D0D0D"/>
          <w:szCs w:val="21"/>
          <w:highlight w:val="none"/>
          <w:lang w:val="en-US" w:eastAsia="zh-CN"/>
        </w:rPr>
        <w:t>注：</w:t>
      </w:r>
      <w:r>
        <w:rPr>
          <w:rFonts w:hint="eastAsia" w:hAnsi="宋体"/>
          <w:color w:val="0D0D0D"/>
          <w:szCs w:val="21"/>
          <w:highlight w:val="none"/>
          <w:lang w:val="en-US" w:eastAsia="zh-CN"/>
        </w:rPr>
        <w:t>1.</w:t>
      </w:r>
      <w:r>
        <w:rPr>
          <w:rFonts w:hint="eastAsia"/>
          <w:color w:val="000000"/>
          <w:highlight w:val="none"/>
        </w:rPr>
        <w:t>若某设备</w:t>
      </w:r>
      <w:r>
        <w:rPr>
          <w:rFonts w:hint="eastAsia"/>
          <w:color w:val="000000"/>
          <w:highlight w:val="none"/>
          <w:lang w:eastAsia="zh-CN"/>
        </w:rPr>
        <w:t>、</w:t>
      </w:r>
      <w:r>
        <w:rPr>
          <w:rFonts w:hint="eastAsia"/>
          <w:color w:val="000000"/>
          <w:highlight w:val="none"/>
        </w:rPr>
        <w:t>材料的品牌与厂家存在同名时，以品牌为先</w:t>
      </w:r>
      <w:r>
        <w:rPr>
          <w:rFonts w:hint="eastAsia"/>
          <w:color w:val="000000"/>
          <w:highlight w:val="none"/>
          <w:lang w:eastAsia="zh-CN"/>
        </w:rPr>
        <w:t>。</w:t>
      </w:r>
    </w:p>
    <w:p>
      <w:pPr>
        <w:pStyle w:val="29"/>
        <w:snapToGrid w:val="0"/>
        <w:spacing w:before="120" w:beforeLines="0" w:after="120" w:afterLines="0" w:line="240" w:lineRule="auto"/>
        <w:ind w:firstLine="240" w:firstLineChars="100"/>
        <w:outlineLvl w:val="0"/>
        <w:rPr>
          <w:rFonts w:hint="eastAsia" w:hAnsi="宋体" w:eastAsia="宋体"/>
          <w:color w:val="0D0D0D"/>
          <w:szCs w:val="21"/>
          <w:highlight w:val="none"/>
          <w:lang w:val="en-US" w:eastAsia="zh-CN"/>
        </w:rPr>
      </w:pPr>
      <w:r>
        <w:rPr>
          <w:rFonts w:hint="eastAsia"/>
          <w:color w:val="000000"/>
          <w:highlight w:val="none"/>
          <w:lang w:val="en-US" w:eastAsia="zh-CN"/>
        </w:rPr>
        <w:t>2.</w:t>
      </w:r>
      <w:r>
        <w:rPr>
          <w:rFonts w:hint="eastAsia" w:hAnsi="宋体" w:eastAsia="宋体"/>
          <w:color w:val="0D0D0D"/>
          <w:szCs w:val="21"/>
          <w:highlight w:val="none"/>
          <w:lang w:val="en-US" w:eastAsia="zh-CN"/>
        </w:rPr>
        <w:t>投标人</w:t>
      </w:r>
      <w:r>
        <w:rPr>
          <w:rFonts w:hint="eastAsia" w:hAnsi="宋体"/>
          <w:color w:val="0D0D0D"/>
          <w:szCs w:val="21"/>
          <w:highlight w:val="none"/>
          <w:lang w:val="en-US" w:eastAsia="zh-CN"/>
        </w:rPr>
        <w:t>中标后</w:t>
      </w:r>
      <w:r>
        <w:rPr>
          <w:rFonts w:hint="eastAsia" w:hAnsi="宋体" w:eastAsia="宋体"/>
          <w:color w:val="0D0D0D"/>
          <w:szCs w:val="21"/>
          <w:highlight w:val="none"/>
          <w:lang w:val="en-US" w:eastAsia="zh-CN"/>
        </w:rPr>
        <w:t>应优先采用该一览表中的品牌，若采用其他品牌（或相当于该一览表中的品牌），替代产品品质不低于原有产品并经业主签证认可</w:t>
      </w:r>
      <w:r>
        <w:rPr>
          <w:rFonts w:hint="eastAsia" w:hAnsi="宋体"/>
          <w:color w:val="0D0D0D"/>
          <w:szCs w:val="21"/>
          <w:highlight w:val="none"/>
          <w:lang w:val="en-US" w:eastAsia="zh-CN"/>
        </w:rPr>
        <w:t>。</w:t>
      </w:r>
    </w:p>
    <w:p>
      <w:pPr>
        <w:pStyle w:val="29"/>
        <w:snapToGrid w:val="0"/>
        <w:spacing w:before="120" w:beforeLines="0" w:after="120" w:afterLines="0" w:line="240" w:lineRule="auto"/>
        <w:ind w:firstLine="240" w:firstLineChars="100"/>
        <w:outlineLvl w:val="0"/>
        <w:rPr>
          <w:rFonts w:hint="eastAsia" w:hAnsi="宋体" w:eastAsia="宋体"/>
          <w:color w:val="0D0D0D"/>
          <w:szCs w:val="21"/>
          <w:highlight w:val="none"/>
          <w:lang w:val="en-US" w:eastAsia="zh-CN"/>
        </w:rPr>
      </w:pPr>
      <w:r>
        <w:rPr>
          <w:rFonts w:hAnsi="宋体"/>
          <w:color w:val="0D0D0D"/>
          <w:szCs w:val="21"/>
          <w:highlight w:val="none"/>
        </w:rPr>
        <w:t>三、商务需求表</w:t>
      </w:r>
      <w:r>
        <w:rPr>
          <w:rFonts w:hint="eastAsia" w:hAnsi="宋体"/>
          <w:color w:val="0D0D0D"/>
          <w:szCs w:val="21"/>
          <w:highlight w:val="none"/>
          <w:lang w:val="en-US" w:eastAsia="zh-CN"/>
        </w:rPr>
        <w:t xml:space="preserve"> </w:t>
      </w:r>
    </w:p>
    <w:tbl>
      <w:tblPr>
        <w:tblStyle w:val="46"/>
        <w:tblW w:w="93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8"/>
        <w:gridCol w:w="77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6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highlight w:val="none"/>
              </w:rPr>
            </w:pPr>
            <w:r>
              <w:rPr>
                <w:rFonts w:hint="eastAsia" w:ascii="宋体" w:hAnsi="宋体"/>
                <w:color w:val="0D0D0D"/>
                <w:sz w:val="21"/>
                <w:szCs w:val="21"/>
                <w:highlight w:val="none"/>
              </w:rPr>
              <w:t>总体要求</w:t>
            </w:r>
          </w:p>
        </w:tc>
        <w:tc>
          <w:tcPr>
            <w:tcW w:w="773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Times New Roman"/>
                <w:color w:val="0D0D0D"/>
                <w:sz w:val="21"/>
                <w:highlight w:val="none"/>
                <w:lang w:eastAsia="zh-CN"/>
              </w:rPr>
            </w:pPr>
            <w:r>
              <w:rPr>
                <w:rFonts w:hint="eastAsia" w:ascii="宋体" w:hAnsi="宋体" w:eastAsia="宋体" w:cs="Times New Roman"/>
                <w:color w:val="0D0D0D"/>
                <w:sz w:val="21"/>
                <w:highlight w:val="none"/>
                <w:lang w:eastAsia="zh-CN"/>
              </w:rPr>
              <w:t>供应商</w:t>
            </w:r>
            <w:r>
              <w:rPr>
                <w:rFonts w:hint="eastAsia" w:ascii="宋体" w:hAnsi="宋体"/>
                <w:color w:val="0D0D0D"/>
                <w:sz w:val="21"/>
                <w:szCs w:val="21"/>
                <w:highlight w:val="none"/>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65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olor w:val="0D0D0D"/>
                <w:sz w:val="21"/>
                <w:szCs w:val="21"/>
                <w:highlight w:val="none"/>
              </w:rPr>
            </w:pPr>
            <w:r>
              <w:rPr>
                <w:rFonts w:hint="eastAsia" w:ascii="宋体" w:hAnsi="宋体"/>
                <w:color w:val="0D0D0D"/>
                <w:sz w:val="21"/>
                <w:szCs w:val="21"/>
                <w:highlight w:val="none"/>
              </w:rPr>
              <w:t>投标总报价</w:t>
            </w:r>
          </w:p>
        </w:tc>
        <w:tc>
          <w:tcPr>
            <w:tcW w:w="773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Times New Roman"/>
                <w:color w:val="0D0D0D"/>
                <w:sz w:val="21"/>
                <w:highlight w:val="none"/>
                <w:lang w:eastAsia="zh-CN"/>
              </w:rPr>
            </w:pPr>
            <w:r>
              <w:rPr>
                <w:rFonts w:hint="eastAsia" w:ascii="宋体" w:hAnsi="宋体"/>
                <w:color w:val="0D0D0D"/>
                <w:sz w:val="21"/>
                <w:szCs w:val="21"/>
                <w:highlight w:val="none"/>
              </w:rPr>
              <w:t>投标总报价应是招标文件所确定的招标范围内全部工作内容的价格表现</w:t>
            </w:r>
            <w:r>
              <w:rPr>
                <w:rFonts w:hint="eastAsia" w:ascii="宋体" w:hAnsi="宋体"/>
                <w:color w:val="0D0D0D"/>
                <w:sz w:val="21"/>
                <w:szCs w:val="21"/>
                <w:highlight w:val="none"/>
                <w:lang w:eastAsia="zh-CN"/>
              </w:rPr>
              <w:t>，</w:t>
            </w:r>
            <w:r>
              <w:rPr>
                <w:rFonts w:hint="eastAsia" w:ascii="宋体" w:hAnsi="宋体"/>
                <w:color w:val="0D0D0D"/>
                <w:sz w:val="21"/>
                <w:szCs w:val="21"/>
                <w:highlight w:val="none"/>
                <w:lang w:val="en-US" w:eastAsia="zh-CN"/>
              </w:rPr>
              <w:t>包括但不限于</w:t>
            </w:r>
            <w:r>
              <w:rPr>
                <w:rFonts w:hint="eastAsia" w:ascii="宋体" w:hAnsi="宋体"/>
                <w:color w:val="0D0D0D"/>
                <w:sz w:val="21"/>
                <w:szCs w:val="21"/>
                <w:highlight w:val="none"/>
              </w:rPr>
              <w:t>货物的供货、包装、运输（货物运到采购人指定的施工现场，如因项目需要发生分批次采购的，相关运费由投标人承担）、保险、装卸、安装</w:t>
            </w:r>
            <w:r>
              <w:rPr>
                <w:rFonts w:hint="eastAsia" w:ascii="宋体" w:hAnsi="宋体"/>
                <w:color w:val="0D0D0D"/>
                <w:sz w:val="21"/>
                <w:szCs w:val="21"/>
                <w:highlight w:val="none"/>
                <w:lang w:eastAsia="zh-CN"/>
              </w:rPr>
              <w:t>、检测、</w:t>
            </w:r>
            <w:r>
              <w:rPr>
                <w:rFonts w:hint="eastAsia" w:ascii="宋体" w:hAnsi="宋体"/>
                <w:color w:val="0D0D0D"/>
                <w:sz w:val="21"/>
                <w:szCs w:val="21"/>
                <w:highlight w:val="none"/>
                <w:lang w:val="en-US" w:eastAsia="zh-CN"/>
              </w:rPr>
              <w:t>摊铺、划线、图案组合、</w:t>
            </w:r>
            <w:r>
              <w:rPr>
                <w:rFonts w:hint="eastAsia" w:ascii="宋体" w:hAnsi="宋体"/>
                <w:color w:val="0D0D0D"/>
                <w:sz w:val="21"/>
                <w:szCs w:val="21"/>
                <w:highlight w:val="none"/>
              </w:rPr>
              <w:t>损耗、材料、风险、利润</w:t>
            </w:r>
            <w:r>
              <w:rPr>
                <w:rFonts w:hint="eastAsia" w:ascii="宋体" w:hAnsi="宋体"/>
                <w:color w:val="0D0D0D"/>
                <w:sz w:val="21"/>
                <w:szCs w:val="21"/>
                <w:highlight w:val="none"/>
                <w:lang w:eastAsia="zh-CN"/>
              </w:rPr>
              <w:t>、</w:t>
            </w:r>
            <w:r>
              <w:rPr>
                <w:rFonts w:hint="eastAsia" w:ascii="宋体" w:hAnsi="宋体"/>
                <w:color w:val="0D0D0D"/>
                <w:sz w:val="21"/>
                <w:szCs w:val="21"/>
                <w:highlight w:val="none"/>
              </w:rPr>
              <w:t>税金等一切费用</w:t>
            </w:r>
            <w:r>
              <w:rPr>
                <w:rFonts w:hint="eastAsia" w:ascii="宋体" w:hAnsi="宋体"/>
                <w:color w:val="0D0D0D"/>
                <w:sz w:val="21"/>
                <w:szCs w:val="21"/>
                <w:highlight w:val="none"/>
                <w:lang w:eastAsia="zh-CN"/>
              </w:rPr>
              <w:t>。结算时，中标人在全费用综合单价不变的前提下，根据采购人的实际采购数量按实结算。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6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highlight w:val="none"/>
              </w:rPr>
            </w:pPr>
            <w:r>
              <w:rPr>
                <w:rFonts w:hint="eastAsia" w:ascii="宋体" w:hAnsi="宋体"/>
                <w:color w:val="0D0D0D"/>
                <w:sz w:val="21"/>
                <w:highlight w:val="none"/>
              </w:rPr>
              <w:t>招标范围</w:t>
            </w:r>
          </w:p>
        </w:tc>
        <w:tc>
          <w:tcPr>
            <w:tcW w:w="773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olor w:val="0D0D0D"/>
                <w:sz w:val="21"/>
                <w:szCs w:val="21"/>
                <w:highlight w:val="none"/>
              </w:rPr>
            </w:pPr>
            <w:r>
              <w:rPr>
                <w:rFonts w:hint="eastAsia" w:ascii="宋体" w:hAnsi="宋体"/>
                <w:color w:val="0D0D0D"/>
                <w:sz w:val="21"/>
                <w:highlight w:val="none"/>
              </w:rPr>
              <w:t>招标范围为招标人提供的</w:t>
            </w:r>
            <w:r>
              <w:rPr>
                <w:rFonts w:hint="eastAsia" w:ascii="宋体" w:hAnsi="宋体"/>
                <w:color w:val="0D0D0D"/>
                <w:sz w:val="21"/>
                <w:highlight w:val="none"/>
                <w:lang w:eastAsia="zh-CN"/>
              </w:rPr>
              <w:t>玖悦府幼儿园配套工程（室外配套）—EPDM塑胶场地</w:t>
            </w:r>
            <w:r>
              <w:rPr>
                <w:rFonts w:hint="eastAsia" w:ascii="宋体" w:hAnsi="宋体"/>
                <w:color w:val="0D0D0D"/>
                <w:sz w:val="21"/>
                <w:highlight w:val="none"/>
                <w:lang w:val="en-US" w:eastAsia="zh-CN"/>
              </w:rPr>
              <w:t>采购</w:t>
            </w:r>
            <w:r>
              <w:rPr>
                <w:rFonts w:hint="eastAsia" w:ascii="宋体" w:hAnsi="宋体"/>
                <w:color w:val="0D0D0D"/>
                <w:sz w:val="21"/>
                <w:highlight w:val="none"/>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6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highlight w:val="none"/>
              </w:rPr>
            </w:pPr>
            <w:r>
              <w:rPr>
                <w:rFonts w:hint="eastAsia" w:ascii="宋体" w:hAnsi="宋体"/>
                <w:color w:val="0D0D0D"/>
                <w:sz w:val="21"/>
                <w:highlight w:val="none"/>
              </w:rPr>
              <w:t>交货时间及地点</w:t>
            </w:r>
          </w:p>
        </w:tc>
        <w:tc>
          <w:tcPr>
            <w:tcW w:w="773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olor w:val="0D0D0D"/>
                <w:sz w:val="21"/>
                <w:highlight w:val="none"/>
              </w:rPr>
            </w:pPr>
            <w:r>
              <w:rPr>
                <w:rFonts w:hint="eastAsia" w:ascii="宋体" w:hAnsi="宋体"/>
                <w:color w:val="0D0D0D"/>
                <w:sz w:val="21"/>
                <w:highlight w:val="none"/>
              </w:rPr>
              <w:t>完成时间：</w:t>
            </w:r>
            <w:r>
              <w:rPr>
                <w:rFonts w:hint="eastAsia" w:ascii="宋体" w:hAnsi="宋体"/>
                <w:color w:val="0D0D0D"/>
                <w:sz w:val="21"/>
                <w:highlight w:val="none"/>
                <w:lang w:eastAsia="zh-CN"/>
              </w:rPr>
              <w:t>自收到中标通知书后15日内完成供货。</w:t>
            </w:r>
          </w:p>
          <w:p>
            <w:pPr>
              <w:snapToGrid w:val="0"/>
              <w:rPr>
                <w:rFonts w:ascii="宋体" w:hAnsi="宋体"/>
                <w:color w:val="0D0D0D"/>
                <w:sz w:val="21"/>
                <w:highlight w:val="none"/>
              </w:rPr>
            </w:pPr>
            <w:r>
              <w:rPr>
                <w:rFonts w:hint="eastAsia" w:ascii="宋体" w:hAnsi="宋体"/>
                <w:color w:val="0D0D0D"/>
                <w:sz w:val="21"/>
                <w:highlight w:val="none"/>
              </w:rPr>
              <w:t>交货地点：</w:t>
            </w:r>
            <w:r>
              <w:rPr>
                <w:rFonts w:hint="eastAsia" w:ascii="宋体" w:hAnsi="宋体"/>
                <w:color w:val="0D0D0D"/>
                <w:sz w:val="21"/>
                <w:highlight w:val="none"/>
                <w:lang w:val="en-US" w:eastAsia="zh-CN"/>
              </w:rPr>
              <w:t>甲方指定地点</w:t>
            </w:r>
            <w:r>
              <w:rPr>
                <w:rFonts w:hint="eastAsia" w:ascii="宋体" w:hAnsi="宋体"/>
                <w:color w:val="0D0D0D"/>
                <w:sz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6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highlight w:val="none"/>
              </w:rPr>
            </w:pPr>
            <w:r>
              <w:rPr>
                <w:rFonts w:hint="eastAsia" w:ascii="宋体" w:hAnsi="宋体"/>
                <w:color w:val="0D0D0D"/>
                <w:sz w:val="21"/>
                <w:szCs w:val="21"/>
                <w:highlight w:val="none"/>
              </w:rPr>
              <w:t>付款条件</w:t>
            </w:r>
          </w:p>
        </w:tc>
        <w:tc>
          <w:tcPr>
            <w:tcW w:w="773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b/>
                <w:color w:val="0D0D0D"/>
                <w:sz w:val="21"/>
                <w:szCs w:val="21"/>
                <w:highlight w:val="none"/>
                <w:lang w:eastAsia="zh-CN"/>
              </w:rPr>
            </w:pPr>
            <w:r>
              <w:rPr>
                <w:rFonts w:hint="eastAsia" w:ascii="宋体" w:hAnsi="宋体"/>
                <w:color w:val="0D0D0D"/>
                <w:sz w:val="21"/>
                <w:szCs w:val="21"/>
                <w:highlight w:val="none"/>
              </w:rPr>
              <w:t>见合同条款</w:t>
            </w:r>
            <w:r>
              <w:rPr>
                <w:rFonts w:hint="eastAsia" w:ascii="宋体" w:hAnsi="宋体"/>
                <w:color w:val="0D0D0D"/>
                <w:sz w:val="21"/>
                <w:szCs w:val="21"/>
                <w:highlight w:val="none"/>
                <w:lang w:eastAsia="zh-CN"/>
              </w:rPr>
              <w:t>。</w:t>
            </w:r>
          </w:p>
        </w:tc>
      </w:tr>
    </w:tbl>
    <w:p>
      <w:pPr>
        <w:snapToGrid w:val="0"/>
        <w:spacing w:before="120" w:beforeLines="50" w:after="120" w:afterLines="50"/>
        <w:ind w:left="238"/>
        <w:jc w:val="center"/>
        <w:rPr>
          <w:b/>
          <w:color w:val="0D0D0D"/>
          <w:highlight w:val="none"/>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highlight w:val="none"/>
        </w:rPr>
      </w:pPr>
      <w:r>
        <w:rPr>
          <w:b/>
          <w:color w:val="0D0D0D"/>
          <w:highlight w:val="none"/>
        </w:rPr>
        <w:t>第三章  投标人须知</w:t>
      </w:r>
    </w:p>
    <w:p>
      <w:pPr>
        <w:snapToGrid w:val="0"/>
        <w:spacing w:before="120" w:beforeLines="50" w:after="120" w:afterLines="50"/>
        <w:ind w:left="238"/>
        <w:jc w:val="center"/>
        <w:outlineLvl w:val="1"/>
        <w:rPr>
          <w:rFonts w:ascii="宋体" w:hAnsi="宋体" w:eastAsia="仿宋_GB2312"/>
          <w:b/>
          <w:color w:val="0D0D0D"/>
          <w:szCs w:val="28"/>
          <w:highlight w:val="none"/>
        </w:rPr>
      </w:pPr>
      <w:r>
        <w:rPr>
          <w:rFonts w:hint="eastAsia" w:ascii="宋体" w:hAnsi="宋体"/>
          <w:b/>
          <w:color w:val="0D0D0D"/>
          <w:szCs w:val="28"/>
          <w:highlight w:val="none"/>
        </w:rPr>
        <w:t>前 附 表</w:t>
      </w:r>
    </w:p>
    <w:tbl>
      <w:tblPr>
        <w:tblStyle w:val="4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highlight w:val="none"/>
              </w:rPr>
            </w:pPr>
            <w:r>
              <w:rPr>
                <w:rFonts w:hint="eastAsia" w:ascii="宋体" w:hAnsi="宋体"/>
                <w:color w:val="0D0D0D"/>
                <w:sz w:val="21"/>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highlight w:val="none"/>
              </w:rPr>
            </w:pPr>
            <w:r>
              <w:rPr>
                <w:rFonts w:hint="eastAsia" w:ascii="宋体" w:hAnsi="宋体"/>
                <w:color w:val="0D0D0D"/>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highlight w:val="none"/>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ind w:left="1050" w:hanging="1050" w:hangingChars="500"/>
              <w:rPr>
                <w:rFonts w:hint="eastAsia" w:ascii="宋体" w:hAnsi="宋体" w:eastAsia="宋体"/>
                <w:color w:val="0D0D0D"/>
                <w:sz w:val="21"/>
                <w:szCs w:val="21"/>
                <w:highlight w:val="none"/>
                <w:lang w:eastAsia="zh-CN"/>
              </w:rPr>
            </w:pPr>
            <w:r>
              <w:rPr>
                <w:rFonts w:hint="eastAsia" w:ascii="宋体" w:hAnsi="宋体"/>
                <w:color w:val="0D0D0D"/>
                <w:sz w:val="21"/>
                <w:szCs w:val="21"/>
                <w:highlight w:val="none"/>
              </w:rPr>
              <w:t>项目名称：</w:t>
            </w:r>
            <w:r>
              <w:rPr>
                <w:rFonts w:hint="eastAsia" w:ascii="宋体" w:hAnsi="宋体"/>
                <w:bCs/>
                <w:color w:val="0D0D0D"/>
                <w:sz w:val="21"/>
                <w:szCs w:val="21"/>
                <w:highlight w:val="none"/>
                <w:lang w:eastAsia="zh-CN"/>
              </w:rPr>
              <w:t>玖悦府幼儿园配套工程（室外配套）—EPDM塑胶场地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highlight w:val="none"/>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olor w:val="0D0D0D"/>
                <w:sz w:val="21"/>
                <w:szCs w:val="21"/>
                <w:highlight w:val="none"/>
                <w:lang w:eastAsia="zh-CN"/>
              </w:rPr>
            </w:pPr>
            <w:r>
              <w:rPr>
                <w:rFonts w:hint="eastAsia" w:ascii="宋体" w:hAnsi="宋体"/>
                <w:color w:val="0D0D0D"/>
                <w:sz w:val="21"/>
                <w:szCs w:val="21"/>
                <w:highlight w:val="none"/>
              </w:rPr>
              <w:t>采购单位：</w:t>
            </w:r>
            <w:r>
              <w:rPr>
                <w:rFonts w:hint="eastAsia" w:ascii="宋体" w:hAnsi="宋体"/>
                <w:bCs/>
                <w:color w:val="0D0D0D"/>
                <w:sz w:val="21"/>
                <w:szCs w:val="21"/>
                <w:highlight w:val="none"/>
                <w:lang w:eastAsia="zh-CN"/>
              </w:rPr>
              <w:t>台州市城市园林工程有限公司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highlight w:val="none"/>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eastAsia="宋体"/>
                <w:color w:val="0D0D0D"/>
                <w:sz w:val="21"/>
                <w:szCs w:val="21"/>
                <w:highlight w:val="none"/>
                <w:lang w:val="en-US" w:eastAsia="zh-CN"/>
              </w:rPr>
            </w:pPr>
            <w:r>
              <w:rPr>
                <w:rFonts w:hint="eastAsia" w:ascii="宋体" w:hAnsi="宋体"/>
                <w:color w:val="0D0D0D"/>
                <w:sz w:val="21"/>
                <w:szCs w:val="21"/>
                <w:highlight w:val="none"/>
              </w:rPr>
              <w:t>投标报价及费用：</w:t>
            </w:r>
            <w:r>
              <w:rPr>
                <w:rFonts w:ascii="宋体" w:hAnsi="宋体"/>
                <w:color w:val="0D0D0D"/>
                <w:sz w:val="21"/>
                <w:szCs w:val="21"/>
                <w:highlight w:val="none"/>
              </w:rPr>
              <w:t>1</w:t>
            </w:r>
            <w:r>
              <w:rPr>
                <w:rFonts w:hint="eastAsia" w:ascii="宋体" w:hAnsi="宋体"/>
                <w:color w:val="0D0D0D"/>
                <w:sz w:val="21"/>
                <w:szCs w:val="21"/>
                <w:highlight w:val="none"/>
              </w:rPr>
              <w:t>、本项目投标应以人民币报价；</w:t>
            </w:r>
            <w:r>
              <w:rPr>
                <w:rFonts w:ascii="宋体" w:hAnsi="宋体"/>
                <w:color w:val="0D0D0D"/>
                <w:sz w:val="21"/>
                <w:szCs w:val="21"/>
                <w:highlight w:val="none"/>
              </w:rPr>
              <w:t>2</w:t>
            </w:r>
            <w:r>
              <w:rPr>
                <w:rFonts w:hint="eastAsia" w:ascii="宋体" w:hAnsi="宋体"/>
                <w:color w:val="0D0D0D"/>
                <w:sz w:val="21"/>
                <w:szCs w:val="21"/>
                <w:highlight w:val="none"/>
              </w:rPr>
              <w:t>、不论投标结果如何，投标人均应自行承担所有与投标有关的全部费用；</w:t>
            </w:r>
            <w:r>
              <w:rPr>
                <w:rFonts w:hint="eastAsia" w:ascii="宋体" w:hAnsi="宋体"/>
                <w:color w:val="0D0D0D"/>
                <w:sz w:val="21"/>
                <w:szCs w:val="21"/>
                <w:highlight w:val="none"/>
                <w:lang w:val="en-US" w:eastAsia="zh-CN"/>
              </w:rPr>
              <w:t>3、</w:t>
            </w:r>
            <w:r>
              <w:rPr>
                <w:rFonts w:hint="eastAsia" w:ascii="宋体" w:hAnsi="宋体" w:cs="宋体"/>
                <w:b/>
                <w:color w:val="000000"/>
                <w:sz w:val="21"/>
                <w:szCs w:val="21"/>
                <w:highlight w:val="none"/>
                <w:lang w:val="en-US" w:eastAsia="zh-CN"/>
              </w:rPr>
              <w:t>本项目的招标代理费由中标人支付，招标代理费6000元，中标人在领取中标通知书前交纳招标代理费，请各投标单位报价时综合考虑。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D0D0D"/>
                <w:sz w:val="21"/>
                <w:szCs w:val="21"/>
                <w:highlight w:val="none"/>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highlight w:val="none"/>
              </w:rPr>
            </w:pPr>
            <w:r>
              <w:rPr>
                <w:rFonts w:hint="eastAsia" w:ascii="宋体" w:hAnsi="宋体"/>
                <w:color w:val="0D0D0D"/>
                <w:sz w:val="21"/>
                <w:szCs w:val="21"/>
                <w:highlight w:val="none"/>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D0D0D"/>
                <w:sz w:val="21"/>
                <w:szCs w:val="21"/>
                <w:highlight w:val="none"/>
              </w:rPr>
            </w:pPr>
            <w:r>
              <w:rPr>
                <w:rFonts w:hint="eastAsia" w:ascii="宋体" w:hAnsi="宋体"/>
                <w:color w:val="0D0D0D"/>
                <w:sz w:val="21"/>
                <w:szCs w:val="21"/>
                <w:highlight w:val="none"/>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Times New Roman"/>
                <w:color w:val="0D0D0D"/>
                <w:sz w:val="21"/>
                <w:szCs w:val="21"/>
                <w:highlight w:val="none"/>
                <w:lang w:eastAsia="zh-CN"/>
              </w:rPr>
            </w:pPr>
            <w:r>
              <w:rPr>
                <w:rFonts w:hint="eastAsia" w:ascii="宋体" w:hAnsi="宋体" w:eastAsia="宋体" w:cs="Times New Roman"/>
                <w:color w:val="0D0D0D"/>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投标保证金：人民币</w:t>
            </w:r>
            <w:r>
              <w:rPr>
                <w:rFonts w:hint="eastAsia" w:ascii="宋体" w:hAnsi="宋体" w:eastAsia="宋体" w:cs="Times New Roman"/>
                <w:color w:val="0D0D0D"/>
                <w:sz w:val="21"/>
                <w:szCs w:val="21"/>
                <w:highlight w:val="none"/>
                <w:lang w:val="en-US" w:eastAsia="zh-CN"/>
              </w:rPr>
              <w:t>0.</w:t>
            </w:r>
            <w:r>
              <w:rPr>
                <w:rFonts w:hint="eastAsia" w:ascii="宋体" w:hAnsi="宋体" w:cs="Times New Roman"/>
                <w:color w:val="0D0D0D"/>
                <w:sz w:val="21"/>
                <w:szCs w:val="21"/>
                <w:highlight w:val="none"/>
                <w:lang w:val="en-US" w:eastAsia="zh-CN"/>
              </w:rPr>
              <w:t>9</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Times New Roman"/>
                <w:color w:val="0D0D0D"/>
                <w:sz w:val="21"/>
                <w:szCs w:val="21"/>
                <w:highlight w:val="none"/>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Times New Roman"/>
                <w:color w:val="0D0D0D"/>
                <w:sz w:val="21"/>
                <w:szCs w:val="21"/>
                <w:highlight w:val="none"/>
                <w:lang w:val="en-US" w:eastAsia="zh-CN"/>
              </w:rPr>
            </w:pPr>
            <w:r>
              <w:rPr>
                <w:rFonts w:hint="eastAsia" w:ascii="宋体" w:hAnsi="宋体" w:eastAsia="宋体" w:cs="Times New Roman"/>
                <w:color w:val="0D0D0D"/>
                <w:sz w:val="21"/>
                <w:szCs w:val="21"/>
                <w:highlight w:val="none"/>
                <w:lang w:val="en-US" w:eastAsia="zh-CN"/>
              </w:rPr>
              <w:t>投标文件组成：</w:t>
            </w:r>
          </w:p>
          <w:p>
            <w:pPr>
              <w:snapToGrid w:val="0"/>
              <w:rPr>
                <w:rFonts w:hint="default" w:ascii="宋体" w:hAnsi="宋体" w:eastAsia="宋体" w:cs="Times New Roman"/>
                <w:color w:val="0D0D0D"/>
                <w:sz w:val="21"/>
                <w:szCs w:val="21"/>
                <w:highlight w:val="none"/>
                <w:lang w:val="en-US" w:eastAsia="zh-CN"/>
              </w:rPr>
            </w:pPr>
            <w:r>
              <w:rPr>
                <w:rFonts w:hint="eastAsia" w:ascii="宋体" w:hAnsi="宋体" w:eastAsia="宋体" w:cs="Times New Roman"/>
                <w:color w:val="0D0D0D"/>
                <w:sz w:val="21"/>
                <w:szCs w:val="21"/>
                <w:highlight w:val="none"/>
                <w:lang w:val="en-US" w:eastAsia="zh-CN"/>
              </w:rPr>
              <w:t>电子投标文件：商务标（上传至交易平台）。</w:t>
            </w:r>
            <w:r>
              <w:rPr>
                <w:rFonts w:hint="eastAsia" w:ascii="宋体" w:hAnsi="宋体" w:eastAsia="宋体" w:cs="Times New Roman"/>
                <w:b/>
                <w:bCs/>
                <w:color w:val="0D0D0D"/>
                <w:sz w:val="21"/>
                <w:szCs w:val="21"/>
                <w:highlight w:val="none"/>
                <w:lang w:val="en-US" w:eastAsia="zh-CN"/>
              </w:rPr>
              <w:t>（电子文件应签章齐全，办理CA证书的投标人可采用单位电子公章代替单位公章，法定代表人电子章代替法定代表人签字，在投标文件编制工具中签章）；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D0D0D"/>
                <w:sz w:val="21"/>
                <w:szCs w:val="21"/>
                <w:highlight w:val="none"/>
              </w:rPr>
            </w:pPr>
            <w:r>
              <w:rPr>
                <w:rFonts w:hint="eastAsia" w:ascii="宋体" w:hAnsi="宋体"/>
                <w:color w:val="0D0D0D"/>
                <w:sz w:val="21"/>
                <w:szCs w:val="21"/>
                <w:highlight w:val="none"/>
              </w:rPr>
              <w:t>投标截止时间及地点：</w:t>
            </w:r>
            <w:r>
              <w:rPr>
                <w:rFonts w:hint="eastAsia" w:ascii="宋体" w:hAnsi="宋体" w:cs="Arial"/>
                <w:color w:val="0D0D0D"/>
                <w:sz w:val="21"/>
                <w:szCs w:val="21"/>
                <w:highlight w:val="none"/>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D0D0D"/>
                <w:sz w:val="21"/>
                <w:szCs w:val="21"/>
                <w:highlight w:val="none"/>
              </w:rPr>
            </w:pPr>
            <w:r>
              <w:rPr>
                <w:rFonts w:hint="eastAsia" w:ascii="宋体" w:hAnsi="宋体"/>
                <w:color w:val="0D0D0D"/>
                <w:sz w:val="21"/>
                <w:szCs w:val="21"/>
                <w:highlight w:val="none"/>
              </w:rPr>
              <w:t>开标时间及地点：</w:t>
            </w:r>
            <w:r>
              <w:rPr>
                <w:rFonts w:hint="eastAsia" w:ascii="宋体" w:hAnsi="宋体" w:cs="Arial"/>
                <w:color w:val="0D0D0D"/>
                <w:sz w:val="21"/>
                <w:szCs w:val="21"/>
                <w:highlight w:val="none"/>
                <w:u w:val="single"/>
              </w:rPr>
              <w:t>见招标公告；</w:t>
            </w:r>
            <w:r>
              <w:rPr>
                <w:rFonts w:ascii="宋体" w:hAnsi="宋体"/>
                <w:color w:val="0D0D0D"/>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highlight w:val="none"/>
              </w:rPr>
            </w:pPr>
            <w:r>
              <w:rPr>
                <w:rFonts w:hint="eastAsia" w:ascii="宋体" w:hAnsi="宋体"/>
                <w:color w:val="0D0D0D"/>
                <w:sz w:val="21"/>
                <w:szCs w:val="21"/>
                <w:highlight w:val="none"/>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highlight w:val="none"/>
              </w:rPr>
            </w:pPr>
            <w:r>
              <w:rPr>
                <w:rFonts w:hint="eastAsia" w:ascii="宋体" w:hAnsi="宋体"/>
                <w:color w:val="0D0D0D"/>
                <w:sz w:val="21"/>
                <w:szCs w:val="21"/>
                <w:highlight w:val="none"/>
              </w:rPr>
              <w:t>评标结果公示：评标结束后</w:t>
            </w:r>
            <w:r>
              <w:rPr>
                <w:rFonts w:ascii="宋体" w:hAnsi="宋体"/>
                <w:color w:val="0D0D0D"/>
                <w:sz w:val="21"/>
                <w:szCs w:val="21"/>
                <w:highlight w:val="none"/>
              </w:rPr>
              <w:t>2</w:t>
            </w:r>
            <w:r>
              <w:rPr>
                <w:rFonts w:hint="eastAsia" w:ascii="宋体" w:hAnsi="宋体"/>
                <w:color w:val="0D0D0D"/>
                <w:sz w:val="21"/>
                <w:szCs w:val="21"/>
                <w:highlight w:val="none"/>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color w:val="0D0D0D"/>
                <w:sz w:val="21"/>
                <w:szCs w:val="21"/>
                <w:highlight w:val="none"/>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highlight w:val="none"/>
              </w:rPr>
            </w:pPr>
            <w:r>
              <w:rPr>
                <w:rFonts w:hint="eastAsia" w:ascii="宋体" w:hAnsi="宋体"/>
                <w:color w:val="0D0D0D"/>
                <w:sz w:val="21"/>
                <w:szCs w:val="21"/>
                <w:highlight w:val="none"/>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30</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highlight w:val="none"/>
              </w:rPr>
            </w:pPr>
            <w:r>
              <w:rPr>
                <w:rFonts w:hint="eastAsia" w:ascii="宋体" w:hAnsi="宋体"/>
                <w:color w:val="0D0D0D"/>
                <w:sz w:val="21"/>
                <w:szCs w:val="21"/>
                <w:highlight w:val="none"/>
              </w:rPr>
              <w:t>履约保证金的收取及退还</w:t>
            </w:r>
            <w:r>
              <w:rPr>
                <w:rFonts w:ascii="宋体" w:hAnsi="宋体"/>
                <w:color w:val="0D0D0D"/>
                <w:sz w:val="21"/>
                <w:szCs w:val="21"/>
                <w:highlight w:val="none"/>
              </w:rPr>
              <w:t>:</w:t>
            </w:r>
            <w:r>
              <w:rPr>
                <w:rFonts w:hint="eastAsia" w:ascii="宋体" w:hAnsi="宋体"/>
                <w:color w:val="0C0C0C"/>
                <w:sz w:val="21"/>
                <w:szCs w:val="21"/>
                <w:highlight w:val="none"/>
              </w:rPr>
              <w:t>成交供应商在合同签订前向采购人交纳中标价</w:t>
            </w:r>
            <w:r>
              <w:rPr>
                <w:rFonts w:hint="eastAsia" w:ascii="宋体" w:hAnsi="宋体"/>
                <w:color w:val="0C0C0C"/>
                <w:sz w:val="21"/>
                <w:szCs w:val="21"/>
                <w:highlight w:val="none"/>
                <w:lang w:val="en-US" w:eastAsia="zh-CN"/>
              </w:rPr>
              <w:t>2</w:t>
            </w:r>
            <w:r>
              <w:rPr>
                <w:rFonts w:hint="eastAsia" w:ascii="宋体" w:hAnsi="宋体"/>
                <w:color w:val="0C0C0C"/>
                <w:sz w:val="21"/>
                <w:szCs w:val="21"/>
                <w:highlight w:val="none"/>
              </w:rPr>
              <w:t>%的履约保证金，在合同履行完毕（验收合格且付清全部货款）后无息退还。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highlight w:val="none"/>
              </w:rPr>
            </w:pPr>
            <w:r>
              <w:rPr>
                <w:rFonts w:hint="eastAsia" w:ascii="宋体" w:hAnsi="宋体"/>
                <w:color w:val="0D0D0D"/>
                <w:sz w:val="21"/>
                <w:szCs w:val="21"/>
                <w:highlight w:val="none"/>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highlight w:val="none"/>
              </w:rPr>
            </w:pPr>
            <w:r>
              <w:rPr>
                <w:rFonts w:hint="eastAsia" w:ascii="宋体" w:hAnsi="宋体"/>
                <w:color w:val="0D0D0D"/>
                <w:sz w:val="21"/>
                <w:szCs w:val="21"/>
                <w:highlight w:val="none"/>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88" w:lineRule="auto"/>
              <w:ind w:firstLine="210" w:firstLineChars="100"/>
              <w:rPr>
                <w:rFonts w:hint="eastAsia" w:ascii="宋体" w:hAnsi="宋体"/>
                <w:color w:val="0D0D0D"/>
                <w:sz w:val="21"/>
                <w:szCs w:val="21"/>
                <w:highlight w:val="none"/>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88" w:lineRule="auto"/>
              <w:ind w:firstLine="0"/>
              <w:rPr>
                <w:rFonts w:hint="eastAsia" w:ascii="宋体" w:hAnsi="宋体"/>
                <w:color w:val="0D0D0D"/>
                <w:szCs w:val="21"/>
                <w:highlight w:val="none"/>
              </w:rPr>
            </w:pPr>
            <w:r>
              <w:rPr>
                <w:rFonts w:hint="eastAsia" w:ascii="宋体" w:hAnsi="宋体"/>
                <w:color w:val="0D0D0D"/>
                <w:szCs w:val="21"/>
                <w:highlight w:val="none"/>
              </w:rPr>
              <w:t>投标文件递交要求：</w:t>
            </w:r>
          </w:p>
          <w:p>
            <w:pPr>
              <w:pStyle w:val="15"/>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5"/>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5"/>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5"/>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5"/>
              <w:adjustRightInd w:val="0"/>
              <w:snapToGrid w:val="0"/>
              <w:spacing w:line="288" w:lineRule="auto"/>
              <w:ind w:firstLine="0" w:firstLineChars="0"/>
              <w:rPr>
                <w:rFonts w:hint="eastAsia" w:ascii="宋体" w:hAnsi="宋体"/>
                <w:color w:val="0D0D0D"/>
                <w:szCs w:val="24"/>
                <w:highlight w:val="none"/>
              </w:rPr>
            </w:pPr>
            <w:r>
              <w:rPr>
                <w:rFonts w:hint="eastAsia" w:ascii="宋体" w:hAnsi="宋体"/>
                <w:color w:val="0D0D0D"/>
                <w:szCs w:val="24"/>
                <w:highlight w:val="none"/>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highlight w:val="none"/>
              </w:rPr>
            </w:pPr>
            <w:r>
              <w:rPr>
                <w:rFonts w:hint="eastAsia" w:ascii="宋体" w:hAnsi="宋体"/>
                <w:color w:val="0D0D0D"/>
                <w:sz w:val="21"/>
                <w:szCs w:val="21"/>
                <w:highlight w:val="none"/>
                <w:lang w:eastAsia="zh-CN"/>
              </w:rPr>
              <w:t>投标文件</w:t>
            </w:r>
            <w:r>
              <w:rPr>
                <w:rFonts w:hint="eastAsia" w:ascii="宋体" w:hAnsi="宋体"/>
                <w:color w:val="0D0D0D"/>
                <w:sz w:val="21"/>
                <w:szCs w:val="21"/>
                <w:highlight w:val="none"/>
              </w:rPr>
              <w:t>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D0D0D"/>
                <w:sz w:val="21"/>
                <w:szCs w:val="21"/>
                <w:highlight w:val="none"/>
              </w:rPr>
            </w:pPr>
            <w:r>
              <w:rPr>
                <w:rFonts w:hint="eastAsia" w:ascii="宋体" w:hAnsi="宋体"/>
                <w:color w:val="0D0D0D"/>
                <w:sz w:val="21"/>
                <w:szCs w:val="21"/>
                <w:highlight w:val="none"/>
              </w:rPr>
              <w:t>解释：本招标文件的解释权属于招标采购单位。</w:t>
            </w:r>
          </w:p>
        </w:tc>
      </w:tr>
    </w:tbl>
    <w:p>
      <w:pPr>
        <w:pStyle w:val="29"/>
        <w:snapToGrid w:val="0"/>
        <w:spacing w:before="120" w:beforeLines="0" w:after="120" w:afterLines="0"/>
        <w:rPr>
          <w:rFonts w:hAnsi="宋体"/>
          <w:b/>
          <w:color w:val="0D0D0D"/>
          <w:sz w:val="30"/>
          <w:szCs w:val="30"/>
          <w:highlight w:val="none"/>
        </w:rPr>
      </w:pPr>
      <w:r>
        <w:rPr>
          <w:color w:val="0D0D0D"/>
          <w:highlight w:val="none"/>
        </w:rPr>
        <w:br w:type="page"/>
      </w:r>
      <w:r>
        <w:rPr>
          <w:rFonts w:hAnsi="宋体"/>
          <w:b/>
          <w:color w:val="0D0D0D"/>
          <w:sz w:val="30"/>
          <w:szCs w:val="30"/>
          <w:highlight w:val="none"/>
        </w:rPr>
        <w:t>一   总  则</w:t>
      </w:r>
    </w:p>
    <w:p>
      <w:pPr>
        <w:snapToGrid w:val="0"/>
        <w:spacing w:line="400" w:lineRule="atLeast"/>
        <w:ind w:left="0" w:leftChars="0" w:firstLine="352" w:firstLineChars="146"/>
        <w:jc w:val="left"/>
        <w:outlineLvl w:val="1"/>
        <w:rPr>
          <w:rFonts w:ascii="宋体" w:hAnsi="宋体"/>
          <w:b/>
          <w:color w:val="0D0D0D"/>
          <w:sz w:val="24"/>
          <w:szCs w:val="20"/>
          <w:highlight w:val="none"/>
        </w:rPr>
      </w:pPr>
      <w:r>
        <w:rPr>
          <w:rFonts w:hint="eastAsia" w:ascii="宋体" w:hAnsi="宋体"/>
          <w:b/>
          <w:color w:val="0D0D0D"/>
          <w:sz w:val="24"/>
          <w:highlight w:val="none"/>
        </w:rPr>
        <w:t>（一）</w:t>
      </w:r>
      <w:r>
        <w:rPr>
          <w:rFonts w:ascii="宋体" w:hAnsi="宋体"/>
          <w:b/>
          <w:color w:val="0D0D0D"/>
          <w:sz w:val="24"/>
          <w:highlight w:val="none"/>
        </w:rPr>
        <w:t xml:space="preserve"> 适用范围</w:t>
      </w:r>
    </w:p>
    <w:p>
      <w:pPr>
        <w:snapToGrid w:val="0"/>
        <w:spacing w:line="400" w:lineRule="atLeast"/>
        <w:ind w:firstLine="480" w:firstLineChars="200"/>
        <w:jc w:val="left"/>
        <w:rPr>
          <w:rFonts w:ascii="宋体" w:hAnsi="宋体"/>
          <w:color w:val="0D0D0D"/>
          <w:sz w:val="24"/>
          <w:highlight w:val="none"/>
        </w:rPr>
      </w:pPr>
      <w:r>
        <w:rPr>
          <w:rFonts w:hint="eastAsia" w:ascii="宋体" w:hAnsi="宋体"/>
          <w:color w:val="0D0D0D"/>
          <w:sz w:val="24"/>
          <w:highlight w:val="none"/>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highlight w:val="none"/>
        </w:rPr>
      </w:pPr>
      <w:r>
        <w:rPr>
          <w:rFonts w:hint="eastAsia" w:ascii="宋体" w:hAnsi="宋体"/>
          <w:b/>
          <w:color w:val="0D0D0D"/>
          <w:sz w:val="24"/>
          <w:highlight w:val="none"/>
        </w:rPr>
        <w:t>（二）定义</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1</w:t>
      </w:r>
      <w:r>
        <w:rPr>
          <w:rFonts w:hint="eastAsia" w:ascii="宋体" w:hAnsi="宋体"/>
          <w:color w:val="0D0D0D"/>
          <w:sz w:val="24"/>
          <w:highlight w:val="none"/>
        </w:rPr>
        <w:t>.</w:t>
      </w:r>
      <w:r>
        <w:rPr>
          <w:rFonts w:ascii="宋体" w:hAnsi="宋体"/>
          <w:color w:val="0D0D0D"/>
          <w:sz w:val="24"/>
          <w:highlight w:val="none"/>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投标人”系指向招标方提交</w:t>
      </w:r>
      <w:r>
        <w:rPr>
          <w:rFonts w:hint="eastAsia" w:ascii="宋体" w:hAnsi="宋体"/>
          <w:color w:val="0D0D0D"/>
          <w:sz w:val="24"/>
          <w:highlight w:val="none"/>
          <w:lang w:eastAsia="zh-CN"/>
        </w:rPr>
        <w:t>投标文件</w:t>
      </w:r>
      <w:r>
        <w:rPr>
          <w:rFonts w:ascii="宋体" w:hAnsi="宋体"/>
          <w:color w:val="0D0D0D"/>
          <w:sz w:val="24"/>
          <w:highlight w:val="none"/>
        </w:rPr>
        <w:t>的单位或个人。</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“产品”系指供方按</w:t>
      </w:r>
      <w:r>
        <w:rPr>
          <w:rFonts w:hint="eastAsia" w:ascii="宋体" w:hAnsi="宋体"/>
          <w:color w:val="0D0D0D"/>
          <w:sz w:val="24"/>
          <w:highlight w:val="none"/>
        </w:rPr>
        <w:t>招标文件</w:t>
      </w:r>
      <w:r>
        <w:rPr>
          <w:rFonts w:ascii="宋体" w:hAnsi="宋体"/>
          <w:color w:val="0D0D0D"/>
          <w:sz w:val="24"/>
          <w:highlight w:val="none"/>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“服务”系指</w:t>
      </w:r>
      <w:r>
        <w:rPr>
          <w:rFonts w:hint="eastAsia" w:ascii="宋体" w:hAnsi="宋体"/>
          <w:color w:val="0D0D0D"/>
          <w:sz w:val="24"/>
          <w:highlight w:val="none"/>
        </w:rPr>
        <w:t>招标文件</w:t>
      </w:r>
      <w:r>
        <w:rPr>
          <w:rFonts w:ascii="宋体" w:hAnsi="宋体"/>
          <w:color w:val="0D0D0D"/>
          <w:sz w:val="24"/>
          <w:highlight w:val="none"/>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5</w:t>
      </w:r>
      <w:r>
        <w:rPr>
          <w:rFonts w:hint="eastAsia" w:ascii="宋体" w:hAnsi="宋体"/>
          <w:color w:val="0D0D0D"/>
          <w:sz w:val="24"/>
          <w:highlight w:val="none"/>
        </w:rPr>
        <w:t>.</w:t>
      </w:r>
      <w:r>
        <w:rPr>
          <w:rFonts w:ascii="宋体" w:hAnsi="宋体"/>
          <w:color w:val="0D0D0D"/>
          <w:sz w:val="24"/>
          <w:highlight w:val="none"/>
        </w:rPr>
        <w:t>“项目”系指投标人按</w:t>
      </w:r>
      <w:r>
        <w:rPr>
          <w:rFonts w:hint="eastAsia" w:ascii="宋体" w:hAnsi="宋体"/>
          <w:color w:val="0D0D0D"/>
          <w:sz w:val="24"/>
          <w:highlight w:val="none"/>
        </w:rPr>
        <w:t>招标文件</w:t>
      </w:r>
      <w:r>
        <w:rPr>
          <w:rFonts w:ascii="宋体" w:hAnsi="宋体"/>
          <w:color w:val="0D0D0D"/>
          <w:sz w:val="24"/>
          <w:highlight w:val="none"/>
        </w:rPr>
        <w:t>规定向采购人提供的产品和服务。</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6</w:t>
      </w:r>
      <w:r>
        <w:rPr>
          <w:rFonts w:hint="eastAsia" w:ascii="宋体" w:hAnsi="宋体"/>
          <w:color w:val="0D0D0D"/>
          <w:sz w:val="24"/>
          <w:highlight w:val="none"/>
        </w:rPr>
        <w:t>.</w:t>
      </w:r>
      <w:r>
        <w:rPr>
          <w:rFonts w:ascii="宋体" w:hAnsi="宋体"/>
          <w:color w:val="0D0D0D"/>
          <w:sz w:val="24"/>
          <w:highlight w:val="none"/>
        </w:rPr>
        <w:t>“书面形式”包括信函、传真、电报等。</w:t>
      </w:r>
    </w:p>
    <w:p>
      <w:pPr>
        <w:snapToGrid w:val="0"/>
        <w:spacing w:line="400" w:lineRule="atLeast"/>
        <w:ind w:firstLine="480" w:firstLineChars="200"/>
        <w:jc w:val="left"/>
        <w:rPr>
          <w:rFonts w:hint="eastAsia" w:ascii="宋体" w:hAnsi="宋体"/>
          <w:color w:val="0D0D0D"/>
          <w:sz w:val="24"/>
          <w:szCs w:val="20"/>
          <w:highlight w:val="none"/>
        </w:rPr>
      </w:pPr>
      <w:r>
        <w:rPr>
          <w:rFonts w:ascii="宋体" w:hAnsi="宋体"/>
          <w:color w:val="0D0D0D"/>
          <w:sz w:val="24"/>
          <w:highlight w:val="none"/>
        </w:rPr>
        <w:t>7</w:t>
      </w:r>
      <w:r>
        <w:rPr>
          <w:rFonts w:hint="eastAsia" w:ascii="宋体" w:hAnsi="宋体"/>
          <w:color w:val="0D0D0D"/>
          <w:sz w:val="24"/>
          <w:highlight w:val="none"/>
        </w:rPr>
        <w:t>.</w:t>
      </w:r>
      <w:r>
        <w:rPr>
          <w:rFonts w:ascii="宋体" w:hAnsi="宋体"/>
          <w:color w:val="0D0D0D"/>
          <w:sz w:val="24"/>
          <w:highlight w:val="none"/>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highlight w:val="none"/>
        </w:rPr>
      </w:pPr>
      <w:r>
        <w:rPr>
          <w:rFonts w:hint="eastAsia" w:ascii="宋体" w:hAnsi="宋体"/>
          <w:b/>
          <w:color w:val="0D0D0D"/>
          <w:sz w:val="24"/>
          <w:highlight w:val="none"/>
        </w:rPr>
        <w:t>（三）招标方式</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本次招标采用</w:t>
      </w:r>
      <w:r>
        <w:rPr>
          <w:rFonts w:hint="eastAsia" w:ascii="宋体" w:hAnsi="宋体"/>
          <w:color w:val="0D0D0D"/>
          <w:sz w:val="24"/>
          <w:highlight w:val="none"/>
        </w:rPr>
        <w:t>公开招标的</w:t>
      </w:r>
      <w:r>
        <w:rPr>
          <w:rFonts w:ascii="宋体" w:hAnsi="宋体"/>
          <w:color w:val="0D0D0D"/>
          <w:sz w:val="24"/>
          <w:highlight w:val="none"/>
        </w:rPr>
        <w:t>方式进行。</w:t>
      </w:r>
    </w:p>
    <w:p>
      <w:pPr>
        <w:snapToGrid w:val="0"/>
        <w:spacing w:before="120" w:beforeLines="50" w:line="400" w:lineRule="atLeast"/>
        <w:ind w:firstLine="472" w:firstLineChars="196"/>
        <w:jc w:val="left"/>
        <w:outlineLvl w:val="1"/>
        <w:rPr>
          <w:rFonts w:ascii="宋体" w:hAnsi="宋体"/>
          <w:b/>
          <w:color w:val="0D0D0D"/>
          <w:sz w:val="24"/>
          <w:szCs w:val="20"/>
          <w:highlight w:val="none"/>
        </w:rPr>
      </w:pPr>
      <w:r>
        <w:rPr>
          <w:rFonts w:hint="eastAsia" w:ascii="宋体" w:hAnsi="宋体"/>
          <w:b/>
          <w:color w:val="0D0D0D"/>
          <w:sz w:val="24"/>
          <w:highlight w:val="none"/>
        </w:rPr>
        <w:t>（四）投标委托</w:t>
      </w:r>
    </w:p>
    <w:p>
      <w:pPr>
        <w:snapToGrid w:val="0"/>
        <w:spacing w:line="400" w:lineRule="atLeast"/>
        <w:ind w:firstLine="480" w:firstLineChars="200"/>
        <w:jc w:val="left"/>
        <w:rPr>
          <w:rFonts w:hint="eastAsia" w:ascii="宋体" w:hAnsi="宋体" w:eastAsia="宋体" w:cs="Times New Roman"/>
          <w:color w:val="0D0D0D"/>
          <w:sz w:val="24"/>
          <w:highlight w:val="none"/>
        </w:rPr>
      </w:pPr>
      <w:r>
        <w:rPr>
          <w:rFonts w:ascii="宋体" w:hAnsi="宋体" w:eastAsia="宋体" w:cs="Times New Roman"/>
          <w:color w:val="0D0D0D"/>
          <w:sz w:val="24"/>
          <w:highlight w:val="none"/>
        </w:rPr>
        <w:t>投标人代表须</w:t>
      </w:r>
      <w:r>
        <w:rPr>
          <w:rFonts w:hint="eastAsia" w:ascii="宋体" w:hAnsi="宋体" w:eastAsia="宋体" w:cs="Times New Roman"/>
          <w:color w:val="0D0D0D"/>
          <w:sz w:val="24"/>
          <w:highlight w:val="none"/>
        </w:rPr>
        <w:t>提供</w:t>
      </w:r>
      <w:r>
        <w:rPr>
          <w:rFonts w:ascii="宋体" w:hAnsi="宋体" w:eastAsia="宋体" w:cs="Times New Roman"/>
          <w:color w:val="0D0D0D"/>
          <w:sz w:val="24"/>
          <w:highlight w:val="none"/>
        </w:rPr>
        <w:t>有效身份证件。如投标人代表不是法定代表人，须有法定代表人出具的授权委托书</w:t>
      </w:r>
      <w:r>
        <w:rPr>
          <w:rFonts w:hint="eastAsia" w:ascii="宋体" w:hAnsi="宋体" w:eastAsia="宋体" w:cs="Times New Roman"/>
          <w:color w:val="0D0D0D"/>
          <w:sz w:val="24"/>
          <w:highlight w:val="none"/>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highlight w:val="none"/>
        </w:rPr>
      </w:pPr>
      <w:r>
        <w:rPr>
          <w:rFonts w:hint="eastAsia" w:ascii="宋体" w:hAnsi="宋体" w:eastAsia="宋体" w:cs="Times New Roman"/>
          <w:b/>
          <w:color w:val="0D0D0D"/>
          <w:sz w:val="24"/>
          <w:highlight w:val="none"/>
        </w:rPr>
        <w:t>（五）投标费用</w:t>
      </w:r>
    </w:p>
    <w:p>
      <w:pPr>
        <w:snapToGrid w:val="0"/>
        <w:spacing w:line="400" w:lineRule="atLeast"/>
        <w:ind w:firstLine="480" w:firstLineChars="200"/>
        <w:jc w:val="left"/>
        <w:rPr>
          <w:rFonts w:ascii="宋体" w:hAnsi="宋体"/>
          <w:color w:val="0D0D0D"/>
          <w:sz w:val="24"/>
          <w:szCs w:val="20"/>
          <w:highlight w:val="none"/>
        </w:rPr>
      </w:pPr>
      <w:r>
        <w:rPr>
          <w:rFonts w:hint="eastAsia" w:ascii="宋体" w:hAnsi="宋体"/>
          <w:color w:val="0D0D0D"/>
          <w:sz w:val="24"/>
          <w:highlight w:val="none"/>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（六）联合体投标</w:t>
      </w:r>
    </w:p>
    <w:p>
      <w:pPr>
        <w:snapToGrid w:val="0"/>
        <w:spacing w:line="400" w:lineRule="atLeast"/>
        <w:ind w:firstLine="720" w:firstLineChars="300"/>
        <w:jc w:val="left"/>
        <w:rPr>
          <w:rFonts w:hint="eastAsia" w:ascii="宋体" w:hAnsi="宋体" w:cs="Arial"/>
          <w:color w:val="0D0D0D"/>
          <w:sz w:val="24"/>
          <w:highlight w:val="none"/>
        </w:rPr>
      </w:pPr>
      <w:r>
        <w:rPr>
          <w:rFonts w:hint="eastAsia" w:ascii="宋体" w:hAnsi="宋体" w:cs="Arial"/>
          <w:color w:val="0D0D0D"/>
          <w:sz w:val="24"/>
          <w:highlight w:val="none"/>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highlight w:val="none"/>
        </w:rPr>
      </w:pPr>
      <w:r>
        <w:rPr>
          <w:rFonts w:hint="eastAsia" w:ascii="宋体" w:hAnsi="宋体"/>
          <w:b/>
          <w:color w:val="0D0D0D"/>
          <w:sz w:val="24"/>
          <w:highlight w:val="none"/>
        </w:rPr>
        <w:t>（七）</w:t>
      </w:r>
      <w:r>
        <w:rPr>
          <w:rFonts w:hint="eastAsia" w:ascii="宋体" w:hAnsi="宋体" w:cs="宋体"/>
          <w:b/>
          <w:color w:val="0D0D0D"/>
          <w:kern w:val="0"/>
          <w:sz w:val="24"/>
          <w:highlight w:val="none"/>
        </w:rPr>
        <w:t>转包与分包</w:t>
      </w:r>
    </w:p>
    <w:p>
      <w:pPr>
        <w:snapToGrid w:val="0"/>
        <w:spacing w:before="156" w:beforeLines="50"/>
        <w:ind w:firstLine="470" w:firstLineChars="196"/>
        <w:jc w:val="left"/>
        <w:outlineLvl w:val="1"/>
        <w:rPr>
          <w:rFonts w:hint="eastAsia" w:ascii="宋体" w:hAnsi="宋体" w:cs="宋体"/>
          <w:color w:val="0C0C0C"/>
          <w:kern w:val="0"/>
          <w:sz w:val="24"/>
          <w:highlight w:val="none"/>
        </w:rPr>
      </w:pPr>
      <w:r>
        <w:rPr>
          <w:rFonts w:hint="eastAsia" w:ascii="宋体" w:hAnsi="宋体" w:cs="宋体"/>
          <w:color w:val="0C0C0C"/>
          <w:kern w:val="0"/>
          <w:sz w:val="24"/>
          <w:highlight w:val="none"/>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9"/>
        <w:snapToGrid w:val="0"/>
        <w:spacing w:before="120" w:beforeLines="0" w:after="120" w:afterLines="0"/>
        <w:ind w:firstLine="480" w:firstLineChars="200"/>
        <w:rPr>
          <w:rFonts w:ascii="宋体" w:hAnsi="宋体" w:eastAsia="宋体" w:cs="Times New Roman"/>
          <w:bCs/>
          <w:color w:val="0D0D0D"/>
          <w:highlight w:val="none"/>
        </w:rPr>
      </w:pPr>
      <w:r>
        <w:rPr>
          <w:rFonts w:hint="eastAsia" w:hAnsi="宋体" w:eastAsia="宋体" w:cs="Times New Roman"/>
          <w:bCs/>
          <w:color w:val="0D0D0D"/>
          <w:highlight w:val="none"/>
          <w:lang w:val="en-US" w:eastAsia="zh-CN"/>
        </w:rPr>
        <w:t>1</w:t>
      </w:r>
      <w:r>
        <w:rPr>
          <w:rFonts w:hint="eastAsia" w:ascii="宋体" w:hAnsi="宋体" w:eastAsia="宋体" w:cs="Times New Roman"/>
          <w:bCs/>
          <w:color w:val="0D0D0D"/>
          <w:highlight w:val="none"/>
        </w:rPr>
        <w:t>、</w:t>
      </w:r>
      <w:r>
        <w:rPr>
          <w:rFonts w:ascii="宋体" w:hAnsi="宋体" w:eastAsia="宋体" w:cs="Times New Roman"/>
          <w:bCs/>
          <w:color w:val="0D0D0D"/>
          <w:highlight w:val="none"/>
        </w:rPr>
        <w:t>投标人投标所使用的资格、信誉、荣誉、业绩与企业认证必须为本法人所拥有。投标人投标所使用的采购项目实施人员必须为本法人员工。</w:t>
      </w:r>
    </w:p>
    <w:p>
      <w:pPr>
        <w:pStyle w:val="29"/>
        <w:snapToGrid w:val="0"/>
        <w:spacing w:before="120" w:beforeLines="0" w:after="120" w:afterLines="0"/>
        <w:ind w:firstLine="480" w:firstLineChars="200"/>
        <w:rPr>
          <w:rFonts w:ascii="宋体" w:hAnsi="宋体" w:eastAsia="宋体" w:cs="Times New Roman"/>
          <w:bCs/>
          <w:color w:val="0D0D0D"/>
          <w:highlight w:val="none"/>
        </w:rPr>
      </w:pPr>
      <w:r>
        <w:rPr>
          <w:rFonts w:hint="eastAsia" w:hAnsi="宋体" w:eastAsia="宋体" w:cs="Times New Roman"/>
          <w:bCs/>
          <w:color w:val="0D0D0D"/>
          <w:highlight w:val="none"/>
          <w:lang w:val="en-US" w:eastAsia="zh-CN"/>
        </w:rPr>
        <w:t>2</w:t>
      </w:r>
      <w:r>
        <w:rPr>
          <w:rFonts w:hint="eastAsia" w:ascii="宋体" w:hAnsi="宋体" w:eastAsia="宋体" w:cs="Times New Roman"/>
          <w:bCs/>
          <w:color w:val="0D0D0D"/>
          <w:highlight w:val="none"/>
        </w:rPr>
        <w:t>、</w:t>
      </w:r>
      <w:r>
        <w:rPr>
          <w:rFonts w:ascii="宋体" w:hAnsi="宋体" w:eastAsia="宋体" w:cs="Times New Roman"/>
          <w:bCs/>
          <w:color w:val="0D0D0D"/>
          <w:highlight w:val="none"/>
        </w:rPr>
        <w:t>投标人应仔细阅读招标文件的所有内容，按照招标文件的要求提交投标文件，并对所提供的全部资料的真实性承担法律责任。</w:t>
      </w:r>
    </w:p>
    <w:p>
      <w:pPr>
        <w:pStyle w:val="29"/>
        <w:snapToGrid w:val="0"/>
        <w:spacing w:before="120" w:beforeLines="0" w:after="120" w:afterLines="0"/>
        <w:ind w:firstLine="480" w:firstLineChars="200"/>
        <w:rPr>
          <w:rFonts w:ascii="宋体" w:hAnsi="宋体" w:eastAsia="宋体" w:cs="Times New Roman"/>
          <w:bCs/>
          <w:color w:val="0D0D0D"/>
          <w:highlight w:val="none"/>
        </w:rPr>
      </w:pPr>
      <w:r>
        <w:rPr>
          <w:rFonts w:hint="eastAsia" w:hAnsi="宋体" w:eastAsia="宋体" w:cs="Times New Roman"/>
          <w:bCs/>
          <w:color w:val="0D0D0D"/>
          <w:highlight w:val="none"/>
          <w:lang w:val="en-US" w:eastAsia="zh-CN"/>
        </w:rPr>
        <w:t>3</w:t>
      </w:r>
      <w:r>
        <w:rPr>
          <w:rFonts w:hint="eastAsia" w:ascii="宋体" w:hAnsi="宋体" w:eastAsia="宋体" w:cs="Times New Roman"/>
          <w:bCs/>
          <w:color w:val="0D0D0D"/>
          <w:highlight w:val="none"/>
        </w:rPr>
        <w:t>、</w:t>
      </w:r>
      <w:r>
        <w:rPr>
          <w:rFonts w:hint="eastAsia" w:ascii="宋体" w:hAnsi="宋体" w:eastAsia="宋体" w:cs="Times New Roman"/>
          <w:bCs/>
          <w:color w:val="0D0D0D"/>
          <w:highlight w:val="none"/>
          <w:lang w:eastAsia="zh-CN"/>
        </w:rPr>
        <w:t>供应商</w:t>
      </w:r>
      <w:r>
        <w:rPr>
          <w:rFonts w:ascii="宋体" w:hAnsi="宋体" w:eastAsia="宋体" w:cs="Times New Roman"/>
          <w:bCs/>
          <w:color w:val="0D0D0D"/>
          <w:highlight w:val="none"/>
        </w:rPr>
        <w:t>在投标活动中提供任何虚假材料,其投标无效，并报监管部门查处。</w:t>
      </w:r>
    </w:p>
    <w:p>
      <w:pPr>
        <w:pStyle w:val="29"/>
        <w:snapToGrid w:val="0"/>
        <w:spacing w:before="120" w:beforeLines="0" w:after="120" w:afterLines="0"/>
        <w:ind w:firstLine="472" w:firstLineChars="196"/>
        <w:outlineLvl w:val="1"/>
        <w:rPr>
          <w:rFonts w:hAnsi="宋体"/>
          <w:b/>
          <w:bCs/>
          <w:color w:val="0D0D0D"/>
          <w:highlight w:val="none"/>
        </w:rPr>
      </w:pPr>
      <w:r>
        <w:rPr>
          <w:rFonts w:hAnsi="宋体"/>
          <w:b/>
          <w:bCs/>
          <w:color w:val="0D0D0D"/>
          <w:highlight w:val="none"/>
        </w:rPr>
        <w:t>（</w:t>
      </w:r>
      <w:r>
        <w:rPr>
          <w:rFonts w:hint="eastAsia" w:hAnsi="宋体"/>
          <w:b/>
          <w:bCs/>
          <w:color w:val="0D0D0D"/>
          <w:highlight w:val="none"/>
          <w:lang w:val="en-US" w:eastAsia="zh-CN"/>
        </w:rPr>
        <w:t>九</w:t>
      </w:r>
      <w:r>
        <w:rPr>
          <w:rFonts w:hAnsi="宋体"/>
          <w:b/>
          <w:bCs/>
          <w:color w:val="0D0D0D"/>
          <w:highlight w:val="none"/>
        </w:rPr>
        <w:t>）质疑和投诉</w:t>
      </w:r>
    </w:p>
    <w:p>
      <w:pPr>
        <w:pStyle w:val="29"/>
        <w:snapToGrid w:val="0"/>
        <w:spacing w:before="120" w:beforeLines="0" w:after="120" w:afterLines="0"/>
        <w:ind w:firstLine="480" w:firstLineChars="200"/>
        <w:rPr>
          <w:rFonts w:hAnsi="宋体"/>
          <w:bCs/>
          <w:color w:val="0D0D0D"/>
          <w:highlight w:val="none"/>
        </w:rPr>
      </w:pPr>
      <w:r>
        <w:rPr>
          <w:rFonts w:hAnsi="宋体"/>
          <w:bCs/>
          <w:color w:val="0D0D0D"/>
          <w:highlight w:val="none"/>
        </w:rPr>
        <w:t>1.投标人认为</w:t>
      </w:r>
      <w:r>
        <w:rPr>
          <w:rFonts w:hint="eastAsia" w:hAnsi="宋体"/>
          <w:bCs/>
          <w:color w:val="0D0D0D"/>
          <w:highlight w:val="none"/>
        </w:rPr>
        <w:t>招标文件</w:t>
      </w:r>
      <w:r>
        <w:rPr>
          <w:rFonts w:hAnsi="宋体"/>
          <w:bCs/>
          <w:color w:val="0D0D0D"/>
          <w:highlight w:val="none"/>
        </w:rPr>
        <w:t>、谈判过程或中标结果使自己的合法权益受到损害的，应当在知道或者应知其权益受到损害之日起七个工作日内，以书面形式向采购人、采购代理机构提出质疑。</w:t>
      </w:r>
      <w:r>
        <w:rPr>
          <w:rFonts w:hAnsi="宋体"/>
          <w:color w:val="0D0D0D"/>
          <w:highlight w:val="none"/>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highlight w:val="none"/>
        </w:rPr>
        <w:t>内向同级采购监管部门投诉。</w:t>
      </w:r>
    </w:p>
    <w:p>
      <w:pPr>
        <w:pStyle w:val="29"/>
        <w:snapToGrid w:val="0"/>
        <w:spacing w:before="120" w:beforeLines="0" w:after="120" w:afterLines="0"/>
        <w:ind w:firstLine="480" w:firstLineChars="200"/>
        <w:rPr>
          <w:rFonts w:hAnsi="宋体"/>
          <w:bCs/>
          <w:color w:val="0D0D0D"/>
          <w:highlight w:val="none"/>
        </w:rPr>
      </w:pPr>
      <w:r>
        <w:rPr>
          <w:rFonts w:hAnsi="宋体"/>
          <w:bCs/>
          <w:color w:val="0D0D0D"/>
          <w:highlight w:val="none"/>
        </w:rPr>
        <w:t>2.质疑、投诉应当采用书面形式，质疑书、投诉书均应明确阐述</w:t>
      </w:r>
      <w:r>
        <w:rPr>
          <w:rFonts w:hint="eastAsia" w:hAnsi="宋体"/>
          <w:bCs/>
          <w:color w:val="0D0D0D"/>
          <w:highlight w:val="none"/>
        </w:rPr>
        <w:t>招标文件</w:t>
      </w:r>
      <w:r>
        <w:rPr>
          <w:rFonts w:hAnsi="宋体"/>
          <w:bCs/>
          <w:color w:val="0D0D0D"/>
          <w:highlight w:val="none"/>
        </w:rPr>
        <w:t>、招标过程或中标结果中使自己合法权益受到损害的实质性内容，提供相关事实、依据和证据及其来源或线索，便于有关单位调查、答复和处理。</w:t>
      </w:r>
    </w:p>
    <w:p>
      <w:pPr>
        <w:pStyle w:val="29"/>
        <w:snapToGrid w:val="0"/>
        <w:spacing w:before="120" w:beforeLines="0" w:after="120" w:afterLines="0"/>
        <w:rPr>
          <w:rFonts w:hAnsi="宋体"/>
          <w:b/>
          <w:color w:val="0D0D0D"/>
          <w:sz w:val="30"/>
          <w:szCs w:val="30"/>
          <w:highlight w:val="none"/>
        </w:rPr>
      </w:pPr>
      <w:r>
        <w:rPr>
          <w:rFonts w:hAnsi="宋体"/>
          <w:b/>
          <w:color w:val="0D0D0D"/>
          <w:sz w:val="30"/>
          <w:szCs w:val="30"/>
          <w:highlight w:val="none"/>
        </w:rPr>
        <w:t xml:space="preserve">二  </w:t>
      </w:r>
      <w:r>
        <w:rPr>
          <w:rFonts w:hint="eastAsia" w:hAnsi="宋体"/>
          <w:b/>
          <w:color w:val="0D0D0D"/>
          <w:sz w:val="30"/>
          <w:szCs w:val="30"/>
          <w:highlight w:val="none"/>
        </w:rPr>
        <w:t>招标文件</w:t>
      </w:r>
    </w:p>
    <w:p>
      <w:pPr>
        <w:snapToGrid w:val="0"/>
        <w:spacing w:line="400" w:lineRule="atLeast"/>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（一）招标文件的构成。本招标文件由以下部份组成：</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1</w:t>
      </w:r>
      <w:r>
        <w:rPr>
          <w:rFonts w:hint="eastAsia" w:ascii="宋体" w:hAnsi="宋体"/>
          <w:color w:val="0D0D0D"/>
          <w:sz w:val="24"/>
          <w:highlight w:val="none"/>
        </w:rPr>
        <w:t>.招标公告</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招标需求</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投标人须知</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评标办法及标准</w:t>
      </w:r>
    </w:p>
    <w:p>
      <w:pPr>
        <w:snapToGrid w:val="0"/>
        <w:spacing w:line="400" w:lineRule="atLeast"/>
        <w:ind w:firstLine="480" w:firstLineChars="200"/>
        <w:jc w:val="left"/>
        <w:rPr>
          <w:rFonts w:ascii="宋体" w:hAnsi="宋体"/>
          <w:color w:val="0D0D0D"/>
          <w:sz w:val="24"/>
          <w:szCs w:val="20"/>
          <w:highlight w:val="none"/>
        </w:rPr>
      </w:pPr>
      <w:r>
        <w:rPr>
          <w:rFonts w:ascii="宋体" w:hAnsi="宋体"/>
          <w:color w:val="0D0D0D"/>
          <w:sz w:val="24"/>
          <w:highlight w:val="none"/>
        </w:rPr>
        <w:t>5</w:t>
      </w:r>
      <w:r>
        <w:rPr>
          <w:rFonts w:hint="eastAsia" w:ascii="宋体" w:hAnsi="宋体"/>
          <w:color w:val="0D0D0D"/>
          <w:sz w:val="24"/>
          <w:highlight w:val="none"/>
        </w:rPr>
        <w:t>.</w:t>
      </w:r>
      <w:r>
        <w:rPr>
          <w:rFonts w:ascii="宋体" w:hAnsi="宋体"/>
          <w:color w:val="0D0D0D"/>
          <w:sz w:val="24"/>
          <w:highlight w:val="none"/>
        </w:rPr>
        <w:t>合同主要条款</w:t>
      </w:r>
    </w:p>
    <w:p>
      <w:pPr>
        <w:snapToGrid w:val="0"/>
        <w:spacing w:line="400" w:lineRule="atLeast"/>
        <w:ind w:firstLine="480" w:firstLineChars="200"/>
        <w:jc w:val="left"/>
        <w:rPr>
          <w:rFonts w:hint="eastAsia" w:ascii="宋体" w:hAnsi="宋体"/>
          <w:color w:val="0D0D0D"/>
          <w:sz w:val="24"/>
          <w:highlight w:val="none"/>
        </w:rPr>
      </w:pPr>
      <w:r>
        <w:rPr>
          <w:rFonts w:ascii="宋体" w:hAnsi="宋体"/>
          <w:color w:val="0D0D0D"/>
          <w:sz w:val="24"/>
          <w:highlight w:val="none"/>
        </w:rPr>
        <w:t>6</w:t>
      </w:r>
      <w:r>
        <w:rPr>
          <w:rFonts w:hint="eastAsia" w:ascii="宋体" w:hAnsi="宋体"/>
          <w:color w:val="0D0D0D"/>
          <w:sz w:val="24"/>
          <w:highlight w:val="none"/>
        </w:rPr>
        <w:t>.</w:t>
      </w:r>
      <w:r>
        <w:rPr>
          <w:rFonts w:hint="eastAsia" w:ascii="宋体" w:hAnsi="宋体"/>
          <w:color w:val="0D0D0D"/>
          <w:sz w:val="24"/>
          <w:highlight w:val="none"/>
          <w:lang w:eastAsia="zh-CN"/>
        </w:rPr>
        <w:t>投标文件</w:t>
      </w:r>
      <w:r>
        <w:rPr>
          <w:rFonts w:ascii="宋体" w:hAnsi="宋体"/>
          <w:color w:val="0D0D0D"/>
          <w:sz w:val="24"/>
          <w:highlight w:val="none"/>
        </w:rPr>
        <w:t>格式</w:t>
      </w:r>
    </w:p>
    <w:p>
      <w:pPr>
        <w:snapToGrid w:val="0"/>
        <w:spacing w:line="400" w:lineRule="atLeast"/>
        <w:ind w:firstLine="480" w:firstLineChars="200"/>
        <w:jc w:val="left"/>
        <w:rPr>
          <w:rFonts w:hint="eastAsia" w:ascii="宋体" w:hAnsi="宋体"/>
          <w:color w:val="0D0D0D"/>
          <w:sz w:val="24"/>
          <w:szCs w:val="20"/>
          <w:highlight w:val="none"/>
        </w:rPr>
      </w:pPr>
      <w:r>
        <w:rPr>
          <w:rFonts w:hint="eastAsia" w:ascii="宋体" w:hAnsi="宋体"/>
          <w:color w:val="0D0D0D"/>
          <w:sz w:val="24"/>
          <w:highlight w:val="none"/>
        </w:rPr>
        <w:t>7.本项目招标文件的</w:t>
      </w:r>
      <w:r>
        <w:rPr>
          <w:rFonts w:ascii="宋体" w:hAnsi="宋体"/>
          <w:color w:val="0D0D0D"/>
          <w:sz w:val="24"/>
          <w:highlight w:val="none"/>
        </w:rPr>
        <w:t>澄清、答复、修改、补充的内容</w:t>
      </w:r>
    </w:p>
    <w:p>
      <w:pPr>
        <w:snapToGrid w:val="0"/>
        <w:spacing w:before="120" w:beforeLines="50" w:line="400" w:lineRule="atLeast"/>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（二）投标人的风险</w:t>
      </w:r>
    </w:p>
    <w:p>
      <w:pPr>
        <w:snapToGrid w:val="0"/>
        <w:spacing w:line="400" w:lineRule="atLeast"/>
        <w:ind w:firstLine="480" w:firstLineChars="200"/>
        <w:jc w:val="left"/>
        <w:rPr>
          <w:rFonts w:ascii="宋体"/>
          <w:color w:val="0D0D0D"/>
          <w:szCs w:val="20"/>
          <w:highlight w:val="none"/>
        </w:rPr>
      </w:pPr>
      <w:r>
        <w:rPr>
          <w:rFonts w:hint="eastAsia" w:ascii="宋体" w:hAnsi="宋体"/>
          <w:color w:val="0D0D0D"/>
          <w:sz w:val="24"/>
          <w:highlight w:val="none"/>
        </w:rPr>
        <w:t>投标人没有按照招标文件要求提供全部资料，或者投标人没有对招标文件在各方面作出实质性响应是投标人的风险，并可能导致其投标被拒绝。</w:t>
      </w:r>
    </w:p>
    <w:p>
      <w:pPr>
        <w:pStyle w:val="14"/>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highlight w:val="none"/>
        </w:rPr>
      </w:pPr>
      <w:r>
        <w:rPr>
          <w:rFonts w:hint="eastAsia" w:ascii="宋体" w:hAnsi="宋体"/>
          <w:b/>
          <w:color w:val="0D0D0D"/>
          <w:szCs w:val="24"/>
          <w:highlight w:val="none"/>
        </w:rPr>
        <w:t>（三）招标文件的澄清与修改</w:t>
      </w:r>
      <w:r>
        <w:rPr>
          <w:rFonts w:ascii="宋体" w:hAnsi="宋体"/>
          <w:b/>
          <w:color w:val="0D0D0D"/>
          <w:szCs w:val="24"/>
          <w:highlight w:val="none"/>
        </w:rPr>
        <w:t xml:space="preserve"> </w:t>
      </w:r>
    </w:p>
    <w:p>
      <w:pPr>
        <w:pStyle w:val="29"/>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9"/>
        <w:snapToGrid w:val="0"/>
        <w:spacing w:before="120" w:beforeLines="0" w:after="120" w:afterLines="0"/>
        <w:ind w:firstLine="480" w:firstLineChars="200"/>
        <w:rPr>
          <w:rFonts w:hAnsi="宋体"/>
          <w:color w:val="0D0D0D"/>
          <w:highlight w:val="none"/>
        </w:rPr>
      </w:pPr>
      <w:r>
        <w:rPr>
          <w:rFonts w:hAnsi="宋体"/>
          <w:color w:val="0D0D0D"/>
          <w:highlight w:val="none"/>
        </w:rPr>
        <w:t>2.采购代理机构必须以书面形式答复投标人要求澄清的问题，并将不包含问题来源的答复书面通知所有购买</w:t>
      </w:r>
      <w:r>
        <w:rPr>
          <w:rFonts w:hint="eastAsia" w:hAnsi="宋体"/>
          <w:color w:val="0D0D0D"/>
          <w:highlight w:val="none"/>
        </w:rPr>
        <w:t>招标文件</w:t>
      </w:r>
      <w:r>
        <w:rPr>
          <w:rFonts w:hAnsi="宋体"/>
          <w:color w:val="0D0D0D"/>
          <w:highlight w:val="none"/>
        </w:rPr>
        <w:t>的投标人；除书面答复以外的其他澄清方式及澄清内容均无效。</w:t>
      </w:r>
    </w:p>
    <w:p>
      <w:pPr>
        <w:pStyle w:val="29"/>
        <w:snapToGrid w:val="0"/>
        <w:spacing w:before="120" w:beforeLines="0" w:after="120" w:afterLines="0"/>
        <w:ind w:firstLine="480" w:firstLineChars="200"/>
        <w:rPr>
          <w:rFonts w:hAnsi="宋体"/>
          <w:color w:val="0D0D0D"/>
          <w:highlight w:val="none"/>
        </w:rPr>
      </w:pPr>
      <w:r>
        <w:rPr>
          <w:rFonts w:hAnsi="宋体"/>
          <w:color w:val="0D0D0D"/>
          <w:highlight w:val="none"/>
        </w:rPr>
        <w:t>3.</w:t>
      </w:r>
      <w:r>
        <w:rPr>
          <w:rFonts w:hint="eastAsia" w:hAnsi="宋体"/>
          <w:color w:val="0D0D0D"/>
          <w:highlight w:val="none"/>
        </w:rPr>
        <w:t>招标文件</w:t>
      </w:r>
      <w:r>
        <w:rPr>
          <w:rFonts w:hAnsi="宋体"/>
          <w:color w:val="0D0D0D"/>
          <w:highlight w:val="none"/>
        </w:rPr>
        <w:t>澄清、答复、修改、补充的内容为</w:t>
      </w:r>
      <w:r>
        <w:rPr>
          <w:rFonts w:hint="eastAsia" w:hAnsi="宋体"/>
          <w:color w:val="0D0D0D"/>
          <w:highlight w:val="none"/>
        </w:rPr>
        <w:t>招标文件</w:t>
      </w:r>
      <w:r>
        <w:rPr>
          <w:rFonts w:hAnsi="宋体"/>
          <w:color w:val="0D0D0D"/>
          <w:highlight w:val="none"/>
        </w:rPr>
        <w:t>的组成部分。当</w:t>
      </w:r>
      <w:r>
        <w:rPr>
          <w:rFonts w:hint="eastAsia" w:hAnsi="宋体"/>
          <w:color w:val="0D0D0D"/>
          <w:highlight w:val="none"/>
        </w:rPr>
        <w:t>招标文件</w:t>
      </w:r>
      <w:r>
        <w:rPr>
          <w:rFonts w:hAnsi="宋体"/>
          <w:color w:val="0D0D0D"/>
          <w:highlight w:val="none"/>
        </w:rPr>
        <w:t>与</w:t>
      </w:r>
      <w:r>
        <w:rPr>
          <w:rFonts w:hint="eastAsia" w:hAnsi="宋体"/>
          <w:color w:val="0D0D0D"/>
          <w:highlight w:val="none"/>
        </w:rPr>
        <w:t>招标文件</w:t>
      </w:r>
      <w:r>
        <w:rPr>
          <w:rFonts w:hAnsi="宋体"/>
          <w:color w:val="0D0D0D"/>
          <w:highlight w:val="none"/>
        </w:rPr>
        <w:t>的答复、澄清、修改、补充通知就同一内容的表述不一致时，以最后发出的书面文件为准。</w:t>
      </w:r>
    </w:p>
    <w:p>
      <w:pPr>
        <w:pStyle w:val="29"/>
        <w:snapToGrid w:val="0"/>
        <w:spacing w:before="120" w:beforeLines="0" w:after="120" w:afterLines="0"/>
        <w:ind w:firstLine="480" w:firstLineChars="200"/>
        <w:rPr>
          <w:rFonts w:hAnsi="宋体"/>
          <w:color w:val="0D0D0D"/>
          <w:highlight w:val="none"/>
        </w:rPr>
      </w:pPr>
      <w:r>
        <w:rPr>
          <w:rFonts w:hAnsi="宋体"/>
          <w:color w:val="0D0D0D"/>
          <w:highlight w:val="none"/>
        </w:rPr>
        <w:t>4.</w:t>
      </w:r>
      <w:r>
        <w:rPr>
          <w:rFonts w:hint="eastAsia" w:hAnsi="宋体"/>
          <w:color w:val="0D0D0D"/>
          <w:highlight w:val="none"/>
        </w:rPr>
        <w:t>招标文件</w:t>
      </w:r>
      <w:r>
        <w:rPr>
          <w:rFonts w:hAnsi="宋体"/>
          <w:color w:val="0D0D0D"/>
          <w:highlight w:val="none"/>
        </w:rPr>
        <w:t>的澄清、答复、修改或补充都应该通过本代理机构以法定形式发布，采购人非通过本机构，不得擅自澄清、答复、修改或补充</w:t>
      </w:r>
      <w:r>
        <w:rPr>
          <w:rFonts w:hint="eastAsia" w:hAnsi="宋体"/>
          <w:color w:val="0D0D0D"/>
          <w:highlight w:val="none"/>
        </w:rPr>
        <w:t>招标文件</w:t>
      </w:r>
      <w:r>
        <w:rPr>
          <w:rFonts w:hAnsi="宋体"/>
          <w:color w:val="0D0D0D"/>
          <w:highlight w:val="none"/>
        </w:rPr>
        <w:t>。</w:t>
      </w:r>
    </w:p>
    <w:p>
      <w:pPr>
        <w:pStyle w:val="29"/>
        <w:snapToGrid w:val="0"/>
        <w:spacing w:before="120" w:beforeLines="0" w:after="120" w:afterLines="0"/>
        <w:rPr>
          <w:rFonts w:hAnsi="宋体"/>
          <w:b/>
          <w:color w:val="0D0D0D"/>
          <w:sz w:val="30"/>
          <w:szCs w:val="30"/>
          <w:highlight w:val="none"/>
        </w:rPr>
      </w:pPr>
      <w:r>
        <w:rPr>
          <w:rFonts w:hAnsi="宋体"/>
          <w:b/>
          <w:color w:val="0D0D0D"/>
          <w:sz w:val="30"/>
          <w:szCs w:val="30"/>
          <w:highlight w:val="none"/>
        </w:rPr>
        <w:t>三、</w:t>
      </w:r>
      <w:r>
        <w:rPr>
          <w:rFonts w:hint="eastAsia" w:hAnsi="宋体"/>
          <w:b/>
          <w:color w:val="0D0D0D"/>
          <w:sz w:val="30"/>
          <w:szCs w:val="30"/>
          <w:highlight w:val="none"/>
          <w:lang w:val="en-US" w:eastAsia="zh-CN"/>
        </w:rPr>
        <w:t>投标文件</w:t>
      </w:r>
      <w:r>
        <w:rPr>
          <w:rFonts w:hAnsi="宋体"/>
          <w:b/>
          <w:color w:val="0D0D0D"/>
          <w:sz w:val="30"/>
          <w:szCs w:val="30"/>
          <w:highlight w:val="none"/>
        </w:rPr>
        <w:t>的编制</w:t>
      </w:r>
    </w:p>
    <w:p>
      <w:pPr>
        <w:snapToGrid w:val="0"/>
        <w:spacing w:line="400" w:lineRule="atLeast"/>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（一）投标文件的组成</w:t>
      </w:r>
    </w:p>
    <w:p>
      <w:pPr>
        <w:snapToGrid w:val="0"/>
        <w:spacing w:line="400" w:lineRule="atLeast"/>
        <w:ind w:firstLine="480" w:firstLineChars="200"/>
        <w:jc w:val="left"/>
        <w:rPr>
          <w:rFonts w:ascii="宋体" w:hAnsi="宋体"/>
          <w:color w:val="0D0D0D"/>
          <w:sz w:val="24"/>
          <w:szCs w:val="20"/>
          <w:highlight w:val="none"/>
        </w:rPr>
      </w:pPr>
      <w:r>
        <w:rPr>
          <w:rFonts w:hint="eastAsia" w:ascii="宋体" w:hAnsi="宋体"/>
          <w:color w:val="0D0D0D"/>
          <w:sz w:val="24"/>
          <w:highlight w:val="none"/>
        </w:rPr>
        <w:t>投标文件仅由商务</w:t>
      </w:r>
      <w:r>
        <w:rPr>
          <w:rFonts w:hint="eastAsia" w:ascii="宋体" w:hAnsi="宋体"/>
          <w:color w:val="0D0D0D"/>
          <w:sz w:val="24"/>
          <w:highlight w:val="none"/>
          <w:lang w:val="en-US" w:eastAsia="zh-CN"/>
        </w:rPr>
        <w:t>标</w:t>
      </w:r>
      <w:r>
        <w:rPr>
          <w:rFonts w:hint="eastAsia" w:ascii="宋体" w:hAnsi="宋体"/>
          <w:color w:val="0D0D0D"/>
          <w:sz w:val="24"/>
          <w:highlight w:val="none"/>
        </w:rPr>
        <w:t>组成。</w:t>
      </w:r>
    </w:p>
    <w:p>
      <w:pPr>
        <w:snapToGrid w:val="0"/>
        <w:spacing w:before="120" w:beforeLines="50" w:line="400" w:lineRule="atLeast"/>
        <w:ind w:firstLine="472" w:firstLineChars="196"/>
        <w:jc w:val="left"/>
        <w:rPr>
          <w:rFonts w:ascii="宋体" w:hAnsi="宋体"/>
          <w:b/>
          <w:color w:val="0D0D0D"/>
          <w:sz w:val="24"/>
          <w:szCs w:val="20"/>
          <w:highlight w:val="none"/>
        </w:rPr>
      </w:pPr>
      <w:r>
        <w:rPr>
          <w:rFonts w:ascii="宋体" w:hAnsi="宋体"/>
          <w:b/>
          <w:color w:val="0D0D0D"/>
          <w:sz w:val="24"/>
          <w:highlight w:val="none"/>
        </w:rPr>
        <w:t>1</w:t>
      </w:r>
      <w:r>
        <w:rPr>
          <w:rFonts w:hint="eastAsia" w:ascii="宋体" w:hAnsi="宋体"/>
          <w:b/>
          <w:color w:val="0D0D0D"/>
          <w:sz w:val="24"/>
          <w:highlight w:val="none"/>
        </w:rPr>
        <w:t>.</w:t>
      </w:r>
      <w:r>
        <w:rPr>
          <w:rFonts w:ascii="宋体" w:hAnsi="宋体"/>
          <w:b/>
          <w:color w:val="0D0D0D"/>
          <w:sz w:val="24"/>
          <w:highlight w:val="none"/>
        </w:rPr>
        <w:t>商务</w:t>
      </w:r>
      <w:r>
        <w:rPr>
          <w:rFonts w:hint="eastAsia" w:ascii="宋体" w:hAnsi="宋体"/>
          <w:b/>
          <w:color w:val="0D0D0D"/>
          <w:sz w:val="24"/>
          <w:highlight w:val="none"/>
          <w:lang w:val="en-US" w:eastAsia="zh-CN"/>
        </w:rPr>
        <w:t>标</w:t>
      </w:r>
      <w:r>
        <w:rPr>
          <w:rFonts w:ascii="宋体" w:hAnsi="宋体"/>
          <w:b/>
          <w:color w:val="0D0D0D"/>
          <w:sz w:val="24"/>
          <w:highlight w:val="none"/>
        </w:rPr>
        <w:t>：</w:t>
      </w:r>
    </w:p>
    <w:p>
      <w:pPr>
        <w:autoSpaceDE w:val="0"/>
        <w:autoSpaceDN w:val="0"/>
        <w:adjustRightInd w:val="0"/>
        <w:spacing w:line="400" w:lineRule="atLeast"/>
        <w:ind w:firstLine="360" w:firstLineChars="150"/>
        <w:rPr>
          <w:rFonts w:hint="eastAsia" w:ascii="宋体"/>
          <w:color w:val="0D0D0D"/>
          <w:kern w:val="0"/>
          <w:sz w:val="24"/>
          <w:highlight w:val="none"/>
        </w:rPr>
      </w:pPr>
      <w:r>
        <w:rPr>
          <w:rFonts w:hint="eastAsia" w:ascii="宋体"/>
          <w:color w:val="0D0D0D"/>
          <w:kern w:val="0"/>
          <w:sz w:val="24"/>
          <w:highlight w:val="none"/>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w:t>
      </w:r>
      <w:r>
        <w:rPr>
          <w:rFonts w:hint="eastAsia" w:ascii="宋体" w:hAnsi="宋体" w:cs="Times New Roman"/>
          <w:b/>
          <w:color w:val="0C0C0C"/>
          <w:sz w:val="24"/>
          <w:szCs w:val="24"/>
          <w:highlight w:val="none"/>
          <w:lang w:val="en-US" w:eastAsia="zh-CN"/>
        </w:rPr>
        <w:t>明</w:t>
      </w:r>
      <w:r>
        <w:rPr>
          <w:rFonts w:hint="eastAsia" w:ascii="宋体" w:hAnsi="宋体" w:eastAsia="宋体" w:cs="Times New Roman"/>
          <w:b/>
          <w:color w:val="0C0C0C"/>
          <w:sz w:val="24"/>
          <w:szCs w:val="24"/>
          <w:highlight w:val="none"/>
        </w:rPr>
        <w:t>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eastAsia="宋体" w:cs="宋体"/>
          <w:b/>
          <w:bCs/>
          <w:color w:val="0C0C0C"/>
          <w:sz w:val="24"/>
          <w:szCs w:val="24"/>
          <w:highlight w:val="none"/>
          <w:lang w:eastAsia="zh-CN"/>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hint="eastAsia" w:ascii="宋体" w:hAnsi="宋体"/>
          <w:b/>
          <w:color w:val="0C0C0C"/>
          <w:sz w:val="24"/>
          <w:szCs w:val="24"/>
          <w:highlight w:val="none"/>
          <w:lang w:eastAsia="zh-CN"/>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6</w:t>
      </w:r>
      <w:r>
        <w:rPr>
          <w:rFonts w:hint="eastAsia" w:ascii="宋体" w:hAnsi="宋体"/>
          <w:b/>
          <w:color w:val="0C0C0C"/>
          <w:sz w:val="24"/>
          <w:szCs w:val="24"/>
          <w:highlight w:val="none"/>
          <w:lang w:eastAsia="zh-CN"/>
        </w:rPr>
        <w:t>）“CMA”和“CNAS”标识检测机构出具的符合GB/T 16422.2-2014标准的 EPDM 样块抗老化不小于 2000h的检测报告；</w:t>
      </w:r>
    </w:p>
    <w:p>
      <w:pPr>
        <w:snapToGrid w:val="0"/>
        <w:spacing w:line="400" w:lineRule="atLeast"/>
        <w:ind w:firstLine="472" w:firstLineChars="196"/>
        <w:jc w:val="left"/>
        <w:outlineLvl w:val="0"/>
        <w:rPr>
          <w:rFonts w:hint="eastAsia" w:ascii="宋体" w:hAnsi="宋体"/>
          <w:b/>
          <w:color w:val="0D0D0D"/>
          <w:sz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7</w:t>
      </w:r>
      <w:r>
        <w:rPr>
          <w:rFonts w:hint="eastAsia" w:ascii="宋体" w:hAnsi="宋体"/>
          <w:b/>
          <w:color w:val="0C0C0C"/>
          <w:sz w:val="24"/>
          <w:szCs w:val="24"/>
          <w:highlight w:val="none"/>
          <w:lang w:eastAsia="zh-CN"/>
        </w:rPr>
        <w:t>）“CMA”和“CNAS”标识检测机构出具的符合 HG/T 4301-2012 标准的塑胶跑道样块防霉性能检测报告。</w:t>
      </w:r>
    </w:p>
    <w:p>
      <w:pPr>
        <w:snapToGrid w:val="0"/>
        <w:spacing w:line="400" w:lineRule="atLeast"/>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（二）</w:t>
      </w:r>
      <w:r>
        <w:rPr>
          <w:rFonts w:hint="eastAsia" w:ascii="宋体" w:hAnsi="宋体"/>
          <w:b/>
          <w:color w:val="0D0D0D"/>
          <w:sz w:val="24"/>
          <w:highlight w:val="none"/>
          <w:lang w:eastAsia="zh-CN"/>
        </w:rPr>
        <w:t>投标文件</w:t>
      </w:r>
      <w:r>
        <w:rPr>
          <w:rFonts w:hint="eastAsia" w:ascii="宋体" w:hAnsi="宋体"/>
          <w:b/>
          <w:color w:val="0D0D0D"/>
          <w:sz w:val="24"/>
          <w:highlight w:val="none"/>
        </w:rPr>
        <w:t>的语言及计量</w:t>
      </w:r>
    </w:p>
    <w:p>
      <w:pPr>
        <w:snapToGrid w:val="0"/>
        <w:spacing w:line="400" w:lineRule="atLeast"/>
        <w:ind w:firstLine="480" w:firstLineChars="200"/>
        <w:jc w:val="left"/>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1</w:t>
      </w:r>
      <w:r>
        <w:rPr>
          <w:rFonts w:hint="eastAsia" w:ascii="宋体" w:hAnsi="宋体"/>
          <w:color w:val="0D0D0D"/>
          <w:sz w:val="24"/>
          <w:highlight w:val="none"/>
        </w:rPr>
        <w:t>、</w:t>
      </w:r>
      <w:r>
        <w:rPr>
          <w:rFonts w:hint="eastAsia" w:ascii="宋体" w:hAnsi="宋体"/>
          <w:color w:val="0D0D0D"/>
          <w:sz w:val="24"/>
          <w:highlight w:val="none"/>
          <w:lang w:eastAsia="zh-CN"/>
        </w:rPr>
        <w:t>投标文件</w:t>
      </w:r>
      <w:r>
        <w:rPr>
          <w:rFonts w:ascii="宋体" w:hAnsi="宋体"/>
          <w:color w:val="0D0D0D"/>
          <w:sz w:val="24"/>
          <w:highlight w:val="none"/>
        </w:rPr>
        <w:t>以及投标方与招标方就有关投标事宜的所有来往函电，均应以中文汉语书写。除签名、盖章、专用名称等特殊情形外，以中文汉语以外的文字表述的</w:t>
      </w:r>
      <w:r>
        <w:rPr>
          <w:rFonts w:hint="eastAsia" w:ascii="宋体" w:hAnsi="宋体"/>
          <w:color w:val="0D0D0D"/>
          <w:sz w:val="24"/>
          <w:highlight w:val="none"/>
          <w:lang w:eastAsia="zh-CN"/>
        </w:rPr>
        <w:t>投标文件</w:t>
      </w:r>
      <w:r>
        <w:rPr>
          <w:rFonts w:ascii="宋体" w:hAnsi="宋体"/>
          <w:color w:val="0D0D0D"/>
          <w:sz w:val="24"/>
          <w:highlight w:val="none"/>
        </w:rPr>
        <w:t>视同未提供。</w:t>
      </w:r>
    </w:p>
    <w:p>
      <w:pPr>
        <w:snapToGrid w:val="0"/>
        <w:spacing w:line="400" w:lineRule="atLeast"/>
        <w:ind w:firstLine="480" w:firstLineChars="200"/>
        <w:jc w:val="left"/>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投标计量单位，</w:t>
      </w:r>
      <w:r>
        <w:rPr>
          <w:rFonts w:hint="eastAsia" w:ascii="宋体" w:hAnsi="宋体"/>
          <w:color w:val="0D0D0D"/>
          <w:sz w:val="24"/>
          <w:highlight w:val="none"/>
        </w:rPr>
        <w:t>招标文件</w:t>
      </w:r>
      <w:r>
        <w:rPr>
          <w:rFonts w:ascii="宋体" w:hAnsi="宋体"/>
          <w:color w:val="0D0D0D"/>
          <w:sz w:val="24"/>
          <w:highlight w:val="none"/>
        </w:rPr>
        <w:t>已有明确规定的，使用</w:t>
      </w:r>
      <w:r>
        <w:rPr>
          <w:rFonts w:hint="eastAsia" w:ascii="宋体" w:hAnsi="宋体"/>
          <w:color w:val="0D0D0D"/>
          <w:sz w:val="24"/>
          <w:highlight w:val="none"/>
        </w:rPr>
        <w:t>招标文件</w:t>
      </w:r>
      <w:r>
        <w:rPr>
          <w:rFonts w:ascii="宋体" w:hAnsi="宋体"/>
          <w:color w:val="0D0D0D"/>
          <w:sz w:val="24"/>
          <w:highlight w:val="none"/>
        </w:rPr>
        <w:t>规定的计量单位；</w:t>
      </w:r>
      <w:r>
        <w:rPr>
          <w:rFonts w:hint="eastAsia" w:ascii="宋体" w:hAnsi="宋体"/>
          <w:color w:val="0D0D0D"/>
          <w:sz w:val="24"/>
          <w:highlight w:val="none"/>
        </w:rPr>
        <w:t>招标文件</w:t>
      </w:r>
      <w:r>
        <w:rPr>
          <w:rFonts w:ascii="宋体" w:hAnsi="宋体"/>
          <w:color w:val="0D0D0D"/>
          <w:sz w:val="24"/>
          <w:highlight w:val="none"/>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（三）投标报价</w:t>
      </w:r>
    </w:p>
    <w:p>
      <w:pPr>
        <w:pStyle w:val="29"/>
        <w:snapToGrid w:val="0"/>
        <w:spacing w:before="120" w:beforeLines="0" w:after="120" w:afterLines="0"/>
        <w:ind w:firstLine="720" w:firstLineChars="300"/>
        <w:jc w:val="left"/>
        <w:rPr>
          <w:rFonts w:hAnsi="宋体"/>
          <w:color w:val="0D0D0D"/>
          <w:highlight w:val="none"/>
        </w:rPr>
      </w:pPr>
      <w:r>
        <w:rPr>
          <w:rFonts w:hAnsi="宋体"/>
          <w:color w:val="0D0D0D"/>
          <w:highlight w:val="none"/>
        </w:rPr>
        <w:t>1.投标报价应按</w:t>
      </w:r>
      <w:r>
        <w:rPr>
          <w:rFonts w:hint="eastAsia" w:hAnsi="宋体"/>
          <w:color w:val="0D0D0D"/>
          <w:highlight w:val="none"/>
        </w:rPr>
        <w:t>招标文件</w:t>
      </w:r>
      <w:r>
        <w:rPr>
          <w:rFonts w:hAnsi="宋体"/>
          <w:color w:val="0D0D0D"/>
          <w:highlight w:val="none"/>
        </w:rPr>
        <w:t>中相关附表格式填写。</w:t>
      </w:r>
    </w:p>
    <w:p>
      <w:pPr>
        <w:pStyle w:val="14"/>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highlight w:val="none"/>
        </w:rPr>
      </w:pPr>
      <w:r>
        <w:rPr>
          <w:rFonts w:hint="eastAsia" w:ascii="宋体" w:hAnsi="宋体"/>
          <w:b/>
          <w:color w:val="0D0D0D"/>
          <w:szCs w:val="24"/>
          <w:highlight w:val="none"/>
        </w:rPr>
        <w:t xml:space="preserve">▲2. </w:t>
      </w:r>
      <w:r>
        <w:rPr>
          <w:rFonts w:hint="eastAsia" w:ascii="宋体" w:hAnsi="宋体"/>
          <w:color w:val="0D0D0D"/>
          <w:szCs w:val="24"/>
          <w:highlight w:val="none"/>
        </w:rPr>
        <w:t>本次招标完成合同签订后，根据采购人项目施工实际情况按实计量结算，投标人应充分考虑项目实际工作量的不确定因素，投标报价时结合实际情况及自身的综合实力填报投标报价。</w:t>
      </w:r>
      <w:r>
        <w:rPr>
          <w:rFonts w:hint="eastAsia" w:ascii="宋体" w:hAnsi="宋体"/>
          <w:color w:val="0D0D0D"/>
          <w:szCs w:val="24"/>
          <w:highlight w:val="none"/>
          <w:lang w:val="en-US" w:eastAsia="zh-CN"/>
        </w:rPr>
        <w:t>投标总报价</w:t>
      </w:r>
      <w:r>
        <w:rPr>
          <w:rFonts w:hint="eastAsia" w:ascii="宋体" w:hAnsi="宋体"/>
          <w:color w:val="0D0D0D"/>
          <w:szCs w:val="24"/>
          <w:highlight w:val="none"/>
        </w:rPr>
        <w:t>其应包括</w:t>
      </w:r>
      <w:r>
        <w:rPr>
          <w:rFonts w:hint="eastAsia" w:ascii="宋体" w:hAnsi="宋体"/>
          <w:color w:val="0D0D0D"/>
          <w:szCs w:val="24"/>
          <w:highlight w:val="none"/>
          <w:lang w:val="en-US" w:eastAsia="zh-CN"/>
        </w:rPr>
        <w:t>但不限于</w:t>
      </w:r>
      <w:r>
        <w:rPr>
          <w:rFonts w:hint="eastAsia" w:ascii="宋体" w:hAnsi="宋体"/>
          <w:b/>
          <w:color w:val="0C0C0C"/>
          <w:szCs w:val="24"/>
          <w:highlight w:val="none"/>
        </w:rPr>
        <w:t>货物的供货、包装、运输（货物运到采购人指定的施工现场，如因项目需要发生分批次采购的，相关运费由投标人承担）、保险、装卸、安装、检测、摊铺、划线、图案组合、损耗、材料、风险、利润、税金等一切费用</w:t>
      </w:r>
      <w:r>
        <w:rPr>
          <w:rFonts w:hint="eastAsia" w:ascii="宋体" w:hAnsi="宋体"/>
          <w:color w:val="0D0D0D"/>
          <w:szCs w:val="24"/>
          <w:highlight w:val="none"/>
        </w:rPr>
        <w:t>。结算时，中标人在</w:t>
      </w:r>
      <w:r>
        <w:rPr>
          <w:rFonts w:hint="eastAsia" w:ascii="宋体" w:hAnsi="宋体"/>
          <w:color w:val="0D0D0D"/>
          <w:szCs w:val="24"/>
          <w:highlight w:val="none"/>
          <w:lang w:val="en-US" w:eastAsia="zh-CN"/>
        </w:rPr>
        <w:t>全费用</w:t>
      </w:r>
      <w:r>
        <w:rPr>
          <w:rFonts w:hint="eastAsia" w:ascii="宋体" w:hAnsi="宋体"/>
          <w:color w:val="0D0D0D"/>
          <w:szCs w:val="24"/>
          <w:highlight w:val="none"/>
        </w:rPr>
        <w:t>综合单价不变的前提下，根据采购人的实际采购数量按实结算。</w:t>
      </w:r>
    </w:p>
    <w:p>
      <w:pPr>
        <w:pStyle w:val="14"/>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highlight w:val="none"/>
        </w:rPr>
      </w:pPr>
      <w:r>
        <w:rPr>
          <w:rFonts w:hint="eastAsia" w:ascii="宋体" w:hAnsi="宋体"/>
          <w:b/>
          <w:color w:val="0D0D0D"/>
          <w:szCs w:val="24"/>
          <w:highlight w:val="none"/>
        </w:rPr>
        <w:t>▲</w:t>
      </w:r>
      <w:r>
        <w:rPr>
          <w:rFonts w:hint="eastAsia" w:ascii="宋体" w:hAnsi="宋体"/>
          <w:bCs/>
          <w:color w:val="0D0D0D"/>
          <w:szCs w:val="24"/>
          <w:highlight w:val="none"/>
        </w:rPr>
        <w:t>3、采购人不接受任何选择报价，对每一种货物只允许一个报价。</w:t>
      </w:r>
    </w:p>
    <w:p>
      <w:pPr>
        <w:pStyle w:val="14"/>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4、采购人要求分项报价是为了方便评标，但在任何情况下不限制采购人以其认为最合适的条款、条件签订合同的权利。</w:t>
      </w:r>
    </w:p>
    <w:p>
      <w:pPr>
        <w:pStyle w:val="14"/>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5、投标人所报的投标价在合同执行过程中是固定不变的，不得以任何理由予以变更。任何包含价格调整的要求，将被认为是非实质性响应投标而予以拒绝。</w:t>
      </w:r>
    </w:p>
    <w:p>
      <w:pPr>
        <w:pStyle w:val="14"/>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6、相关报价单需打印或用不退色的墨水填写，投标报价单不得涂改和增删，如有错漏必须修改，修改处须由同一签署人签字或盖章。由于字迹模糊或表达不清引起的后果由投标人负责。</w:t>
      </w:r>
    </w:p>
    <w:p>
      <w:pPr>
        <w:pStyle w:val="14"/>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highlight w:val="none"/>
        </w:rPr>
      </w:pPr>
      <w:r>
        <w:rPr>
          <w:rFonts w:hint="eastAsia" w:ascii="宋体" w:hAnsi="宋体"/>
          <w:b/>
          <w:color w:val="0D0D0D"/>
          <w:szCs w:val="24"/>
          <w:highlight w:val="none"/>
        </w:rPr>
        <w:t>（四）</w:t>
      </w:r>
      <w:r>
        <w:rPr>
          <w:rFonts w:hint="eastAsia" w:ascii="宋体" w:hAnsi="宋体"/>
          <w:b/>
          <w:color w:val="0D0D0D"/>
          <w:szCs w:val="24"/>
          <w:highlight w:val="none"/>
          <w:lang w:eastAsia="zh-CN"/>
        </w:rPr>
        <w:t>投标文件</w:t>
      </w:r>
      <w:r>
        <w:rPr>
          <w:rFonts w:hint="eastAsia" w:ascii="宋体" w:hAnsi="宋体"/>
          <w:b/>
          <w:color w:val="0D0D0D"/>
          <w:szCs w:val="24"/>
          <w:highlight w:val="none"/>
        </w:rPr>
        <w:t>的有效期</w:t>
      </w:r>
    </w:p>
    <w:p>
      <w:pPr>
        <w:pStyle w:val="14"/>
        <w:widowControl w:val="0"/>
        <w:tabs>
          <w:tab w:val="clear" w:pos="454"/>
          <w:tab w:val="clear" w:pos="900"/>
        </w:tabs>
        <w:snapToGrid w:val="0"/>
        <w:spacing w:after="120" w:afterLines="0" w:line="400" w:lineRule="atLeast"/>
        <w:ind w:left="0" w:firstLine="480" w:firstLineChars="200"/>
        <w:rPr>
          <w:rFonts w:ascii="宋体" w:hAnsi="宋体"/>
          <w:color w:val="0D0D0D"/>
          <w:szCs w:val="24"/>
          <w:highlight w:val="none"/>
        </w:rPr>
      </w:pPr>
      <w:r>
        <w:rPr>
          <w:rFonts w:hint="eastAsia" w:ascii="宋体" w:hAnsi="宋体"/>
          <w:color w:val="0D0D0D"/>
          <w:szCs w:val="24"/>
          <w:highlight w:val="none"/>
        </w:rPr>
        <w:t>▲</w:t>
      </w:r>
      <w:r>
        <w:rPr>
          <w:rFonts w:ascii="宋体" w:hAnsi="宋体"/>
          <w:color w:val="0D0D0D"/>
          <w:szCs w:val="24"/>
          <w:highlight w:val="none"/>
        </w:rPr>
        <w:t>1</w:t>
      </w:r>
      <w:r>
        <w:rPr>
          <w:rFonts w:hint="eastAsia" w:ascii="宋体" w:hAnsi="宋体"/>
          <w:color w:val="0D0D0D"/>
          <w:szCs w:val="24"/>
          <w:highlight w:val="none"/>
        </w:rPr>
        <w:t>.</w:t>
      </w:r>
      <w:r>
        <w:rPr>
          <w:rFonts w:ascii="宋体" w:hAnsi="宋体"/>
          <w:color w:val="0D0D0D"/>
          <w:szCs w:val="24"/>
          <w:highlight w:val="none"/>
        </w:rPr>
        <w:t>自投标截止日起</w:t>
      </w:r>
      <w:r>
        <w:rPr>
          <w:rFonts w:ascii="宋体" w:hAnsi="宋体"/>
          <w:color w:val="0D0D0D"/>
          <w:szCs w:val="24"/>
          <w:highlight w:val="none"/>
          <w:u w:val="single"/>
        </w:rPr>
        <w:t xml:space="preserve"> </w:t>
      </w:r>
      <w:r>
        <w:rPr>
          <w:rFonts w:hint="eastAsia" w:ascii="宋体" w:hAnsi="宋体"/>
          <w:color w:val="0D0D0D"/>
          <w:szCs w:val="24"/>
          <w:highlight w:val="none"/>
          <w:u w:val="single"/>
        </w:rPr>
        <w:t>90</w:t>
      </w:r>
      <w:r>
        <w:rPr>
          <w:rFonts w:ascii="宋体" w:hAnsi="宋体"/>
          <w:color w:val="0D0D0D"/>
          <w:szCs w:val="24"/>
          <w:highlight w:val="none"/>
        </w:rPr>
        <w:t>天</w:t>
      </w:r>
      <w:r>
        <w:rPr>
          <w:rFonts w:hint="eastAsia" w:ascii="宋体" w:hAnsi="宋体"/>
          <w:color w:val="0D0D0D"/>
          <w:szCs w:val="24"/>
          <w:highlight w:val="none"/>
          <w:lang w:eastAsia="zh-CN"/>
        </w:rPr>
        <w:t>投标文件</w:t>
      </w:r>
      <w:r>
        <w:rPr>
          <w:rFonts w:ascii="宋体" w:hAnsi="宋体"/>
          <w:color w:val="0D0D0D"/>
          <w:szCs w:val="24"/>
          <w:highlight w:val="none"/>
        </w:rPr>
        <w:t>应保持有效。</w:t>
      </w:r>
      <w:r>
        <w:rPr>
          <w:rFonts w:hint="eastAsia" w:ascii="宋体" w:hAnsi="宋体"/>
          <w:color w:val="0D0D0D"/>
          <w:szCs w:val="24"/>
          <w:highlight w:val="none"/>
        </w:rPr>
        <w:t>中标人</w:t>
      </w:r>
      <w:r>
        <w:rPr>
          <w:rFonts w:hint="eastAsia" w:ascii="宋体" w:hAnsi="宋体"/>
          <w:color w:val="0D0D0D"/>
          <w:szCs w:val="24"/>
          <w:highlight w:val="none"/>
          <w:lang w:eastAsia="zh-CN"/>
        </w:rPr>
        <w:t>投标文件</w:t>
      </w:r>
      <w:r>
        <w:rPr>
          <w:rFonts w:hint="eastAsia" w:ascii="宋体" w:hAnsi="宋体"/>
          <w:color w:val="0D0D0D"/>
          <w:szCs w:val="24"/>
          <w:highlight w:val="none"/>
        </w:rPr>
        <w:t>有效期延长至合同有效期。</w:t>
      </w:r>
      <w:r>
        <w:rPr>
          <w:rFonts w:ascii="宋体" w:hAnsi="宋体"/>
          <w:color w:val="0D0D0D"/>
          <w:szCs w:val="24"/>
          <w:highlight w:val="none"/>
        </w:rPr>
        <w:t>有效期</w:t>
      </w:r>
      <w:r>
        <w:rPr>
          <w:rFonts w:hint="eastAsia" w:ascii="宋体" w:hAnsi="宋体"/>
          <w:color w:val="0D0D0D"/>
          <w:szCs w:val="24"/>
          <w:highlight w:val="none"/>
        </w:rPr>
        <w:t>不足</w:t>
      </w:r>
      <w:r>
        <w:rPr>
          <w:rFonts w:ascii="宋体" w:hAnsi="宋体"/>
          <w:color w:val="0D0D0D"/>
          <w:szCs w:val="24"/>
          <w:highlight w:val="none"/>
        </w:rPr>
        <w:t>的</w:t>
      </w:r>
      <w:r>
        <w:rPr>
          <w:rFonts w:hint="eastAsia" w:ascii="宋体" w:hAnsi="宋体"/>
          <w:color w:val="0D0D0D"/>
          <w:szCs w:val="24"/>
          <w:highlight w:val="none"/>
          <w:lang w:eastAsia="zh-CN"/>
        </w:rPr>
        <w:t>投标文件</w:t>
      </w:r>
      <w:r>
        <w:rPr>
          <w:rFonts w:ascii="宋体" w:hAnsi="宋体"/>
          <w:color w:val="0D0D0D"/>
          <w:szCs w:val="24"/>
          <w:highlight w:val="none"/>
        </w:rPr>
        <w:t>将被拒绝。</w:t>
      </w:r>
    </w:p>
    <w:p>
      <w:pPr>
        <w:pStyle w:val="14"/>
        <w:widowControl w:val="0"/>
        <w:tabs>
          <w:tab w:val="clear" w:pos="454"/>
          <w:tab w:val="clear" w:pos="900"/>
        </w:tabs>
        <w:snapToGrid w:val="0"/>
        <w:spacing w:after="120" w:afterLines="0" w:line="400" w:lineRule="atLeast"/>
        <w:ind w:left="0" w:firstLine="480" w:firstLineChars="200"/>
        <w:rPr>
          <w:rFonts w:ascii="宋体" w:hAnsi="宋体"/>
          <w:color w:val="0D0D0D"/>
          <w:szCs w:val="24"/>
          <w:highlight w:val="none"/>
        </w:rPr>
      </w:pPr>
      <w:r>
        <w:rPr>
          <w:rFonts w:ascii="宋体" w:hAnsi="宋体"/>
          <w:color w:val="0D0D0D"/>
          <w:szCs w:val="24"/>
          <w:highlight w:val="none"/>
        </w:rPr>
        <w:t>2</w:t>
      </w:r>
      <w:r>
        <w:rPr>
          <w:rFonts w:hint="eastAsia" w:ascii="宋体" w:hAnsi="宋体"/>
          <w:color w:val="0D0D0D"/>
          <w:szCs w:val="24"/>
          <w:highlight w:val="none"/>
        </w:rPr>
        <w:t>.</w:t>
      </w:r>
      <w:r>
        <w:rPr>
          <w:rFonts w:ascii="宋体" w:hAnsi="宋体"/>
          <w:color w:val="0D0D0D"/>
          <w:szCs w:val="24"/>
          <w:highlight w:val="none"/>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投标人可拒绝接受延期要求而不会导致投标保证金被没收。同意延长有效期的投标人需要相应延长投标保证金的有效期，但不能修改</w:t>
      </w:r>
      <w:r>
        <w:rPr>
          <w:rFonts w:hint="eastAsia" w:ascii="宋体" w:hAnsi="宋体"/>
          <w:color w:val="0D0D0D"/>
          <w:sz w:val="24"/>
          <w:highlight w:val="none"/>
          <w:lang w:eastAsia="zh-CN"/>
        </w:rPr>
        <w:t>投标文件</w:t>
      </w:r>
      <w:r>
        <w:rPr>
          <w:rFonts w:ascii="宋体" w:hAnsi="宋体"/>
          <w:color w:val="0D0D0D"/>
          <w:sz w:val="24"/>
          <w:highlight w:val="none"/>
        </w:rPr>
        <w:t>。</w:t>
      </w:r>
      <w:r>
        <w:rPr>
          <w:rFonts w:ascii="宋体" w:hAnsi="宋体"/>
          <w:b/>
          <w:color w:val="0D0D0D"/>
          <w:sz w:val="24"/>
          <w:highlight w:val="none"/>
        </w:rPr>
        <w:t xml:space="preserve"> </w:t>
      </w:r>
    </w:p>
    <w:p>
      <w:pPr>
        <w:snapToGrid w:val="0"/>
        <w:spacing w:line="400" w:lineRule="atLeast"/>
        <w:ind w:firstLine="480" w:firstLineChars="200"/>
        <w:jc w:val="left"/>
        <w:outlineLvl w:val="0"/>
        <w:rPr>
          <w:rFonts w:hint="eastAsia" w:ascii="宋体" w:hAnsi="宋体"/>
          <w:b/>
          <w:color w:val="0D0D0D"/>
          <w:sz w:val="24"/>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中标人的</w:t>
      </w:r>
      <w:r>
        <w:rPr>
          <w:rFonts w:hint="eastAsia" w:ascii="宋体" w:hAnsi="宋体"/>
          <w:color w:val="0D0D0D"/>
          <w:sz w:val="24"/>
          <w:highlight w:val="none"/>
          <w:lang w:eastAsia="zh-CN"/>
        </w:rPr>
        <w:t>投标文件</w:t>
      </w:r>
      <w:r>
        <w:rPr>
          <w:rFonts w:ascii="宋体" w:hAnsi="宋体"/>
          <w:color w:val="0D0D0D"/>
          <w:sz w:val="24"/>
          <w:highlight w:val="none"/>
        </w:rPr>
        <w:t>自开标之日起至合同履行完毕止均应保持有效。</w:t>
      </w:r>
    </w:p>
    <w:p>
      <w:pPr>
        <w:pStyle w:val="14"/>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highlight w:val="none"/>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30</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r>
        <w:rPr>
          <w:rFonts w:hint="eastAsia" w:ascii="宋体" w:hAnsi="宋体"/>
          <w:color w:val="auto"/>
          <w:sz w:val="24"/>
          <w:highlight w:val="none"/>
          <w:lang w:eastAsia="zh-CN"/>
        </w:rPr>
        <w:t>。</w:t>
      </w:r>
    </w:p>
    <w:p>
      <w:pPr>
        <w:snapToGrid w:val="0"/>
        <w:spacing w:before="120" w:beforeLines="50" w:line="400" w:lineRule="atLeast"/>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w:t>
      </w:r>
      <w:r>
        <w:rPr>
          <w:rFonts w:hint="eastAsia" w:ascii="宋体" w:hAnsi="宋体"/>
          <w:b/>
          <w:color w:val="0D0D0D"/>
          <w:sz w:val="24"/>
          <w:highlight w:val="none"/>
          <w:lang w:val="en-US" w:eastAsia="zh-CN"/>
        </w:rPr>
        <w:t>六</w:t>
      </w:r>
      <w:r>
        <w:rPr>
          <w:rFonts w:hint="eastAsia" w:ascii="宋体" w:hAnsi="宋体"/>
          <w:b/>
          <w:color w:val="0D0D0D"/>
          <w:sz w:val="24"/>
          <w:highlight w:val="none"/>
        </w:rPr>
        <w:t>）</w:t>
      </w:r>
      <w:r>
        <w:rPr>
          <w:rFonts w:hint="eastAsia" w:ascii="宋体" w:hAnsi="宋体"/>
          <w:b/>
          <w:color w:val="0D0D0D"/>
          <w:sz w:val="24"/>
          <w:highlight w:val="none"/>
          <w:lang w:eastAsia="zh-CN"/>
        </w:rPr>
        <w:t>投标文件</w:t>
      </w:r>
      <w:r>
        <w:rPr>
          <w:rFonts w:hint="eastAsia" w:ascii="宋体" w:hAnsi="宋体"/>
          <w:b/>
          <w:color w:val="0D0D0D"/>
          <w:sz w:val="24"/>
          <w:highlight w:val="none"/>
        </w:rPr>
        <w:t>的签署和份数</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1</w:t>
      </w:r>
      <w:r>
        <w:rPr>
          <w:rFonts w:hint="eastAsia" w:ascii="宋体" w:hAnsi="宋体"/>
          <w:color w:val="0D0D0D"/>
          <w:sz w:val="24"/>
          <w:highlight w:val="none"/>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highlight w:val="none"/>
        </w:rPr>
      </w:pPr>
      <w:r>
        <w:rPr>
          <w:rFonts w:hint="eastAsia" w:ascii="宋体" w:hAnsi="宋体"/>
          <w:b/>
          <w:color w:val="0D0D0D"/>
          <w:sz w:val="24"/>
          <w:highlight w:val="none"/>
        </w:rPr>
        <w:t>（</w:t>
      </w:r>
      <w:r>
        <w:rPr>
          <w:rFonts w:hint="eastAsia" w:ascii="宋体" w:hAnsi="宋体"/>
          <w:b/>
          <w:color w:val="0D0D0D"/>
          <w:sz w:val="24"/>
          <w:highlight w:val="none"/>
          <w:lang w:val="en-US" w:eastAsia="zh-CN"/>
        </w:rPr>
        <w:t>七</w:t>
      </w:r>
      <w:r>
        <w:rPr>
          <w:rFonts w:hint="eastAsia" w:ascii="宋体" w:hAnsi="宋体"/>
          <w:b/>
          <w:color w:val="0D0D0D"/>
          <w:sz w:val="24"/>
          <w:highlight w:val="none"/>
        </w:rPr>
        <w:t>）</w:t>
      </w:r>
      <w:r>
        <w:rPr>
          <w:rFonts w:hint="eastAsia" w:ascii="宋体" w:hAnsi="宋体"/>
          <w:b/>
          <w:color w:val="0D0D0D"/>
          <w:sz w:val="24"/>
          <w:highlight w:val="none"/>
          <w:lang w:eastAsia="zh-CN"/>
        </w:rPr>
        <w:t>投标文件</w:t>
      </w:r>
      <w:r>
        <w:rPr>
          <w:rFonts w:hint="eastAsia" w:ascii="宋体" w:hAnsi="宋体"/>
          <w:b/>
          <w:color w:val="0D0D0D"/>
          <w:sz w:val="24"/>
          <w:highlight w:val="none"/>
        </w:rPr>
        <w:t>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highlight w:val="none"/>
        </w:rPr>
      </w:pPr>
      <w:r>
        <w:rPr>
          <w:rFonts w:hint="eastAsia" w:ascii="宋体" w:hAnsi="宋体"/>
          <w:b/>
          <w:color w:val="0D0D0D"/>
          <w:sz w:val="24"/>
          <w:highlight w:val="none"/>
        </w:rPr>
        <w:t>（</w:t>
      </w:r>
      <w:r>
        <w:rPr>
          <w:rFonts w:hint="eastAsia" w:ascii="宋体" w:hAnsi="宋体"/>
          <w:b/>
          <w:color w:val="0D0D0D"/>
          <w:sz w:val="24"/>
          <w:highlight w:val="none"/>
          <w:lang w:val="en-US" w:eastAsia="zh-CN"/>
        </w:rPr>
        <w:t>八</w:t>
      </w:r>
      <w:r>
        <w:rPr>
          <w:rFonts w:hint="eastAsia" w:ascii="宋体" w:hAnsi="宋体"/>
          <w:b/>
          <w:color w:val="0D0D0D"/>
          <w:sz w:val="24"/>
          <w:highlight w:val="none"/>
        </w:rPr>
        <w:t>）投标无效的情形</w:t>
      </w:r>
    </w:p>
    <w:p>
      <w:pPr>
        <w:snapToGrid w:val="0"/>
        <w:spacing w:line="400" w:lineRule="atLeast"/>
        <w:ind w:firstLine="480" w:firstLineChars="200"/>
        <w:rPr>
          <w:rFonts w:ascii="宋体" w:hAnsi="宋体"/>
          <w:bCs/>
          <w:color w:val="0D0D0D"/>
          <w:sz w:val="24"/>
          <w:szCs w:val="20"/>
          <w:highlight w:val="none"/>
        </w:rPr>
      </w:pPr>
      <w:r>
        <w:rPr>
          <w:rFonts w:hint="eastAsia" w:ascii="宋体" w:hAnsi="宋体"/>
          <w:bCs/>
          <w:color w:val="0D0D0D"/>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w:t>
      </w:r>
      <w:r>
        <w:rPr>
          <w:rFonts w:hint="eastAsia" w:ascii="宋体" w:hAnsi="宋体"/>
          <w:bCs/>
          <w:color w:val="0D0D0D"/>
          <w:sz w:val="24"/>
          <w:highlight w:val="none"/>
          <w:lang w:eastAsia="zh-CN"/>
        </w:rPr>
        <w:t>投标文件</w:t>
      </w:r>
      <w:r>
        <w:rPr>
          <w:rFonts w:hint="eastAsia" w:ascii="宋体" w:hAnsi="宋体"/>
          <w:bCs/>
          <w:color w:val="0D0D0D"/>
          <w:sz w:val="24"/>
          <w:highlight w:val="none"/>
        </w:rPr>
        <w:t>必须以书面形式进行，并应在中标结果公告之前查核原件。限期内不补正或经补正后仍不符合招标文件要求的，应认定其投标无效。投标人修改、补正</w:t>
      </w:r>
      <w:r>
        <w:rPr>
          <w:rFonts w:hint="eastAsia" w:ascii="宋体" w:hAnsi="宋体"/>
          <w:bCs/>
          <w:color w:val="0D0D0D"/>
          <w:sz w:val="24"/>
          <w:highlight w:val="none"/>
          <w:lang w:eastAsia="zh-CN"/>
        </w:rPr>
        <w:t>投标文件</w:t>
      </w:r>
      <w:r>
        <w:rPr>
          <w:rFonts w:hint="eastAsia" w:ascii="宋体" w:hAnsi="宋体"/>
          <w:bCs/>
          <w:color w:val="0D0D0D"/>
          <w:sz w:val="24"/>
          <w:highlight w:val="none"/>
        </w:rPr>
        <w:t>后，不影响评标委员会对其</w:t>
      </w:r>
      <w:r>
        <w:rPr>
          <w:rFonts w:hint="eastAsia" w:ascii="宋体" w:hAnsi="宋体"/>
          <w:bCs/>
          <w:color w:val="0D0D0D"/>
          <w:sz w:val="24"/>
          <w:highlight w:val="none"/>
          <w:lang w:eastAsia="zh-CN"/>
        </w:rPr>
        <w:t>投标文件</w:t>
      </w:r>
      <w:r>
        <w:rPr>
          <w:rFonts w:hint="eastAsia" w:ascii="宋体" w:hAnsi="宋体"/>
          <w:bCs/>
          <w:color w:val="0D0D0D"/>
          <w:sz w:val="24"/>
          <w:highlight w:val="none"/>
        </w:rPr>
        <w:t>所作的评价和评分结果。</w:t>
      </w:r>
    </w:p>
    <w:p>
      <w:pPr>
        <w:snapToGrid w:val="0"/>
        <w:spacing w:line="400" w:lineRule="atLeast"/>
        <w:ind w:firstLine="472" w:firstLineChars="196"/>
        <w:rPr>
          <w:rFonts w:ascii="宋体" w:hAnsi="宋体"/>
          <w:b/>
          <w:bCs/>
          <w:color w:val="0D0D0D"/>
          <w:sz w:val="24"/>
          <w:szCs w:val="20"/>
          <w:highlight w:val="none"/>
        </w:rPr>
      </w:pPr>
      <w:r>
        <w:rPr>
          <w:rFonts w:ascii="宋体" w:hAnsi="宋体"/>
          <w:b/>
          <w:bCs/>
          <w:color w:val="0D0D0D"/>
          <w:sz w:val="24"/>
          <w:highlight w:val="none"/>
        </w:rPr>
        <w:t>1</w:t>
      </w:r>
      <w:r>
        <w:rPr>
          <w:rFonts w:hint="eastAsia" w:ascii="宋体" w:hAnsi="宋体"/>
          <w:b/>
          <w:bCs/>
          <w:color w:val="0D0D0D"/>
          <w:sz w:val="24"/>
          <w:highlight w:val="none"/>
        </w:rPr>
        <w:t>.</w:t>
      </w:r>
      <w:r>
        <w:rPr>
          <w:rFonts w:ascii="宋体" w:hAnsi="宋体"/>
          <w:b/>
          <w:bCs/>
          <w:color w:val="0D0D0D"/>
          <w:sz w:val="24"/>
          <w:highlight w:val="none"/>
        </w:rPr>
        <w:t>在符合性审查和商务评审时，如发现下列情形之一的，</w:t>
      </w:r>
      <w:r>
        <w:rPr>
          <w:rFonts w:hint="eastAsia" w:ascii="宋体" w:hAnsi="宋体"/>
          <w:b/>
          <w:bCs/>
          <w:color w:val="0D0D0D"/>
          <w:sz w:val="24"/>
          <w:highlight w:val="none"/>
          <w:lang w:eastAsia="zh-CN"/>
        </w:rPr>
        <w:t>投标文件</w:t>
      </w:r>
      <w:r>
        <w:rPr>
          <w:rFonts w:ascii="宋体" w:hAnsi="宋体"/>
          <w:b/>
          <w:bCs/>
          <w:color w:val="0D0D0D"/>
          <w:sz w:val="24"/>
          <w:highlight w:val="none"/>
        </w:rPr>
        <w:t>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w:t>
      </w:r>
      <w:r>
        <w:rPr>
          <w:rFonts w:hint="eastAsia" w:ascii="宋体" w:hAnsi="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1</w:t>
      </w:r>
      <w:r>
        <w:rPr>
          <w:rFonts w:hint="eastAsia" w:ascii="宋体" w:hAnsi="宋体" w:eastAsia="宋体" w:cs="Times New Roman"/>
          <w:bCs/>
          <w:color w:val="auto"/>
          <w:sz w:val="24"/>
          <w:highlight w:val="none"/>
        </w:rPr>
        <w:t>）法律法规或规章规定属无效标情形的。</w:t>
      </w:r>
    </w:p>
    <w:p>
      <w:pPr>
        <w:pStyle w:val="22"/>
        <w:snapToGrid w:val="0"/>
        <w:spacing w:line="400" w:lineRule="atLeast"/>
        <w:ind w:firstLine="457" w:firstLineChars="196"/>
        <w:rPr>
          <w:rFonts w:hAnsi="宋体"/>
          <w:b/>
          <w:bCs/>
          <w:color w:val="0D0D0D"/>
          <w:sz w:val="24"/>
          <w:highlight w:val="none"/>
        </w:rPr>
      </w:pPr>
      <w:r>
        <w:rPr>
          <w:rFonts w:hAnsi="宋体"/>
          <w:b/>
          <w:bCs/>
          <w:color w:val="0D0D0D"/>
          <w:sz w:val="24"/>
          <w:highlight w:val="none"/>
        </w:rPr>
        <w:t>2.在报价评审时，如发现下列情形之一的，</w:t>
      </w:r>
      <w:r>
        <w:rPr>
          <w:rFonts w:hint="eastAsia" w:hAnsi="宋体"/>
          <w:b/>
          <w:bCs/>
          <w:color w:val="0D0D0D"/>
          <w:sz w:val="24"/>
          <w:highlight w:val="none"/>
          <w:lang w:eastAsia="zh-CN"/>
        </w:rPr>
        <w:t>投标文件</w:t>
      </w:r>
      <w:r>
        <w:rPr>
          <w:rFonts w:hAnsi="宋体"/>
          <w:b/>
          <w:bCs/>
          <w:color w:val="0D0D0D"/>
          <w:sz w:val="24"/>
          <w:highlight w:val="none"/>
        </w:rPr>
        <w:t>将被视为无效：</w:t>
      </w:r>
    </w:p>
    <w:p>
      <w:pPr>
        <w:pStyle w:val="22"/>
        <w:snapToGrid w:val="0"/>
        <w:spacing w:line="400" w:lineRule="atLeast"/>
        <w:ind w:firstLine="454" w:firstLineChars="196"/>
        <w:rPr>
          <w:rFonts w:hAnsi="宋体"/>
          <w:color w:val="0D0D0D"/>
          <w:sz w:val="24"/>
          <w:highlight w:val="none"/>
        </w:rPr>
      </w:pPr>
      <w:r>
        <w:rPr>
          <w:rFonts w:hAnsi="宋体"/>
          <w:color w:val="0D0D0D"/>
          <w:sz w:val="24"/>
          <w:highlight w:val="none"/>
        </w:rPr>
        <w:t>（1）未采用人民币报价或者未按照招标文件标明的币种报价的；</w:t>
      </w:r>
    </w:p>
    <w:p>
      <w:pPr>
        <w:pStyle w:val="22"/>
        <w:snapToGrid w:val="0"/>
        <w:spacing w:line="400" w:lineRule="atLeast"/>
        <w:ind w:firstLine="464" w:firstLineChars="200"/>
        <w:rPr>
          <w:rFonts w:hAnsi="宋体"/>
          <w:color w:val="0D0D0D"/>
          <w:sz w:val="24"/>
          <w:highlight w:val="none"/>
        </w:rPr>
      </w:pPr>
      <w:r>
        <w:rPr>
          <w:rFonts w:hAnsi="宋体"/>
          <w:color w:val="0D0D0D"/>
          <w:sz w:val="24"/>
          <w:highlight w:val="none"/>
        </w:rPr>
        <w:t>（2）投标报价具有选择性，或者开标价格与投标文件承诺的优惠（折扣）价格不一致的；</w:t>
      </w:r>
    </w:p>
    <w:p>
      <w:pPr>
        <w:pStyle w:val="22"/>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2"/>
        <w:snapToGrid w:val="0"/>
        <w:spacing w:line="400" w:lineRule="atLeast"/>
        <w:ind w:firstLine="466" w:firstLineChars="200"/>
        <w:rPr>
          <w:rFonts w:hAnsi="宋体"/>
          <w:color w:val="0D0D0D"/>
          <w:sz w:val="24"/>
          <w:highlight w:val="none"/>
        </w:rPr>
      </w:pPr>
      <w:r>
        <w:rPr>
          <w:rFonts w:ascii="宋体" w:hAnsi="宋体" w:eastAsia="宋体" w:cs="Times New Roman"/>
          <w:b/>
          <w:bCs/>
          <w:color w:val="0D0D0D"/>
          <w:sz w:val="24"/>
          <w:highlight w:val="none"/>
        </w:rPr>
        <w:t>（</w:t>
      </w:r>
      <w:r>
        <w:rPr>
          <w:rFonts w:hint="eastAsia" w:hAnsi="宋体" w:cs="Times New Roman"/>
          <w:b/>
          <w:bCs/>
          <w:color w:val="0D0D0D"/>
          <w:sz w:val="24"/>
          <w:highlight w:val="none"/>
          <w:lang w:val="en-US" w:eastAsia="zh-CN"/>
        </w:rPr>
        <w:t>4</w:t>
      </w:r>
      <w:r>
        <w:rPr>
          <w:rFonts w:ascii="宋体" w:hAnsi="宋体" w:eastAsia="宋体" w:cs="Times New Roman"/>
          <w:b/>
          <w:bCs/>
          <w:color w:val="0D0D0D"/>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2"/>
        <w:snapToGrid w:val="0"/>
        <w:spacing w:line="400" w:lineRule="atLeast"/>
        <w:ind w:firstLine="466" w:firstLineChars="200"/>
        <w:rPr>
          <w:rFonts w:hAnsi="宋体"/>
          <w:b/>
          <w:color w:val="0D0D0D"/>
          <w:sz w:val="24"/>
          <w:highlight w:val="none"/>
        </w:rPr>
      </w:pPr>
      <w:r>
        <w:rPr>
          <w:rFonts w:hAnsi="宋体"/>
          <w:b/>
          <w:color w:val="0D0D0D"/>
          <w:sz w:val="24"/>
          <w:highlight w:val="none"/>
        </w:rPr>
        <w:t>3.被拒绝的</w:t>
      </w:r>
      <w:r>
        <w:rPr>
          <w:rFonts w:hint="eastAsia" w:hAnsi="宋体"/>
          <w:b/>
          <w:color w:val="0D0D0D"/>
          <w:sz w:val="24"/>
          <w:highlight w:val="none"/>
          <w:lang w:eastAsia="zh-CN"/>
        </w:rPr>
        <w:t>投标文件</w:t>
      </w:r>
      <w:r>
        <w:rPr>
          <w:rFonts w:hAnsi="宋体"/>
          <w:b/>
          <w:color w:val="0D0D0D"/>
          <w:sz w:val="24"/>
          <w:highlight w:val="none"/>
        </w:rPr>
        <w:t>为无效。</w:t>
      </w:r>
    </w:p>
    <w:p>
      <w:pPr>
        <w:pStyle w:val="29"/>
        <w:snapToGrid w:val="0"/>
        <w:spacing w:before="120" w:beforeLines="0" w:after="120" w:afterLines="0"/>
        <w:rPr>
          <w:rFonts w:hAnsi="宋体"/>
          <w:b/>
          <w:color w:val="0D0D0D"/>
          <w:sz w:val="30"/>
          <w:szCs w:val="30"/>
          <w:highlight w:val="none"/>
        </w:rPr>
      </w:pPr>
      <w:r>
        <w:rPr>
          <w:rFonts w:hAnsi="宋体"/>
          <w:b/>
          <w:color w:val="0D0D0D"/>
          <w:sz w:val="30"/>
          <w:szCs w:val="30"/>
          <w:highlight w:val="none"/>
        </w:rPr>
        <w:t>四、开标</w:t>
      </w:r>
    </w:p>
    <w:p>
      <w:pPr>
        <w:pStyle w:val="29"/>
        <w:snapToGrid w:val="0"/>
        <w:spacing w:beforeLines="0" w:afterLines="0"/>
        <w:ind w:firstLine="472" w:firstLineChars="196"/>
        <w:rPr>
          <w:rFonts w:hAnsi="宋体"/>
          <w:b/>
          <w:color w:val="0D0D0D"/>
          <w:highlight w:val="none"/>
        </w:rPr>
      </w:pPr>
      <w:r>
        <w:rPr>
          <w:rFonts w:hAnsi="宋体"/>
          <w:b/>
          <w:color w:val="0D0D0D"/>
          <w:highlight w:val="none"/>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9"/>
        <w:snapToGrid w:val="0"/>
        <w:spacing w:beforeLines="0" w:afterLines="0"/>
        <w:ind w:firstLine="472" w:firstLineChars="196"/>
        <w:rPr>
          <w:rFonts w:hAnsi="宋体"/>
          <w:b/>
          <w:color w:val="0D0D0D"/>
          <w:highlight w:val="none"/>
        </w:rPr>
      </w:pPr>
      <w:r>
        <w:rPr>
          <w:rFonts w:hAnsi="宋体"/>
          <w:b/>
          <w:color w:val="0D0D0D"/>
          <w:highlight w:val="none"/>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9"/>
        <w:spacing w:before="120" w:after="120" w:line="360" w:lineRule="auto"/>
        <w:ind w:left="0" w:leftChars="0" w:firstLine="480" w:firstLineChars="200"/>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9"/>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autoSpaceDE w:val="0"/>
        <w:autoSpaceDN w:val="0"/>
        <w:adjustRightInd w:val="0"/>
        <w:spacing w:line="360" w:lineRule="auto"/>
        <w:ind w:right="-14" w:firstLine="241" w:firstLineChars="100"/>
        <w:jc w:val="left"/>
        <w:rPr>
          <w:highlight w:val="none"/>
        </w:rPr>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9"/>
        <w:snapToGrid w:val="0"/>
        <w:spacing w:before="120" w:beforeLines="0" w:after="120" w:afterLines="0"/>
        <w:rPr>
          <w:rFonts w:hAnsi="宋体"/>
          <w:b/>
          <w:color w:val="0D0D0D"/>
          <w:sz w:val="30"/>
          <w:szCs w:val="30"/>
          <w:highlight w:val="none"/>
        </w:rPr>
      </w:pPr>
      <w:r>
        <w:rPr>
          <w:rFonts w:hAnsi="宋体"/>
          <w:b/>
          <w:color w:val="0D0D0D"/>
          <w:sz w:val="30"/>
          <w:szCs w:val="30"/>
          <w:highlight w:val="none"/>
        </w:rPr>
        <w:t>五、评标</w:t>
      </w:r>
    </w:p>
    <w:p>
      <w:pPr>
        <w:pStyle w:val="29"/>
        <w:snapToGrid w:val="0"/>
        <w:spacing w:beforeLines="0" w:afterLines="0"/>
        <w:ind w:left="876" w:leftChars="128" w:hanging="518" w:hangingChars="215"/>
        <w:rPr>
          <w:rFonts w:hAnsi="宋体"/>
          <w:b/>
          <w:color w:val="0D0D0D"/>
          <w:highlight w:val="none"/>
        </w:rPr>
      </w:pPr>
      <w:r>
        <w:rPr>
          <w:rFonts w:hAnsi="宋体"/>
          <w:b/>
          <w:color w:val="0D0D0D"/>
          <w:highlight w:val="none"/>
        </w:rPr>
        <w:t>（一）组建</w:t>
      </w:r>
      <w:r>
        <w:rPr>
          <w:rFonts w:hint="eastAsia" w:hAnsi="宋体"/>
          <w:b/>
          <w:color w:val="0D0D0D"/>
          <w:highlight w:val="none"/>
        </w:rPr>
        <w:t>评标委员会</w:t>
      </w:r>
    </w:p>
    <w:p>
      <w:pPr>
        <w:pStyle w:val="29"/>
        <w:snapToGrid w:val="0"/>
        <w:spacing w:beforeLines="0" w:afterLines="0"/>
        <w:ind w:firstLine="480" w:firstLineChars="200"/>
        <w:rPr>
          <w:rFonts w:hAnsi="宋体"/>
          <w:color w:val="0D0D0D"/>
          <w:highlight w:val="none"/>
        </w:rPr>
      </w:pPr>
      <w:r>
        <w:rPr>
          <w:rFonts w:hAnsi="宋体"/>
          <w:color w:val="0D0D0D"/>
          <w:highlight w:val="none"/>
        </w:rPr>
        <w:t>本项目</w:t>
      </w:r>
      <w:r>
        <w:rPr>
          <w:rFonts w:hint="eastAsia" w:hAnsi="宋体"/>
          <w:color w:val="0D0D0D"/>
          <w:highlight w:val="none"/>
        </w:rPr>
        <w:t>评标委员会</w:t>
      </w:r>
      <w:r>
        <w:rPr>
          <w:rFonts w:hAnsi="宋体"/>
          <w:color w:val="0D0D0D"/>
          <w:highlight w:val="none"/>
        </w:rPr>
        <w:t>由评审专家和采购人代表组成。</w:t>
      </w:r>
    </w:p>
    <w:p>
      <w:pPr>
        <w:pStyle w:val="29"/>
        <w:snapToGrid w:val="0"/>
        <w:spacing w:beforeLines="0" w:afterLines="0"/>
        <w:ind w:left="879" w:leftChars="129" w:hanging="518" w:hangingChars="215"/>
        <w:rPr>
          <w:rFonts w:hAnsi="宋体"/>
          <w:b/>
          <w:color w:val="0D0D0D"/>
          <w:highlight w:val="none"/>
        </w:rPr>
      </w:pPr>
      <w:r>
        <w:rPr>
          <w:rFonts w:hAnsi="宋体"/>
          <w:b/>
          <w:color w:val="0D0D0D"/>
          <w:highlight w:val="none"/>
        </w:rPr>
        <w:t>（二）评标的方式</w:t>
      </w:r>
    </w:p>
    <w:p>
      <w:pPr>
        <w:pStyle w:val="29"/>
        <w:snapToGrid w:val="0"/>
        <w:spacing w:beforeLines="0" w:afterLines="0"/>
        <w:ind w:left="741" w:leftChars="179" w:hanging="240" w:hangingChars="100"/>
        <w:rPr>
          <w:rFonts w:hAnsi="宋体"/>
          <w:color w:val="0D0D0D"/>
          <w:highlight w:val="none"/>
        </w:rPr>
      </w:pPr>
      <w:r>
        <w:rPr>
          <w:rFonts w:hAnsi="宋体"/>
          <w:color w:val="0D0D0D"/>
          <w:highlight w:val="none"/>
        </w:rPr>
        <w:t>本项目采用不公开方式评标，评标的依据为</w:t>
      </w:r>
      <w:r>
        <w:rPr>
          <w:rFonts w:hint="eastAsia" w:hAnsi="宋体"/>
          <w:color w:val="0D0D0D"/>
          <w:highlight w:val="none"/>
        </w:rPr>
        <w:t>招标文件</w:t>
      </w:r>
      <w:r>
        <w:rPr>
          <w:rFonts w:hAnsi="宋体"/>
          <w:color w:val="0D0D0D"/>
          <w:highlight w:val="none"/>
        </w:rPr>
        <w:t>。</w:t>
      </w:r>
    </w:p>
    <w:p>
      <w:pPr>
        <w:pStyle w:val="29"/>
        <w:snapToGrid w:val="0"/>
        <w:spacing w:beforeLines="0" w:afterLines="0"/>
        <w:ind w:left="879" w:leftChars="129" w:hanging="518" w:hangingChars="215"/>
        <w:rPr>
          <w:rFonts w:hAnsi="宋体"/>
          <w:b/>
          <w:color w:val="0D0D0D"/>
          <w:highlight w:val="none"/>
        </w:rPr>
      </w:pPr>
      <w:r>
        <w:rPr>
          <w:rFonts w:hAnsi="宋体"/>
          <w:b/>
          <w:color w:val="0D0D0D"/>
          <w:highlight w:val="none"/>
        </w:rPr>
        <w:t>（三）</w:t>
      </w:r>
      <w:r>
        <w:rPr>
          <w:rFonts w:hAnsi="宋体"/>
          <w:b/>
          <w:bCs/>
          <w:color w:val="0D0D0D"/>
          <w:highlight w:val="none"/>
        </w:rPr>
        <w:t>评标程序</w:t>
      </w:r>
    </w:p>
    <w:p>
      <w:pPr>
        <w:snapToGrid w:val="0"/>
        <w:spacing w:line="400" w:lineRule="atLeast"/>
        <w:ind w:firstLine="472" w:firstLineChars="196"/>
        <w:rPr>
          <w:rFonts w:ascii="宋体" w:hAnsi="宋体"/>
          <w:b/>
          <w:bCs/>
          <w:color w:val="0D0D0D"/>
          <w:sz w:val="24"/>
          <w:szCs w:val="20"/>
          <w:highlight w:val="none"/>
        </w:rPr>
      </w:pPr>
      <w:r>
        <w:rPr>
          <w:rFonts w:ascii="宋体" w:hAnsi="宋体"/>
          <w:b/>
          <w:bCs/>
          <w:color w:val="0D0D0D"/>
          <w:sz w:val="24"/>
          <w:highlight w:val="none"/>
        </w:rPr>
        <w:t>1</w:t>
      </w:r>
      <w:r>
        <w:rPr>
          <w:rFonts w:hint="eastAsia" w:ascii="宋体" w:hAnsi="宋体"/>
          <w:b/>
          <w:bCs/>
          <w:color w:val="0D0D0D"/>
          <w:sz w:val="24"/>
          <w:highlight w:val="none"/>
        </w:rPr>
        <w:t>.</w:t>
      </w:r>
      <w:r>
        <w:rPr>
          <w:rFonts w:ascii="宋体" w:hAnsi="宋体"/>
          <w:b/>
          <w:bCs/>
          <w:color w:val="0D0D0D"/>
          <w:sz w:val="24"/>
          <w:highlight w:val="none"/>
        </w:rPr>
        <w:t>形式审查</w:t>
      </w:r>
    </w:p>
    <w:p>
      <w:pPr>
        <w:snapToGrid w:val="0"/>
        <w:spacing w:line="400" w:lineRule="atLeast"/>
        <w:ind w:firstLine="480" w:firstLineChars="200"/>
        <w:rPr>
          <w:rFonts w:hint="eastAsia" w:ascii="宋体" w:hAnsi="宋体"/>
          <w:b/>
          <w:color w:val="0D0D0D"/>
          <w:sz w:val="24"/>
          <w:szCs w:val="20"/>
          <w:highlight w:val="none"/>
        </w:rPr>
      </w:pPr>
      <w:r>
        <w:rPr>
          <w:rFonts w:hint="eastAsia" w:ascii="宋体" w:hAnsi="宋体"/>
          <w:color w:val="0D0D0D"/>
          <w:sz w:val="24"/>
          <w:highlight w:val="none"/>
        </w:rPr>
        <w:t>采购人代表和代理机构工作人员协助评标委员会对投标人的资格</w:t>
      </w:r>
      <w:r>
        <w:rPr>
          <w:rFonts w:ascii="宋体" w:hAnsi="宋体"/>
          <w:color w:val="0D0D0D"/>
          <w:sz w:val="24"/>
          <w:highlight w:val="none"/>
        </w:rPr>
        <w:t>和</w:t>
      </w:r>
      <w:r>
        <w:rPr>
          <w:rFonts w:hint="eastAsia" w:ascii="宋体" w:hAnsi="宋体"/>
          <w:color w:val="0D0D0D"/>
          <w:sz w:val="24"/>
          <w:highlight w:val="none"/>
          <w:lang w:eastAsia="zh-CN"/>
        </w:rPr>
        <w:t>投标文件</w:t>
      </w:r>
      <w:r>
        <w:rPr>
          <w:rFonts w:ascii="宋体" w:hAnsi="宋体"/>
          <w:color w:val="0D0D0D"/>
          <w:sz w:val="24"/>
          <w:highlight w:val="none"/>
        </w:rPr>
        <w:t>的完整性、合法性等进行审查。</w:t>
      </w:r>
    </w:p>
    <w:p>
      <w:pPr>
        <w:snapToGrid w:val="0"/>
        <w:spacing w:line="400" w:lineRule="atLeast"/>
        <w:ind w:firstLine="472" w:firstLineChars="196"/>
        <w:rPr>
          <w:rFonts w:ascii="宋体" w:hAnsi="宋体"/>
          <w:b/>
          <w:bCs/>
          <w:color w:val="0D0D0D"/>
          <w:sz w:val="24"/>
          <w:szCs w:val="20"/>
          <w:highlight w:val="none"/>
        </w:rPr>
      </w:pPr>
      <w:r>
        <w:rPr>
          <w:rFonts w:ascii="宋体" w:hAnsi="宋体"/>
          <w:b/>
          <w:bCs/>
          <w:color w:val="0D0D0D"/>
          <w:sz w:val="24"/>
          <w:highlight w:val="none"/>
        </w:rPr>
        <w:t>2</w:t>
      </w:r>
      <w:r>
        <w:rPr>
          <w:rFonts w:hint="eastAsia" w:ascii="宋体" w:hAnsi="宋体"/>
          <w:b/>
          <w:bCs/>
          <w:color w:val="0D0D0D"/>
          <w:sz w:val="24"/>
          <w:highlight w:val="none"/>
        </w:rPr>
        <w:t>.</w:t>
      </w:r>
      <w:r>
        <w:rPr>
          <w:rFonts w:ascii="宋体" w:hAnsi="宋体"/>
          <w:b/>
          <w:bCs/>
          <w:color w:val="0D0D0D"/>
          <w:sz w:val="24"/>
          <w:highlight w:val="none"/>
        </w:rPr>
        <w:t>实质审查与比较</w:t>
      </w:r>
    </w:p>
    <w:p>
      <w:pPr>
        <w:snapToGrid w:val="0"/>
        <w:spacing w:line="400" w:lineRule="atLeast"/>
        <w:ind w:firstLine="480" w:firstLineChars="200"/>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1）</w:t>
      </w:r>
      <w:r>
        <w:rPr>
          <w:rFonts w:hint="eastAsia" w:ascii="宋体" w:hAnsi="宋体"/>
          <w:color w:val="0D0D0D"/>
          <w:sz w:val="24"/>
          <w:highlight w:val="none"/>
        </w:rPr>
        <w:t>评标委员会</w:t>
      </w:r>
      <w:r>
        <w:rPr>
          <w:rFonts w:ascii="宋体" w:hAnsi="宋体"/>
          <w:color w:val="0D0D0D"/>
          <w:sz w:val="24"/>
          <w:highlight w:val="none"/>
        </w:rPr>
        <w:t>审查</w:t>
      </w:r>
      <w:r>
        <w:rPr>
          <w:rFonts w:hint="eastAsia" w:ascii="宋体" w:hAnsi="宋体"/>
          <w:color w:val="0D0D0D"/>
          <w:sz w:val="24"/>
          <w:highlight w:val="none"/>
          <w:lang w:eastAsia="zh-CN"/>
        </w:rPr>
        <w:t>投标文件</w:t>
      </w:r>
      <w:r>
        <w:rPr>
          <w:rFonts w:ascii="宋体" w:hAnsi="宋体"/>
          <w:color w:val="0D0D0D"/>
          <w:sz w:val="24"/>
          <w:highlight w:val="none"/>
        </w:rPr>
        <w:t>的实质性内容是否符合</w:t>
      </w:r>
      <w:r>
        <w:rPr>
          <w:rFonts w:hint="eastAsia" w:ascii="宋体" w:hAnsi="宋体"/>
          <w:color w:val="0D0D0D"/>
          <w:sz w:val="24"/>
          <w:highlight w:val="none"/>
        </w:rPr>
        <w:t>招标文件</w:t>
      </w:r>
      <w:r>
        <w:rPr>
          <w:rFonts w:ascii="宋体" w:hAnsi="宋体"/>
          <w:color w:val="0D0D0D"/>
          <w:sz w:val="24"/>
          <w:highlight w:val="none"/>
        </w:rPr>
        <w:t>的实质性要求。</w:t>
      </w:r>
    </w:p>
    <w:p>
      <w:pPr>
        <w:snapToGrid w:val="0"/>
        <w:spacing w:line="400" w:lineRule="atLeast"/>
        <w:ind w:firstLine="480" w:firstLineChars="200"/>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2）</w:t>
      </w:r>
      <w:r>
        <w:rPr>
          <w:rFonts w:hint="eastAsia" w:ascii="宋体" w:hAnsi="宋体"/>
          <w:color w:val="0D0D0D"/>
          <w:sz w:val="24"/>
          <w:highlight w:val="none"/>
        </w:rPr>
        <w:t>评标委员会</w:t>
      </w:r>
      <w:r>
        <w:rPr>
          <w:rFonts w:ascii="宋体" w:hAnsi="宋体"/>
          <w:color w:val="0D0D0D"/>
          <w:sz w:val="24"/>
          <w:highlight w:val="none"/>
        </w:rPr>
        <w:t>将根据投标人的</w:t>
      </w:r>
      <w:r>
        <w:rPr>
          <w:rFonts w:hint="eastAsia" w:ascii="宋体" w:hAnsi="宋体"/>
          <w:color w:val="0D0D0D"/>
          <w:sz w:val="24"/>
          <w:highlight w:val="none"/>
          <w:lang w:eastAsia="zh-CN"/>
        </w:rPr>
        <w:t>投标文件</w:t>
      </w:r>
      <w:r>
        <w:rPr>
          <w:rFonts w:ascii="宋体" w:hAnsi="宋体"/>
          <w:color w:val="0D0D0D"/>
          <w:sz w:val="24"/>
          <w:highlight w:val="none"/>
        </w:rPr>
        <w:t>进行审查、核对,如有疑问,将对投标人进行询标,投标人要向</w:t>
      </w:r>
      <w:r>
        <w:rPr>
          <w:rFonts w:hint="eastAsia" w:ascii="宋体" w:hAnsi="宋体"/>
          <w:color w:val="0D0D0D"/>
          <w:sz w:val="24"/>
          <w:highlight w:val="none"/>
        </w:rPr>
        <w:t>评标委员会</w:t>
      </w:r>
      <w:r>
        <w:rPr>
          <w:rFonts w:ascii="宋体" w:hAnsi="宋体"/>
          <w:color w:val="0D0D0D"/>
          <w:sz w:val="24"/>
          <w:highlight w:val="none"/>
        </w:rPr>
        <w:t>澄清有关问题,并最终以书面形式进行答复。</w:t>
      </w:r>
      <w:r>
        <w:rPr>
          <w:rFonts w:hint="eastAsia" w:ascii="宋体" w:hAnsi="宋体"/>
          <w:color w:val="0D0D0D"/>
          <w:sz w:val="24"/>
          <w:highlight w:val="none"/>
        </w:rPr>
        <w:t>投标人代表未到场或者拒绝澄清或者澄清的内容改变了</w:t>
      </w:r>
      <w:r>
        <w:rPr>
          <w:rFonts w:hint="eastAsia" w:ascii="宋体" w:hAnsi="宋体"/>
          <w:color w:val="0D0D0D"/>
          <w:sz w:val="24"/>
          <w:highlight w:val="none"/>
          <w:lang w:eastAsia="zh-CN"/>
        </w:rPr>
        <w:t>投标文件</w:t>
      </w:r>
      <w:r>
        <w:rPr>
          <w:rFonts w:hint="eastAsia" w:ascii="宋体" w:hAnsi="宋体"/>
          <w:color w:val="0D0D0D"/>
          <w:sz w:val="24"/>
          <w:highlight w:val="none"/>
        </w:rPr>
        <w:t>的实质性内容的，评标委员会有权对该</w:t>
      </w:r>
      <w:r>
        <w:rPr>
          <w:rFonts w:hint="eastAsia" w:ascii="宋体" w:hAnsi="宋体"/>
          <w:color w:val="0D0D0D"/>
          <w:sz w:val="24"/>
          <w:highlight w:val="none"/>
          <w:lang w:eastAsia="zh-CN"/>
        </w:rPr>
        <w:t>投标文件</w:t>
      </w:r>
      <w:r>
        <w:rPr>
          <w:rFonts w:hint="eastAsia" w:ascii="宋体" w:hAnsi="宋体"/>
          <w:color w:val="0D0D0D"/>
          <w:sz w:val="24"/>
          <w:highlight w:val="none"/>
        </w:rPr>
        <w:t>作出不利于投标人的评判。</w:t>
      </w:r>
    </w:p>
    <w:p>
      <w:pPr>
        <w:snapToGrid w:val="0"/>
        <w:spacing w:line="400" w:lineRule="atLeast"/>
        <w:ind w:firstLine="480" w:firstLineChars="200"/>
        <w:rPr>
          <w:rFonts w:hint="eastAsia"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3）</w:t>
      </w:r>
      <w:r>
        <w:rPr>
          <w:rFonts w:hint="eastAsia" w:ascii="宋体" w:hAnsi="宋体"/>
          <w:color w:val="0D0D0D"/>
          <w:sz w:val="24"/>
          <w:highlight w:val="none"/>
        </w:rPr>
        <w:t>代理机构工作人员协助评标委员会</w:t>
      </w:r>
      <w:r>
        <w:rPr>
          <w:rFonts w:ascii="宋体" w:hAnsi="宋体"/>
          <w:color w:val="0D0D0D"/>
          <w:sz w:val="24"/>
          <w:highlight w:val="none"/>
        </w:rPr>
        <w:t>根据</w:t>
      </w:r>
      <w:r>
        <w:rPr>
          <w:rFonts w:hint="eastAsia" w:ascii="宋体" w:hAnsi="宋体"/>
          <w:color w:val="0D0D0D"/>
          <w:sz w:val="24"/>
          <w:highlight w:val="none"/>
        </w:rPr>
        <w:t>本项目的评分标准</w:t>
      </w:r>
      <w:r>
        <w:rPr>
          <w:rFonts w:ascii="宋体" w:hAnsi="宋体"/>
          <w:color w:val="0D0D0D"/>
          <w:sz w:val="24"/>
          <w:highlight w:val="none"/>
        </w:rPr>
        <w:t>计算各投标人的商务报价得分</w:t>
      </w:r>
      <w:r>
        <w:rPr>
          <w:rFonts w:hint="eastAsia" w:ascii="宋体" w:hAnsi="宋体"/>
          <w:color w:val="0D0D0D"/>
          <w:sz w:val="24"/>
          <w:highlight w:val="none"/>
        </w:rPr>
        <w:t>。</w:t>
      </w:r>
    </w:p>
    <w:p>
      <w:pPr>
        <w:snapToGrid w:val="0"/>
        <w:spacing w:line="400" w:lineRule="atLeast"/>
        <w:ind w:firstLine="480" w:firstLineChars="200"/>
        <w:rPr>
          <w:rFonts w:ascii="宋体" w:hAnsi="宋体"/>
          <w:color w:val="0D0D0D"/>
          <w:sz w:val="24"/>
          <w:szCs w:val="20"/>
          <w:highlight w:val="none"/>
        </w:rPr>
      </w:pPr>
      <w:r>
        <w:rPr>
          <w:rFonts w:hint="eastAsia" w:ascii="宋体" w:hAnsi="宋体"/>
          <w:color w:val="0D0D0D"/>
          <w:sz w:val="24"/>
          <w:highlight w:val="none"/>
        </w:rPr>
        <w:t>（4</w:t>
      </w:r>
      <w:r>
        <w:rPr>
          <w:rFonts w:ascii="宋体" w:hAnsi="宋体"/>
          <w:color w:val="0D0D0D"/>
          <w:sz w:val="24"/>
          <w:highlight w:val="none"/>
        </w:rPr>
        <w:t>）</w:t>
      </w:r>
      <w:r>
        <w:rPr>
          <w:rFonts w:hint="eastAsia" w:ascii="宋体" w:hAnsi="宋体"/>
          <w:color w:val="0D0D0D"/>
          <w:sz w:val="24"/>
          <w:highlight w:val="none"/>
        </w:rPr>
        <w:t>评标委员会</w:t>
      </w:r>
      <w:r>
        <w:rPr>
          <w:rFonts w:ascii="宋体" w:hAnsi="宋体"/>
          <w:color w:val="0D0D0D"/>
          <w:sz w:val="24"/>
          <w:highlight w:val="none"/>
        </w:rPr>
        <w:t>完成评标后,评委对各部分得分汇总,</w:t>
      </w:r>
      <w:r>
        <w:rPr>
          <w:rFonts w:hint="eastAsia" w:ascii="宋体" w:hAnsi="宋体"/>
          <w:color w:val="0D0D0D"/>
          <w:sz w:val="24"/>
          <w:highlight w:val="none"/>
        </w:rPr>
        <w:t>计算</w:t>
      </w:r>
      <w:r>
        <w:rPr>
          <w:rFonts w:ascii="宋体" w:hAnsi="宋体"/>
          <w:color w:val="0D0D0D"/>
          <w:sz w:val="24"/>
          <w:highlight w:val="none"/>
        </w:rPr>
        <w:t>出本项目</w:t>
      </w:r>
      <w:r>
        <w:rPr>
          <w:rFonts w:hint="eastAsia" w:ascii="宋体" w:hAnsi="宋体"/>
          <w:color w:val="0D0D0D"/>
          <w:sz w:val="24"/>
          <w:highlight w:val="none"/>
        </w:rPr>
        <w:t>最终得分</w:t>
      </w:r>
      <w:r>
        <w:rPr>
          <w:rFonts w:ascii="宋体" w:hAnsi="宋体"/>
          <w:color w:val="0D0D0D"/>
          <w:sz w:val="24"/>
          <w:highlight w:val="none"/>
        </w:rPr>
        <w:t>。</w:t>
      </w:r>
      <w:r>
        <w:rPr>
          <w:rFonts w:hint="eastAsia" w:ascii="宋体" w:hAnsi="宋体"/>
          <w:color w:val="0D0D0D"/>
          <w:sz w:val="24"/>
          <w:highlight w:val="none"/>
        </w:rPr>
        <w:t>评标委员会</w:t>
      </w:r>
      <w:r>
        <w:rPr>
          <w:rFonts w:ascii="宋体" w:hAnsi="宋体"/>
          <w:color w:val="0D0D0D"/>
          <w:sz w:val="24"/>
          <w:highlight w:val="none"/>
        </w:rPr>
        <w:t>按评标原则推荐中标候选人同时起草评标报告。</w:t>
      </w:r>
    </w:p>
    <w:p>
      <w:pPr>
        <w:snapToGrid w:val="0"/>
        <w:spacing w:line="400" w:lineRule="atLeast"/>
        <w:ind w:firstLine="359" w:firstLineChars="149"/>
        <w:rPr>
          <w:rFonts w:ascii="宋体" w:hAnsi="宋体"/>
          <w:b/>
          <w:color w:val="0D0D0D"/>
          <w:sz w:val="24"/>
          <w:szCs w:val="20"/>
          <w:highlight w:val="none"/>
        </w:rPr>
      </w:pPr>
      <w:r>
        <w:rPr>
          <w:rFonts w:hint="eastAsia" w:ascii="宋体" w:hAnsi="宋体"/>
          <w:b/>
          <w:color w:val="0D0D0D"/>
          <w:sz w:val="24"/>
          <w:highlight w:val="none"/>
        </w:rPr>
        <w:t>（四）澄清问题的形式</w:t>
      </w:r>
    </w:p>
    <w:p>
      <w:pPr>
        <w:snapToGrid w:val="0"/>
        <w:spacing w:line="400" w:lineRule="atLeast"/>
        <w:ind w:firstLine="480" w:firstLineChars="200"/>
        <w:rPr>
          <w:rFonts w:ascii="宋体" w:hAnsi="宋体"/>
          <w:color w:val="0D0D0D"/>
          <w:sz w:val="24"/>
          <w:szCs w:val="20"/>
          <w:highlight w:val="none"/>
        </w:rPr>
      </w:pPr>
      <w:r>
        <w:rPr>
          <w:rFonts w:hint="eastAsia" w:ascii="宋体" w:hAnsi="宋体"/>
          <w:color w:val="0D0D0D"/>
          <w:sz w:val="24"/>
          <w:highlight w:val="none"/>
        </w:rPr>
        <w:t>对</w:t>
      </w:r>
      <w:r>
        <w:rPr>
          <w:rFonts w:hint="eastAsia" w:ascii="宋体" w:hAnsi="宋体"/>
          <w:color w:val="0D0D0D"/>
          <w:sz w:val="24"/>
          <w:highlight w:val="none"/>
          <w:lang w:eastAsia="zh-CN"/>
        </w:rPr>
        <w:t>投标文件</w:t>
      </w:r>
      <w:r>
        <w:rPr>
          <w:rFonts w:hint="eastAsia" w:ascii="宋体" w:hAnsi="宋体"/>
          <w:color w:val="0D0D0D"/>
          <w:sz w:val="24"/>
          <w:highlight w:val="none"/>
        </w:rPr>
        <w:t>中含义不明确、同类问题表述不一致或者有明显文字和计算错误的内容，评标委员会可要求投标人作出必要的澄清、说明或者纠正。投标人的澄清、说明或者补正应当采用书面形式，由其授权代表签字或盖章确认，并不得超出</w:t>
      </w:r>
      <w:r>
        <w:rPr>
          <w:rFonts w:hint="eastAsia" w:ascii="宋体" w:hAnsi="宋体"/>
          <w:color w:val="0D0D0D"/>
          <w:sz w:val="24"/>
          <w:highlight w:val="none"/>
          <w:lang w:eastAsia="zh-CN"/>
        </w:rPr>
        <w:t>投标文件</w:t>
      </w:r>
      <w:r>
        <w:rPr>
          <w:rFonts w:hint="eastAsia" w:ascii="宋体" w:hAnsi="宋体"/>
          <w:color w:val="0D0D0D"/>
          <w:sz w:val="24"/>
          <w:highlight w:val="none"/>
        </w:rPr>
        <w:t>的范围或者改变</w:t>
      </w:r>
      <w:r>
        <w:rPr>
          <w:rFonts w:hint="eastAsia" w:ascii="宋体" w:hAnsi="宋体"/>
          <w:color w:val="0D0D0D"/>
          <w:sz w:val="24"/>
          <w:highlight w:val="none"/>
          <w:lang w:eastAsia="zh-CN"/>
        </w:rPr>
        <w:t>投标文件</w:t>
      </w:r>
      <w:r>
        <w:rPr>
          <w:rFonts w:hint="eastAsia" w:ascii="宋体" w:hAnsi="宋体"/>
          <w:color w:val="0D0D0D"/>
          <w:sz w:val="24"/>
          <w:highlight w:val="none"/>
        </w:rPr>
        <w:t>的实质性内容。</w:t>
      </w:r>
    </w:p>
    <w:p>
      <w:pPr>
        <w:pStyle w:val="29"/>
        <w:snapToGrid w:val="0"/>
        <w:spacing w:beforeLines="0" w:afterLines="0"/>
        <w:ind w:left="877" w:leftChars="129" w:hanging="516" w:hangingChars="214"/>
        <w:rPr>
          <w:rFonts w:hAnsi="宋体"/>
          <w:b/>
          <w:color w:val="0D0D0D"/>
          <w:highlight w:val="none"/>
        </w:rPr>
      </w:pPr>
      <w:r>
        <w:rPr>
          <w:rFonts w:hAnsi="宋体"/>
          <w:b/>
          <w:color w:val="0D0D0D"/>
          <w:highlight w:val="none"/>
        </w:rPr>
        <w:t>（五）错误修正</w:t>
      </w:r>
    </w:p>
    <w:p>
      <w:pPr>
        <w:pStyle w:val="29"/>
        <w:snapToGrid w:val="0"/>
        <w:spacing w:beforeLines="0" w:afterLines="0"/>
        <w:ind w:firstLine="480" w:firstLineChars="200"/>
        <w:rPr>
          <w:rFonts w:hAnsi="宋体"/>
          <w:color w:val="0D0D0D"/>
          <w:highlight w:val="none"/>
        </w:rPr>
      </w:pPr>
      <w:r>
        <w:rPr>
          <w:rFonts w:hint="eastAsia" w:hAnsi="宋体"/>
          <w:color w:val="0D0D0D"/>
          <w:highlight w:val="none"/>
          <w:lang w:eastAsia="zh-CN"/>
        </w:rPr>
        <w:t>投标文件</w:t>
      </w:r>
      <w:r>
        <w:rPr>
          <w:rFonts w:hAnsi="宋体"/>
          <w:color w:val="0D0D0D"/>
          <w:highlight w:val="none"/>
        </w:rPr>
        <w:t>如果出现计算或表达上的错误，修正错误的原则如下：</w:t>
      </w:r>
    </w:p>
    <w:p>
      <w:pPr>
        <w:pStyle w:val="29"/>
        <w:snapToGrid w:val="0"/>
        <w:spacing w:before="120" w:after="120" w:line="360" w:lineRule="exact"/>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5、总价金额与按单价汇总金额不一致的，以总价金额为准，合理调整单价。</w:t>
      </w:r>
    </w:p>
    <w:p>
      <w:pPr>
        <w:pStyle w:val="29"/>
        <w:snapToGrid w:val="0"/>
        <w:spacing w:beforeLines="0" w:afterLines="0"/>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6、对不同文字文本</w:t>
      </w:r>
      <w:r>
        <w:rPr>
          <w:rFonts w:hint="eastAsia" w:hAnsi="宋体" w:cs="Times New Roman"/>
          <w:color w:val="0D0D0D"/>
          <w:kern w:val="2"/>
          <w:sz w:val="24"/>
          <w:szCs w:val="24"/>
          <w:highlight w:val="none"/>
          <w:lang w:val="en-US" w:eastAsia="zh-CN" w:bidi="ar-SA"/>
        </w:rPr>
        <w:t>投标文件</w:t>
      </w:r>
      <w:r>
        <w:rPr>
          <w:rFonts w:hint="eastAsia" w:ascii="宋体" w:hAnsi="宋体" w:eastAsia="宋体" w:cs="Times New Roman"/>
          <w:color w:val="0D0D0D"/>
          <w:kern w:val="2"/>
          <w:sz w:val="24"/>
          <w:szCs w:val="24"/>
          <w:highlight w:val="none"/>
          <w:lang w:val="en-US" w:eastAsia="zh-CN" w:bidi="ar-SA"/>
        </w:rPr>
        <w:t>的解释发生异议的，以中文文本为准。</w:t>
      </w:r>
    </w:p>
    <w:p>
      <w:pPr>
        <w:pStyle w:val="29"/>
        <w:snapToGrid w:val="0"/>
        <w:spacing w:beforeLines="0" w:afterLines="0"/>
        <w:ind w:firstLine="482" w:firstLineChars="200"/>
        <w:rPr>
          <w:rFonts w:hAnsi="宋体"/>
          <w:b/>
          <w:bCs/>
          <w:color w:val="0D0D0D"/>
          <w:highlight w:val="none"/>
        </w:rPr>
      </w:pPr>
      <w:r>
        <w:rPr>
          <w:rFonts w:hAnsi="宋体"/>
          <w:b/>
          <w:bCs/>
          <w:color w:val="0D0D0D"/>
          <w:highlight w:val="none"/>
        </w:rPr>
        <w:t>按上述修正错误的原则及方法调整或修正</w:t>
      </w:r>
      <w:r>
        <w:rPr>
          <w:rFonts w:hint="eastAsia" w:hAnsi="宋体"/>
          <w:b/>
          <w:bCs/>
          <w:color w:val="0D0D0D"/>
          <w:highlight w:val="none"/>
          <w:lang w:eastAsia="zh-CN"/>
        </w:rPr>
        <w:t>投标文件</w:t>
      </w:r>
      <w:r>
        <w:rPr>
          <w:rFonts w:hAnsi="宋体"/>
          <w:b/>
          <w:bCs/>
          <w:color w:val="0D0D0D"/>
          <w:highlight w:val="none"/>
        </w:rPr>
        <w:t>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highlight w:val="none"/>
        </w:rPr>
      </w:pPr>
      <w:r>
        <w:rPr>
          <w:rFonts w:hint="eastAsia" w:ascii="宋体"/>
          <w:b/>
          <w:color w:val="0D0D0D"/>
          <w:kern w:val="0"/>
          <w:sz w:val="24"/>
          <w:highlight w:val="none"/>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w:t>
      </w:r>
      <w:r>
        <w:rPr>
          <w:rFonts w:hint="eastAsia" w:ascii="宋体" w:hAnsi="宋体" w:cs="Times New Roman"/>
          <w:color w:val="0C0C0C"/>
          <w:kern w:val="2"/>
          <w:sz w:val="24"/>
          <w:szCs w:val="24"/>
          <w:highlight w:val="none"/>
          <w:lang w:val="en-US" w:eastAsia="zh-CN" w:bidi="ar-SA"/>
        </w:rPr>
        <w:t>最高投标限价</w:t>
      </w:r>
      <w:r>
        <w:rPr>
          <w:rFonts w:hint="eastAsia" w:ascii="宋体" w:hAnsi="宋体" w:eastAsia="宋体" w:cs="Times New Roman"/>
          <w:color w:val="0C0C0C"/>
          <w:kern w:val="2"/>
          <w:sz w:val="24"/>
          <w:szCs w:val="24"/>
          <w:highlight w:val="none"/>
          <w:lang w:val="en-US" w:eastAsia="zh-CN" w:bidi="ar-SA"/>
        </w:rPr>
        <w:t>，采购人不能支付的；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9"/>
        <w:tabs>
          <w:tab w:val="left" w:pos="630"/>
        </w:tabs>
        <w:snapToGrid w:val="0"/>
        <w:spacing w:beforeLines="0" w:afterLines="0"/>
        <w:ind w:firstLine="359" w:firstLineChars="149"/>
        <w:rPr>
          <w:rFonts w:hAnsi="宋体"/>
          <w:b/>
          <w:color w:val="0D0D0D"/>
          <w:highlight w:val="none"/>
        </w:rPr>
      </w:pPr>
      <w:r>
        <w:rPr>
          <w:rFonts w:hAnsi="宋体"/>
          <w:b/>
          <w:color w:val="0D0D0D"/>
          <w:highlight w:val="none"/>
        </w:rPr>
        <w:t>（七）评标原则和评标办法</w:t>
      </w:r>
    </w:p>
    <w:p>
      <w:pPr>
        <w:pStyle w:val="29"/>
        <w:snapToGrid w:val="0"/>
        <w:spacing w:beforeLines="0" w:afterLines="0"/>
        <w:ind w:firstLine="480" w:firstLineChars="200"/>
        <w:rPr>
          <w:rFonts w:hAnsi="宋体"/>
          <w:color w:val="0D0D0D"/>
          <w:highlight w:val="none"/>
        </w:rPr>
      </w:pPr>
      <w:r>
        <w:rPr>
          <w:rFonts w:hAnsi="宋体"/>
          <w:color w:val="0D0D0D"/>
          <w:highlight w:val="none"/>
        </w:rPr>
        <w:t>1、评标原则。</w:t>
      </w:r>
      <w:r>
        <w:rPr>
          <w:rFonts w:hint="eastAsia" w:hAnsi="宋体"/>
          <w:color w:val="0D0D0D"/>
          <w:highlight w:val="none"/>
        </w:rPr>
        <w:t>评标委员会</w:t>
      </w:r>
      <w:r>
        <w:rPr>
          <w:rFonts w:hAnsi="宋体"/>
          <w:color w:val="0D0D0D"/>
          <w:highlight w:val="none"/>
        </w:rPr>
        <w:t>必须公平、公正、客观，不带任何倾向性和启发性；不得向外界透露任何与评标有关的内容；任何单位和个人不得干扰、影响评标的正常进行；</w:t>
      </w:r>
      <w:r>
        <w:rPr>
          <w:rFonts w:hint="eastAsia" w:hAnsi="宋体"/>
          <w:color w:val="0D0D0D"/>
          <w:highlight w:val="none"/>
        </w:rPr>
        <w:t>评标委员会</w:t>
      </w:r>
      <w:r>
        <w:rPr>
          <w:rFonts w:hAnsi="宋体"/>
          <w:color w:val="0D0D0D"/>
          <w:highlight w:val="none"/>
        </w:rPr>
        <w:t>及有关工作人员不得私下与投标人接触。</w:t>
      </w:r>
    </w:p>
    <w:p>
      <w:pPr>
        <w:pStyle w:val="29"/>
        <w:snapToGrid w:val="0"/>
        <w:spacing w:beforeLines="0" w:afterLines="0"/>
        <w:ind w:firstLine="480" w:firstLineChars="200"/>
        <w:rPr>
          <w:rFonts w:hAnsi="宋体"/>
          <w:color w:val="0D0D0D"/>
          <w:highlight w:val="none"/>
        </w:rPr>
      </w:pPr>
      <w:r>
        <w:rPr>
          <w:rFonts w:hAnsi="宋体"/>
          <w:color w:val="0D0D0D"/>
          <w:highlight w:val="none"/>
        </w:rPr>
        <w:t>2、评标办法。具体评标内容及评分标准等详见《第四章：评标办法及评分标准》。</w:t>
      </w:r>
    </w:p>
    <w:p>
      <w:pPr>
        <w:pStyle w:val="29"/>
        <w:snapToGrid w:val="0"/>
        <w:spacing w:beforeLines="0" w:afterLines="0"/>
        <w:ind w:firstLine="359" w:firstLineChars="149"/>
        <w:rPr>
          <w:rFonts w:hAnsi="宋体"/>
          <w:b/>
          <w:color w:val="0D0D0D"/>
          <w:highlight w:val="none"/>
        </w:rPr>
      </w:pPr>
      <w:r>
        <w:rPr>
          <w:rFonts w:hAnsi="宋体"/>
          <w:b/>
          <w:color w:val="0D0D0D"/>
          <w:highlight w:val="none"/>
        </w:rPr>
        <w:t>（八）评标过程的监控</w:t>
      </w:r>
    </w:p>
    <w:p>
      <w:pPr>
        <w:pStyle w:val="29"/>
        <w:snapToGrid w:val="0"/>
        <w:spacing w:beforeLines="0" w:afterLines="0"/>
        <w:ind w:firstLine="480" w:firstLineChars="200"/>
        <w:rPr>
          <w:rFonts w:hAnsi="宋体"/>
          <w:color w:val="0D0D0D"/>
          <w:highlight w:val="none"/>
        </w:rPr>
      </w:pPr>
      <w:r>
        <w:rPr>
          <w:rFonts w:hAnsi="宋体"/>
          <w:color w:val="0D0D0D"/>
          <w:highlight w:val="none"/>
        </w:rPr>
        <w:t>本项目评标过程实行全程录音、录像监控（或请监管部门进行现场监督），投标人在评标过程中所进行的试图影响评标结果的不公正活动，可能导致其投标被拒绝。</w:t>
      </w:r>
    </w:p>
    <w:p>
      <w:pPr>
        <w:pStyle w:val="29"/>
        <w:snapToGrid w:val="0"/>
        <w:spacing w:before="120" w:beforeLines="0" w:after="120" w:afterLines="0"/>
        <w:rPr>
          <w:rFonts w:hAnsi="宋体"/>
          <w:b/>
          <w:color w:val="0D0D0D"/>
          <w:sz w:val="30"/>
          <w:szCs w:val="30"/>
          <w:highlight w:val="none"/>
        </w:rPr>
      </w:pPr>
      <w:r>
        <w:rPr>
          <w:rFonts w:hAnsi="宋体"/>
          <w:b/>
          <w:color w:val="0D0D0D"/>
          <w:sz w:val="30"/>
          <w:szCs w:val="30"/>
          <w:highlight w:val="none"/>
        </w:rPr>
        <w:t>六、定标</w:t>
      </w:r>
    </w:p>
    <w:p>
      <w:pPr>
        <w:pStyle w:val="29"/>
        <w:snapToGrid w:val="0"/>
        <w:spacing w:beforeLines="0" w:afterLines="0"/>
        <w:ind w:firstLine="472" w:firstLineChars="196"/>
        <w:rPr>
          <w:rFonts w:hAnsi="宋体"/>
          <w:b/>
          <w:bCs/>
          <w:color w:val="0D0D0D"/>
          <w:szCs w:val="20"/>
          <w:highlight w:val="none"/>
        </w:rPr>
      </w:pPr>
      <w:r>
        <w:rPr>
          <w:rFonts w:hAnsi="宋体"/>
          <w:b/>
          <w:bCs/>
          <w:color w:val="0D0D0D"/>
          <w:highlight w:val="none"/>
        </w:rPr>
        <w:t>（一）确定中标人。</w:t>
      </w:r>
    </w:p>
    <w:p>
      <w:pPr>
        <w:snapToGrid w:val="0"/>
        <w:spacing w:line="400" w:lineRule="atLeast"/>
        <w:ind w:firstLine="480" w:firstLineChars="200"/>
        <w:rPr>
          <w:rFonts w:ascii="宋体" w:hAnsi="宋体"/>
          <w:color w:val="0D0D0D"/>
          <w:sz w:val="24"/>
          <w:szCs w:val="20"/>
          <w:highlight w:val="none"/>
        </w:rPr>
      </w:pPr>
      <w:r>
        <w:rPr>
          <w:rFonts w:hint="eastAsia" w:ascii="宋体" w:hAnsi="宋体"/>
          <w:color w:val="0D0D0D"/>
          <w:sz w:val="24"/>
          <w:highlight w:val="none"/>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9"/>
        <w:snapToGrid w:val="0"/>
        <w:spacing w:before="120" w:beforeLines="0" w:after="120" w:afterLines="0"/>
        <w:rPr>
          <w:rFonts w:hAnsi="宋体"/>
          <w:b/>
          <w:color w:val="0D0D0D"/>
          <w:sz w:val="30"/>
          <w:szCs w:val="30"/>
          <w:highlight w:val="none"/>
        </w:rPr>
      </w:pPr>
      <w:r>
        <w:rPr>
          <w:rFonts w:hAnsi="宋体"/>
          <w:b/>
          <w:color w:val="0D0D0D"/>
          <w:sz w:val="30"/>
          <w:szCs w:val="30"/>
          <w:highlight w:val="none"/>
        </w:rPr>
        <w:t>七、合同授予</w:t>
      </w:r>
    </w:p>
    <w:p>
      <w:pPr>
        <w:snapToGrid w:val="0"/>
        <w:spacing w:line="400" w:lineRule="atLeast"/>
        <w:ind w:firstLine="472" w:firstLineChars="196"/>
        <w:rPr>
          <w:rFonts w:ascii="宋体" w:hAnsi="宋体"/>
          <w:b/>
          <w:bCs/>
          <w:color w:val="0D0D0D"/>
          <w:sz w:val="24"/>
          <w:szCs w:val="20"/>
          <w:highlight w:val="none"/>
        </w:rPr>
      </w:pPr>
      <w:r>
        <w:rPr>
          <w:rFonts w:hint="eastAsia" w:ascii="宋体" w:hAnsi="宋体"/>
          <w:b/>
          <w:bCs/>
          <w:color w:val="0D0D0D"/>
          <w:sz w:val="24"/>
          <w:highlight w:val="none"/>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9"/>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9"/>
        <w:snapToGrid w:val="0"/>
        <w:spacing w:before="120" w:beforeLines="0" w:after="120" w:afterLines="0" w:line="240" w:lineRule="auto"/>
        <w:rPr>
          <w:color w:val="0D0D0D"/>
          <w:highlight w:val="none"/>
        </w:rPr>
      </w:pPr>
      <w:r>
        <w:rPr>
          <w:color w:val="0D0D0D"/>
          <w:highlight w:val="none"/>
        </w:rPr>
        <w:br w:type="page"/>
      </w:r>
    </w:p>
    <w:p>
      <w:pPr>
        <w:pStyle w:val="29"/>
        <w:snapToGrid w:val="0"/>
        <w:spacing w:before="120" w:beforeLines="0" w:after="120" w:afterLines="0" w:line="240" w:lineRule="auto"/>
        <w:jc w:val="center"/>
        <w:outlineLvl w:val="0"/>
        <w:rPr>
          <w:b/>
          <w:color w:val="0D0D0D"/>
          <w:sz w:val="30"/>
          <w:szCs w:val="30"/>
          <w:highlight w:val="none"/>
        </w:rPr>
      </w:pPr>
      <w:r>
        <w:rPr>
          <w:b/>
          <w:color w:val="0D0D0D"/>
          <w:sz w:val="30"/>
          <w:szCs w:val="30"/>
          <w:highlight w:val="none"/>
        </w:rPr>
        <w:t>第四章  评标办法及评分标准</w:t>
      </w:r>
    </w:p>
    <w:p>
      <w:pPr>
        <w:spacing w:before="120" w:beforeLines="50" w:after="120" w:afterLines="50" w:line="360" w:lineRule="auto"/>
        <w:ind w:firstLine="420"/>
        <w:rPr>
          <w:rFonts w:hint="eastAsia" w:ascii="宋体" w:hAnsi="宋体" w:cs="宋体"/>
          <w:color w:val="0D0D0D"/>
          <w:sz w:val="24"/>
          <w:highlight w:val="none"/>
        </w:rPr>
      </w:pPr>
      <w:r>
        <w:rPr>
          <w:rFonts w:hint="eastAsia" w:ascii="宋体" w:hAnsi="宋体" w:cs="宋体"/>
          <w:color w:val="0D0D0D"/>
          <w:sz w:val="24"/>
          <w:highlight w:val="none"/>
        </w:rPr>
        <w:t>为公正、公平、科学地选择中标人，根据《中华人民共和国</w:t>
      </w:r>
      <w:r>
        <w:rPr>
          <w:rFonts w:hint="eastAsia"/>
          <w:color w:val="0D0D0D"/>
          <w:sz w:val="24"/>
          <w:highlight w:val="none"/>
        </w:rPr>
        <w:t>招标投标法</w:t>
      </w:r>
      <w:r>
        <w:rPr>
          <w:rFonts w:hint="eastAsia" w:ascii="宋体" w:hAnsi="宋体" w:cs="宋体"/>
          <w:color w:val="0D0D0D"/>
          <w:sz w:val="24"/>
          <w:highlight w:val="none"/>
        </w:rPr>
        <w:t>》等有关法律法规的规定，并结合本项目的实际，制定本办法。</w:t>
      </w:r>
    </w:p>
    <w:p>
      <w:pPr>
        <w:spacing w:before="120" w:beforeLines="50" w:after="120" w:afterLines="50" w:line="360" w:lineRule="auto"/>
        <w:rPr>
          <w:rFonts w:hint="eastAsia" w:ascii="宋体" w:hAnsi="宋体" w:cs="宋体"/>
          <w:b/>
          <w:color w:val="0D0D0D"/>
          <w:sz w:val="24"/>
          <w:highlight w:val="none"/>
        </w:rPr>
      </w:pPr>
      <w:r>
        <w:rPr>
          <w:rFonts w:hint="eastAsia" w:ascii="宋体" w:hAnsi="宋体" w:cs="宋体"/>
          <w:b/>
          <w:color w:val="0D0D0D"/>
          <w:sz w:val="24"/>
          <w:highlight w:val="none"/>
        </w:rPr>
        <w:t>一、总则</w:t>
      </w:r>
    </w:p>
    <w:p>
      <w:pPr>
        <w:keepNext w:val="0"/>
        <w:keepLines w:val="0"/>
        <w:pageBreakBefore w:val="0"/>
        <w:widowControl w:val="0"/>
        <w:kinsoku/>
        <w:wordWrap/>
        <w:overflowPunct/>
        <w:topLinePunct w:val="0"/>
        <w:autoSpaceDE/>
        <w:autoSpaceDN/>
        <w:bidi w:val="0"/>
        <w:adjustRightInd/>
        <w:snapToGrid/>
        <w:spacing w:beforeAutospacing="0" w:after="120" w:afterLines="50" w:line="360" w:lineRule="auto"/>
        <w:ind w:firstLine="480" w:firstLineChars="200"/>
        <w:textAlignment w:val="auto"/>
        <w:rPr>
          <w:rFonts w:hint="eastAsia" w:ascii="宋体" w:hAnsi="宋体" w:cs="宋体"/>
          <w:color w:val="0D0D0D"/>
          <w:sz w:val="24"/>
          <w:highlight w:val="none"/>
        </w:rPr>
      </w:pPr>
      <w:r>
        <w:rPr>
          <w:rFonts w:hint="eastAsia" w:ascii="宋体" w:hAnsi="宋体" w:cs="宋体"/>
          <w:color w:val="0D0D0D"/>
          <w:sz w:val="24"/>
          <w:highlight w:val="none"/>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highlight w:val="none"/>
        </w:rPr>
      </w:pPr>
      <w:r>
        <w:rPr>
          <w:rFonts w:hint="eastAsia" w:ascii="宋体" w:hAnsi="宋体" w:cs="宋体"/>
          <w:b/>
          <w:color w:val="0D0D0D"/>
          <w:sz w:val="24"/>
          <w:highlight w:val="none"/>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w:t>
      </w:r>
      <w:r>
        <w:rPr>
          <w:rFonts w:hint="eastAsia"/>
          <w:color w:val="auto"/>
          <w:sz w:val="24"/>
          <w:highlight w:val="none"/>
          <w:lang w:val="en-US" w:eastAsia="zh-CN"/>
        </w:rPr>
        <w:t>所有</w:t>
      </w:r>
      <w:r>
        <w:rPr>
          <w:rFonts w:hint="eastAsia"/>
          <w:color w:val="auto"/>
          <w:sz w:val="24"/>
          <w:highlight w:val="none"/>
        </w:rPr>
        <w:t>投标供应商</w:t>
      </w:r>
      <w:r>
        <w:rPr>
          <w:rFonts w:hint="eastAsia"/>
          <w:color w:val="auto"/>
          <w:sz w:val="24"/>
          <w:highlight w:val="none"/>
          <w:lang w:val="en-US" w:eastAsia="zh-CN"/>
        </w:rPr>
        <w:t>总</w:t>
      </w:r>
      <w:r>
        <w:rPr>
          <w:rFonts w:hint="eastAsia"/>
          <w:color w:val="auto"/>
          <w:sz w:val="24"/>
          <w:highlight w:val="none"/>
        </w:rPr>
        <w:t>报价</w:t>
      </w:r>
      <w:r>
        <w:rPr>
          <w:rFonts w:hint="eastAsia"/>
          <w:color w:val="auto"/>
          <w:sz w:val="24"/>
          <w:highlight w:val="none"/>
          <w:lang w:val="en-US" w:eastAsia="zh-CN"/>
        </w:rPr>
        <w:t>均</w:t>
      </w:r>
      <w:r>
        <w:rPr>
          <w:rFonts w:hint="eastAsia"/>
          <w:color w:val="auto"/>
          <w:sz w:val="24"/>
          <w:highlight w:val="none"/>
        </w:rPr>
        <w:t>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495308</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highlight w:val="none"/>
        </w:rPr>
      </w:pPr>
      <w:r>
        <w:rPr>
          <w:color w:val="0D0D0D"/>
          <w:sz w:val="24"/>
          <w:highlight w:val="none"/>
        </w:rPr>
        <w:br w:type="page"/>
      </w:r>
    </w:p>
    <w:p>
      <w:pPr>
        <w:spacing w:before="120" w:beforeLines="50" w:line="480" w:lineRule="exact"/>
        <w:ind w:left="165"/>
        <w:jc w:val="center"/>
        <w:rPr>
          <w:rFonts w:ascii="宋体" w:hAnsi="宋体"/>
          <w:color w:val="0D0D0D"/>
          <w:sz w:val="30"/>
          <w:szCs w:val="20"/>
          <w:highlight w:val="none"/>
        </w:rPr>
      </w:pPr>
      <w:r>
        <w:rPr>
          <w:rFonts w:hint="eastAsia" w:ascii="宋体" w:hAnsi="宋体"/>
          <w:color w:val="0D0D0D"/>
          <w:sz w:val="30"/>
          <w:highlight w:val="none"/>
        </w:rPr>
        <w:t>第五章  合同主要条款</w:t>
      </w:r>
    </w:p>
    <w:p>
      <w:pPr>
        <w:rPr>
          <w:color w:val="0D0D0D"/>
          <w:highlight w:val="none"/>
        </w:rPr>
      </w:pPr>
    </w:p>
    <w:p>
      <w:pPr>
        <w:tabs>
          <w:tab w:val="right" w:pos="8306"/>
        </w:tabs>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发包人</w:t>
      </w:r>
      <w:r>
        <w:rPr>
          <w:rFonts w:hint="eastAsia" w:ascii="宋体" w:hAnsi="宋体" w:eastAsia="宋体" w:cs="宋体"/>
          <w:sz w:val="24"/>
          <w:szCs w:val="24"/>
          <w:highlight w:val="none"/>
        </w:rPr>
        <w:t>（以下简称甲方）：</w:t>
      </w:r>
      <w:r>
        <w:rPr>
          <w:rFonts w:hint="eastAsia" w:ascii="宋体" w:hAnsi="宋体" w:eastAsia="宋体" w:cs="宋体"/>
          <w:sz w:val="24"/>
          <w:szCs w:val="24"/>
          <w:highlight w:val="none"/>
          <w:u w:val="single"/>
        </w:rPr>
        <w:t xml:space="preserve">   台州市</w:t>
      </w:r>
      <w:r>
        <w:rPr>
          <w:rFonts w:hint="eastAsia" w:ascii="宋体" w:hAnsi="宋体" w:eastAsia="宋体" w:cs="宋体"/>
          <w:sz w:val="24"/>
          <w:szCs w:val="24"/>
          <w:highlight w:val="none"/>
          <w:u w:val="single"/>
          <w:lang w:val="en-US" w:eastAsia="zh-CN"/>
        </w:rPr>
        <w:t>城市园林工程</w:t>
      </w:r>
      <w:r>
        <w:rPr>
          <w:rFonts w:hint="eastAsia" w:ascii="宋体" w:hAnsi="宋体" w:eastAsia="宋体" w:cs="宋体"/>
          <w:sz w:val="24"/>
          <w:szCs w:val="24"/>
          <w:highlight w:val="none"/>
          <w:u w:val="single"/>
        </w:rPr>
        <w:t xml:space="preserve">有限公司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ab/>
      </w:r>
    </w:p>
    <w:p>
      <w:pPr>
        <w:spacing w:line="360" w:lineRule="auto"/>
        <w:rPr>
          <w:rFonts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承包人</w:t>
      </w:r>
      <w:r>
        <w:rPr>
          <w:rFonts w:hint="eastAsia" w:ascii="宋体" w:hAnsi="宋体" w:eastAsia="宋体" w:cs="宋体"/>
          <w:sz w:val="24"/>
          <w:szCs w:val="24"/>
          <w:highlight w:val="none"/>
        </w:rPr>
        <w:t>（以下简称乙方）：</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签署地点：</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依据《中华人民共和国民法典》及其他相关法律、法规，遵循平等、自愿、公平、诚信原则，甲乙双方就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玖悦府幼儿园配套工程（室外配套）—EPDM塑胶场地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供货及施工由乙方承揽承包的有关事项协商一致，签订本合同。</w:t>
      </w:r>
    </w:p>
    <w:p>
      <w:pPr>
        <w:spacing w:line="4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一、乙方承揽承包工程范围及内容</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u w:val="single"/>
          <w:lang w:eastAsia="zh-CN"/>
        </w:rPr>
        <w:t>玖悦府幼儿园配套工程（室外配套）—EPDM塑胶场地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的供货及施工，乙方承揽本工程为交钥匙工程，包括但不限于如下内容：</w:t>
      </w:r>
    </w:p>
    <w:p>
      <w:pPr>
        <w:spacing w:line="480" w:lineRule="exact"/>
        <w:ind w:firstLine="420"/>
        <w:rPr>
          <w:rFonts w:ascii="宋体" w:hAnsi="宋体" w:eastAsia="宋体" w:cs="宋体"/>
          <w:sz w:val="24"/>
          <w:szCs w:val="24"/>
          <w:highlight w:val="none"/>
        </w:rPr>
      </w:pPr>
      <w:r>
        <w:rPr>
          <w:rFonts w:hint="eastAsia" w:ascii="宋体" w:hAnsi="宋体" w:eastAsia="宋体" w:cs="宋体"/>
          <w:sz w:val="24"/>
          <w:szCs w:val="24"/>
          <w:highlight w:val="none"/>
        </w:rPr>
        <w:t>1、本项目工程所有</w:t>
      </w:r>
      <w:r>
        <w:rPr>
          <w:rFonts w:hint="eastAsia" w:ascii="宋体" w:hAnsi="宋体" w:eastAsia="宋体" w:cs="宋体"/>
          <w:sz w:val="24"/>
          <w:szCs w:val="24"/>
          <w:highlight w:val="none"/>
          <w:u w:val="single"/>
          <w:lang w:eastAsia="zh-CN"/>
        </w:rPr>
        <w:t>玖悦府幼儿园配套工程（室外配套）—EPDM塑胶场地</w:t>
      </w:r>
      <w:r>
        <w:rPr>
          <w:rFonts w:hint="eastAsia" w:ascii="宋体" w:hAnsi="宋体" w:eastAsia="宋体" w:cs="宋体"/>
          <w:sz w:val="24"/>
          <w:szCs w:val="24"/>
          <w:highlight w:val="none"/>
        </w:rPr>
        <w:t>的供货及施工，含配套设施，须根据建设单位（或使用单位）要求按行业标准进行深化设计、供货及施工、竣工验收交付、使用培训、保修等；</w:t>
      </w:r>
    </w:p>
    <w:p>
      <w:pPr>
        <w:spacing w:line="480" w:lineRule="exact"/>
        <w:ind w:firstLine="420"/>
        <w:rPr>
          <w:rFonts w:ascii="宋体" w:hAnsi="宋体" w:eastAsia="宋体" w:cs="宋体"/>
          <w:sz w:val="24"/>
          <w:szCs w:val="24"/>
          <w:highlight w:val="none"/>
        </w:rPr>
      </w:pPr>
      <w:r>
        <w:rPr>
          <w:rFonts w:hint="eastAsia" w:ascii="宋体" w:hAnsi="宋体" w:eastAsia="宋体" w:cs="宋体"/>
          <w:sz w:val="24"/>
          <w:szCs w:val="24"/>
          <w:highlight w:val="none"/>
        </w:rPr>
        <w:t>2、提供塑胶面层所有主材、辅材、各类第三方审批、检测、验收等一切内容。</w:t>
      </w:r>
    </w:p>
    <w:p>
      <w:pPr>
        <w:pStyle w:val="130"/>
        <w:spacing w:line="480" w:lineRule="exact"/>
        <w:ind w:firstLine="0" w:firstLineChars="0"/>
        <w:rPr>
          <w:rFonts w:ascii="宋体" w:hAnsi="宋体" w:eastAsia="宋体" w:cs="宋体"/>
          <w:b/>
          <w:sz w:val="24"/>
          <w:szCs w:val="24"/>
          <w:highlight w:val="none"/>
        </w:rPr>
      </w:pPr>
      <w:r>
        <w:rPr>
          <w:rFonts w:hint="eastAsia" w:ascii="宋体" w:hAnsi="宋体" w:eastAsia="宋体" w:cs="宋体"/>
          <w:b/>
          <w:sz w:val="24"/>
          <w:szCs w:val="24"/>
          <w:highlight w:val="none"/>
        </w:rPr>
        <w:t>二、名称、规格型号、数量及单价</w:t>
      </w:r>
    </w:p>
    <w:p>
      <w:pPr>
        <w:pStyle w:val="130"/>
        <w:spacing w:line="480" w:lineRule="exact"/>
        <w:ind w:firstLine="0" w:firstLineChars="0"/>
        <w:rPr>
          <w:rFonts w:ascii="宋体" w:hAnsi="宋体" w:eastAsia="宋体" w:cs="宋体"/>
          <w:b/>
          <w:sz w:val="24"/>
          <w:szCs w:val="24"/>
          <w:highlight w:val="none"/>
        </w:rPr>
      </w:pPr>
    </w:p>
    <w:tbl>
      <w:tblPr>
        <w:tblStyle w:val="140"/>
        <w:tblpPr w:leftFromText="180" w:rightFromText="180" w:vertAnchor="text" w:horzAnchor="page" w:tblpXSpec="center" w:tblpY="39"/>
        <w:tblOverlap w:val="never"/>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7"/>
        <w:gridCol w:w="1985"/>
        <w:gridCol w:w="2147"/>
        <w:gridCol w:w="2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3397" w:type="dxa"/>
            <w:vAlign w:val="center"/>
          </w:tcPr>
          <w:p>
            <w:pPr>
              <w:pStyle w:val="130"/>
              <w:spacing w:line="36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塑胶类型</w:t>
            </w:r>
          </w:p>
        </w:tc>
        <w:tc>
          <w:tcPr>
            <w:tcW w:w="1985" w:type="dxa"/>
            <w:vAlign w:val="center"/>
          </w:tcPr>
          <w:p>
            <w:pPr>
              <w:pStyle w:val="130"/>
              <w:spacing w:line="36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全费用综合单价</w:t>
            </w:r>
          </w:p>
        </w:tc>
        <w:tc>
          <w:tcPr>
            <w:tcW w:w="2147" w:type="dxa"/>
            <w:vAlign w:val="center"/>
          </w:tcPr>
          <w:p>
            <w:pPr>
              <w:pStyle w:val="130"/>
              <w:spacing w:line="36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暂定工程量(m² )</w:t>
            </w:r>
          </w:p>
        </w:tc>
        <w:tc>
          <w:tcPr>
            <w:tcW w:w="2089" w:type="dxa"/>
            <w:vAlign w:val="center"/>
          </w:tcPr>
          <w:p>
            <w:pPr>
              <w:pStyle w:val="130"/>
              <w:spacing w:line="36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暂定合价(元)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3397" w:type="dxa"/>
            <w:vAlign w:val="center"/>
          </w:tcPr>
          <w:p>
            <w:pPr>
              <w:pStyle w:val="130"/>
              <w:spacing w:line="360" w:lineRule="auto"/>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彩色EPDM胶粒塑胶</w:t>
            </w:r>
          </w:p>
        </w:tc>
        <w:tc>
          <w:tcPr>
            <w:tcW w:w="1985" w:type="dxa"/>
            <w:vAlign w:val="center"/>
          </w:tcPr>
          <w:p>
            <w:pPr>
              <w:pStyle w:val="130"/>
              <w:spacing w:line="360" w:lineRule="auto"/>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元/m²</w:t>
            </w:r>
          </w:p>
        </w:tc>
        <w:tc>
          <w:tcPr>
            <w:tcW w:w="2147" w:type="dxa"/>
            <w:vAlign w:val="center"/>
          </w:tcPr>
          <w:p>
            <w:pPr>
              <w:pStyle w:val="130"/>
              <w:spacing w:line="360" w:lineRule="auto"/>
              <w:ind w:firstLine="0" w:firstLineChars="0"/>
              <w:jc w:val="center"/>
              <w:rPr>
                <w:rFonts w:hint="eastAsia" w:ascii="宋体" w:hAnsi="宋体" w:eastAsia="宋体" w:cs="宋体"/>
                <w:sz w:val="24"/>
                <w:szCs w:val="24"/>
                <w:highlight w:val="none"/>
                <w:lang w:eastAsia="zh-CN"/>
              </w:rPr>
            </w:pPr>
          </w:p>
        </w:tc>
        <w:tc>
          <w:tcPr>
            <w:tcW w:w="2089" w:type="dxa"/>
            <w:vAlign w:val="center"/>
          </w:tcPr>
          <w:p>
            <w:pPr>
              <w:pStyle w:val="130"/>
              <w:spacing w:line="360" w:lineRule="auto"/>
              <w:ind w:firstLine="0" w:firstLineChars="0"/>
              <w:jc w:val="center"/>
              <w:rPr>
                <w:rFonts w:hint="default"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3397" w:type="dxa"/>
            <w:vAlign w:val="center"/>
          </w:tcPr>
          <w:p>
            <w:pPr>
              <w:pStyle w:val="130"/>
              <w:spacing w:line="360" w:lineRule="auto"/>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本合同含税暂定总价</w:t>
            </w:r>
          </w:p>
        </w:tc>
        <w:tc>
          <w:tcPr>
            <w:tcW w:w="6221" w:type="dxa"/>
            <w:gridSpan w:val="3"/>
            <w:vAlign w:val="center"/>
          </w:tcPr>
          <w:p>
            <w:pPr>
              <w:pStyle w:val="130"/>
              <w:spacing w:line="360" w:lineRule="auto"/>
              <w:ind w:firstLine="0" w:firstLineChars="0"/>
              <w:jc w:val="center"/>
              <w:rPr>
                <w:rFonts w:hint="default"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3397" w:type="dxa"/>
            <w:vAlign w:val="center"/>
          </w:tcPr>
          <w:p>
            <w:pPr>
              <w:pStyle w:val="130"/>
              <w:spacing w:line="360" w:lineRule="auto"/>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大写金额</w:t>
            </w:r>
          </w:p>
        </w:tc>
        <w:tc>
          <w:tcPr>
            <w:tcW w:w="6221" w:type="dxa"/>
            <w:gridSpan w:val="3"/>
            <w:vAlign w:val="center"/>
          </w:tcPr>
          <w:p>
            <w:pPr>
              <w:pStyle w:val="130"/>
              <w:spacing w:line="360" w:lineRule="auto"/>
              <w:ind w:firstLine="0" w:firstLineChars="0"/>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9618" w:type="dxa"/>
            <w:gridSpan w:val="4"/>
            <w:vAlign w:val="center"/>
          </w:tcPr>
          <w:p>
            <w:pPr>
              <w:pStyle w:val="130"/>
              <w:spacing w:line="360" w:lineRule="auto"/>
              <w:ind w:firstLine="0" w:firstLineChars="0"/>
              <w:jc w:val="center"/>
              <w:rPr>
                <w:rFonts w:ascii="宋体" w:hAnsi="宋体" w:eastAsia="宋体" w:cs="宋体"/>
                <w:szCs w:val="21"/>
                <w:highlight w:val="none"/>
              </w:rPr>
            </w:pPr>
            <w:r>
              <w:rPr>
                <w:rFonts w:hint="eastAsia" w:ascii="宋体" w:hAnsi="宋体" w:eastAsia="宋体" w:cs="宋体"/>
                <w:sz w:val="24"/>
                <w:szCs w:val="24"/>
                <w:highlight w:val="none"/>
              </w:rPr>
              <w:t>以上单价、总价均包括但不限于货物的供货、包装、运输（货物运到采购人指定的施工现场，如因项目需要发生分批次采购的，相关运费由</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承担）、保险、装卸、安装、检测、摊铺、划线、图案组合、损耗、材料、风险、利润、税金等一切费用。</w:t>
            </w:r>
          </w:p>
        </w:tc>
      </w:tr>
    </w:tbl>
    <w:p>
      <w:pPr>
        <w:pStyle w:val="130"/>
        <w:spacing w:line="480" w:lineRule="exact"/>
        <w:ind w:firstLine="0" w:firstLineChars="0"/>
        <w:rPr>
          <w:rFonts w:ascii="宋体" w:hAnsi="宋体" w:eastAsia="宋体" w:cs="宋体"/>
          <w:b/>
          <w:sz w:val="24"/>
          <w:szCs w:val="24"/>
          <w:highlight w:val="none"/>
        </w:rPr>
      </w:pPr>
    </w:p>
    <w:p>
      <w:pPr>
        <w:pStyle w:val="130"/>
        <w:spacing w:line="480" w:lineRule="exact"/>
        <w:ind w:firstLine="0" w:firstLineChars="0"/>
        <w:rPr>
          <w:rFonts w:ascii="宋体" w:hAnsi="宋体" w:eastAsia="宋体" w:cs="宋体"/>
          <w:b/>
          <w:sz w:val="24"/>
          <w:szCs w:val="24"/>
          <w:highlight w:val="none"/>
        </w:rPr>
      </w:pPr>
      <w:r>
        <w:rPr>
          <w:rFonts w:hint="eastAsia" w:ascii="宋体" w:hAnsi="宋体" w:eastAsia="宋体" w:cs="宋体"/>
          <w:b/>
          <w:sz w:val="24"/>
          <w:szCs w:val="24"/>
          <w:highlight w:val="none"/>
        </w:rPr>
        <w:t>三、工程地点及工程要求：</w:t>
      </w:r>
    </w:p>
    <w:p>
      <w:pPr>
        <w:pStyle w:val="130"/>
        <w:numPr>
          <w:ilvl w:val="0"/>
          <w:numId w:val="8"/>
        </w:numPr>
        <w:spacing w:line="480" w:lineRule="exact"/>
        <w:ind w:firstLineChars="0"/>
        <w:rPr>
          <w:rFonts w:ascii="宋体" w:hAnsi="宋体" w:eastAsia="宋体" w:cs="宋体"/>
          <w:sz w:val="24"/>
          <w:szCs w:val="24"/>
          <w:highlight w:val="none"/>
        </w:rPr>
      </w:pPr>
      <w:r>
        <w:rPr>
          <w:rFonts w:hint="eastAsia" w:ascii="宋体" w:hAnsi="宋体" w:eastAsia="宋体" w:cs="宋体"/>
          <w:sz w:val="24"/>
          <w:szCs w:val="24"/>
          <w:highlight w:val="none"/>
        </w:rPr>
        <w:t>工程地点：</w:t>
      </w:r>
      <w:r>
        <w:rPr>
          <w:rFonts w:hint="eastAsia" w:ascii="宋体" w:hAnsi="宋体" w:eastAsia="宋体" w:cs="宋体"/>
          <w:sz w:val="24"/>
          <w:szCs w:val="24"/>
          <w:highlight w:val="none"/>
          <w:u w:val="single"/>
        </w:rPr>
        <w:t xml:space="preserve"> 玖悦府幼儿园 </w:t>
      </w:r>
      <w:r>
        <w:rPr>
          <w:rFonts w:hint="eastAsia" w:ascii="宋体" w:hAnsi="宋体" w:eastAsia="宋体" w:cs="宋体"/>
          <w:sz w:val="24"/>
          <w:szCs w:val="24"/>
          <w:highlight w:val="none"/>
        </w:rPr>
        <w:t xml:space="preserve"> 。</w:t>
      </w:r>
    </w:p>
    <w:p>
      <w:pPr>
        <w:spacing w:line="480" w:lineRule="exact"/>
        <w:ind w:firstLine="420"/>
        <w:rPr>
          <w:rFonts w:ascii="宋体" w:hAnsi="宋体" w:eastAsia="宋体" w:cs="宋体"/>
          <w:sz w:val="24"/>
          <w:szCs w:val="24"/>
          <w:highlight w:val="none"/>
        </w:rPr>
      </w:pPr>
      <w:r>
        <w:rPr>
          <w:rFonts w:hint="eastAsia" w:ascii="宋体" w:hAnsi="宋体" w:eastAsia="宋体" w:cs="宋体"/>
          <w:sz w:val="24"/>
          <w:szCs w:val="24"/>
          <w:highlight w:val="none"/>
        </w:rPr>
        <w:t>2、工期要求：合同签订后开始施工，</w:t>
      </w:r>
      <w:r>
        <w:rPr>
          <w:rFonts w:hint="eastAsia" w:ascii="宋体" w:hAnsi="宋体" w:eastAsia="宋体" w:cs="宋体"/>
          <w:b/>
          <w:bCs/>
          <w:sz w:val="24"/>
          <w:szCs w:val="24"/>
          <w:highlight w:val="none"/>
        </w:rPr>
        <w:t>施工工期</w:t>
      </w:r>
      <w:r>
        <w:rPr>
          <w:rFonts w:ascii="宋体" w:hAnsi="宋体" w:eastAsia="宋体" w:cs="宋体"/>
          <w:b/>
          <w:bCs/>
          <w:sz w:val="24"/>
          <w:szCs w:val="24"/>
          <w:highlight w:val="none"/>
        </w:rPr>
        <w:t>15</w:t>
      </w:r>
      <w:r>
        <w:rPr>
          <w:rFonts w:hint="eastAsia" w:ascii="宋体" w:hAnsi="宋体" w:eastAsia="宋体" w:cs="宋体"/>
          <w:b/>
          <w:bCs/>
          <w:sz w:val="24"/>
          <w:szCs w:val="24"/>
          <w:highlight w:val="none"/>
        </w:rPr>
        <w:t>天（下雨天及极端天气除外）</w:t>
      </w:r>
      <w:r>
        <w:rPr>
          <w:rFonts w:hint="eastAsia" w:ascii="宋体" w:hAnsi="宋体" w:eastAsia="宋体" w:cs="宋体"/>
          <w:sz w:val="24"/>
          <w:szCs w:val="24"/>
          <w:highlight w:val="none"/>
        </w:rPr>
        <w:t>，自开工之日起至本专业工程竣工清场移交完毕止，已综合考虑公休日、法定节假日等综合因素。</w:t>
      </w:r>
    </w:p>
    <w:p>
      <w:pPr>
        <w:spacing w:line="480" w:lineRule="exact"/>
        <w:ind w:firstLine="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施工前应做材料检测，检测合格方可供货施工。乙方须提供原材料底层颗粒、原材料面层颗粒(底层颗粒+面层颗粒)2组、胶水有害物质含量的检测报告；塑胶样品物理、化学检测的检测报告。材料费用和检测费用由乙方在投标时综合考虑，结算时不再另行计取。</w:t>
      </w:r>
    </w:p>
    <w:p>
      <w:pPr>
        <w:spacing w:line="480" w:lineRule="exact"/>
        <w:rPr>
          <w:rFonts w:ascii="宋体" w:hAnsi="宋体" w:eastAsia="宋体" w:cs="宋体"/>
          <w:b/>
          <w:sz w:val="24"/>
          <w:szCs w:val="24"/>
          <w:highlight w:val="none"/>
        </w:rPr>
      </w:pPr>
      <w:r>
        <w:rPr>
          <w:rFonts w:hint="eastAsia" w:ascii="宋体" w:hAnsi="宋体" w:eastAsia="宋体" w:cs="宋体"/>
          <w:b/>
          <w:sz w:val="24"/>
          <w:szCs w:val="24"/>
          <w:highlight w:val="none"/>
        </w:rPr>
        <w:t>四、工程质量的验收及保修：</w:t>
      </w:r>
    </w:p>
    <w:p>
      <w:pPr>
        <w:spacing w:line="480" w:lineRule="exact"/>
        <w:ind w:firstLine="600" w:firstLineChars="250"/>
        <w:rPr>
          <w:rFonts w:ascii="宋体" w:hAnsi="宋体" w:eastAsia="宋体" w:cs="宋体"/>
          <w:sz w:val="24"/>
          <w:szCs w:val="24"/>
          <w:highlight w:val="none"/>
        </w:rPr>
      </w:pPr>
      <w:r>
        <w:rPr>
          <w:rFonts w:ascii="宋体" w:hAnsi="宋体" w:eastAsia="宋体" w:cs="宋体"/>
          <w:sz w:val="24"/>
          <w:szCs w:val="24"/>
          <w:highlight w:val="none"/>
        </w:rPr>
        <w:t>1</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本工程保修期为两年</w:t>
      </w:r>
      <w:r>
        <w:rPr>
          <w:rFonts w:hint="eastAsia" w:ascii="宋体" w:hAnsi="宋体" w:eastAsia="宋体" w:cs="宋体"/>
          <w:sz w:val="24"/>
          <w:szCs w:val="24"/>
          <w:highlight w:val="none"/>
        </w:rPr>
        <w:t xml:space="preserve">；保修期自工程竣工验收合格并交付建设单位（或使用单位）之日起计算。 </w:t>
      </w:r>
    </w:p>
    <w:p>
      <w:pPr>
        <w:spacing w:line="480" w:lineRule="exact"/>
        <w:ind w:firstLine="600" w:firstLineChars="250"/>
        <w:rPr>
          <w:rFonts w:ascii="宋体" w:hAnsi="宋体" w:eastAsia="宋体" w:cs="宋体"/>
          <w:sz w:val="24"/>
          <w:szCs w:val="24"/>
          <w:highlight w:val="none"/>
        </w:rPr>
      </w:pPr>
      <w:r>
        <w:rPr>
          <w:rFonts w:ascii="宋体" w:hAnsi="宋体" w:eastAsia="宋体" w:cs="宋体"/>
          <w:sz w:val="24"/>
          <w:szCs w:val="24"/>
          <w:highlight w:val="none"/>
        </w:rPr>
        <w:t>2</w:t>
      </w:r>
      <w:r>
        <w:rPr>
          <w:rFonts w:hint="eastAsia" w:ascii="宋体" w:hAnsi="宋体" w:eastAsia="宋体" w:cs="宋体"/>
          <w:sz w:val="24"/>
          <w:szCs w:val="24"/>
          <w:highlight w:val="none"/>
        </w:rPr>
        <w:t>、符合图纸设计要求、国家规范标准及当地有关建筑工程质量管理规定。</w:t>
      </w:r>
    </w:p>
    <w:p>
      <w:pPr>
        <w:spacing w:line="480" w:lineRule="exact"/>
        <w:ind w:firstLine="600" w:firstLineChars="250"/>
        <w:rPr>
          <w:rFonts w:ascii="宋体" w:hAnsi="宋体" w:eastAsia="宋体" w:cs="宋体"/>
          <w:sz w:val="24"/>
          <w:szCs w:val="24"/>
          <w:highlight w:val="none"/>
        </w:rPr>
      </w:pPr>
      <w:r>
        <w:rPr>
          <w:rFonts w:ascii="宋体" w:hAnsi="宋体" w:eastAsia="宋体" w:cs="宋体"/>
          <w:sz w:val="24"/>
          <w:szCs w:val="24"/>
          <w:highlight w:val="none"/>
        </w:rPr>
        <w:t>3</w:t>
      </w:r>
      <w:r>
        <w:rPr>
          <w:rFonts w:hint="eastAsia" w:ascii="宋体" w:hAnsi="宋体" w:eastAsia="宋体" w:cs="宋体"/>
          <w:sz w:val="24"/>
          <w:szCs w:val="24"/>
          <w:highlight w:val="none"/>
        </w:rPr>
        <w:t>、面层的具体做法、要求详见施工图纸及设计图集和相应的验收规范。面层的颜色、规格必须以提供确定的样板为准。</w:t>
      </w:r>
    </w:p>
    <w:p>
      <w:pPr>
        <w:spacing w:line="480" w:lineRule="exact"/>
        <w:ind w:firstLine="600" w:firstLineChars="250"/>
        <w:rPr>
          <w:rFonts w:ascii="宋体" w:hAnsi="宋体" w:eastAsia="宋体" w:cs="宋体"/>
          <w:sz w:val="24"/>
          <w:szCs w:val="24"/>
          <w:highlight w:val="none"/>
        </w:rPr>
      </w:pPr>
      <w:r>
        <w:rPr>
          <w:rFonts w:ascii="宋体" w:hAnsi="宋体" w:eastAsia="宋体" w:cs="宋体"/>
          <w:sz w:val="24"/>
          <w:szCs w:val="24"/>
          <w:highlight w:val="none"/>
        </w:rPr>
        <w:t>4</w:t>
      </w:r>
      <w:r>
        <w:rPr>
          <w:rFonts w:hint="eastAsia" w:ascii="宋体" w:hAnsi="宋体" w:eastAsia="宋体" w:cs="宋体"/>
          <w:sz w:val="24"/>
          <w:szCs w:val="24"/>
          <w:highlight w:val="none"/>
        </w:rPr>
        <w:t>、工程质量标准：本工程质量须按国家和本地区发布的最新规范为准、最新行业标准要求，执行标准按GB\36246-2018新国标执行，且一次性达到竣工验收合格并交付，施工工艺及产品质量须达到总包单位总体工程质量要求。</w:t>
      </w:r>
    </w:p>
    <w:p>
      <w:pPr>
        <w:spacing w:line="480" w:lineRule="exact"/>
        <w:ind w:firstLine="600" w:firstLineChars="250"/>
        <w:rPr>
          <w:rFonts w:ascii="宋体" w:hAnsi="宋体" w:eastAsia="宋体" w:cs="宋体"/>
          <w:sz w:val="24"/>
          <w:szCs w:val="24"/>
          <w:highlight w:val="none"/>
        </w:rPr>
      </w:pPr>
      <w:r>
        <w:rPr>
          <w:rFonts w:ascii="宋体" w:hAnsi="宋体" w:eastAsia="宋体" w:cs="宋体"/>
          <w:sz w:val="24"/>
          <w:szCs w:val="24"/>
          <w:highlight w:val="none"/>
        </w:rPr>
        <w:t>5</w:t>
      </w:r>
      <w:r>
        <w:rPr>
          <w:rFonts w:hint="eastAsia" w:ascii="宋体" w:hAnsi="宋体" w:eastAsia="宋体" w:cs="宋体"/>
          <w:sz w:val="24"/>
          <w:szCs w:val="24"/>
          <w:highlight w:val="none"/>
        </w:rPr>
        <w:t>、属于保修范围和内容的项目，乙方应在接到修理通知之日后48小时内派人修理。如发生损毁而影响正常使用时，乙方需在接到通知后24小时内赶至现场并实施紧急修理，立即恢复工程的正常使用功能。乙方不在约定期限内派人修理，甲方可委托其他人员修理，保修费用从质量保修金内扣除，并承担由于未履行保修造成的其它一切经济损失。</w:t>
      </w:r>
    </w:p>
    <w:p>
      <w:pPr>
        <w:spacing w:line="480" w:lineRule="exact"/>
        <w:ind w:firstLine="600" w:firstLineChars="250"/>
        <w:rPr>
          <w:rFonts w:ascii="宋体" w:hAnsi="宋体" w:eastAsia="宋体" w:cs="宋体"/>
          <w:sz w:val="24"/>
          <w:szCs w:val="24"/>
          <w:highlight w:val="none"/>
        </w:rPr>
      </w:pPr>
      <w:r>
        <w:rPr>
          <w:rFonts w:ascii="宋体" w:hAnsi="宋体" w:eastAsia="宋体" w:cs="宋体"/>
          <w:sz w:val="24"/>
          <w:szCs w:val="24"/>
          <w:highlight w:val="none"/>
        </w:rPr>
        <w:t>6</w:t>
      </w:r>
      <w:r>
        <w:rPr>
          <w:rFonts w:hint="eastAsia" w:ascii="宋体" w:hAnsi="宋体" w:eastAsia="宋体" w:cs="宋体"/>
          <w:sz w:val="24"/>
          <w:szCs w:val="24"/>
          <w:highlight w:val="none"/>
        </w:rPr>
        <w:t>、如果由于基础原因引起沉降造成塑胶开裂，乙方负责维修，收取成本费。</w:t>
      </w:r>
    </w:p>
    <w:p>
      <w:pPr>
        <w:spacing w:line="480" w:lineRule="exact"/>
        <w:ind w:firstLine="600" w:firstLineChars="250"/>
        <w:rPr>
          <w:rFonts w:ascii="宋体" w:hAnsi="宋体" w:eastAsia="宋体" w:cs="宋体"/>
          <w:sz w:val="24"/>
          <w:szCs w:val="24"/>
          <w:highlight w:val="none"/>
        </w:rPr>
      </w:pPr>
      <w:r>
        <w:rPr>
          <w:rFonts w:ascii="宋体" w:hAnsi="宋体" w:eastAsia="宋体" w:cs="宋体"/>
          <w:sz w:val="24"/>
          <w:szCs w:val="24"/>
          <w:highlight w:val="none"/>
        </w:rPr>
        <w:t>7</w:t>
      </w:r>
      <w:r>
        <w:rPr>
          <w:rFonts w:hint="eastAsia" w:ascii="宋体" w:hAnsi="宋体" w:eastAsia="宋体" w:cs="宋体"/>
          <w:sz w:val="24"/>
          <w:szCs w:val="24"/>
          <w:highlight w:val="none"/>
        </w:rPr>
        <w:t>、乙方供货施工时应及时向甲方提供有效产品合格证、许可证、相关检测报告、完整质量证明原件等资料文件以供建设单位、监理单位核对及报备，否则由此引起的经济法律责任均由乙方承担。</w:t>
      </w:r>
    </w:p>
    <w:p>
      <w:pPr>
        <w:spacing w:line="480" w:lineRule="exact"/>
        <w:rPr>
          <w:rFonts w:ascii="宋体" w:hAnsi="宋体" w:eastAsia="宋体" w:cs="宋体"/>
          <w:b/>
          <w:sz w:val="24"/>
          <w:szCs w:val="24"/>
          <w:highlight w:val="none"/>
        </w:rPr>
      </w:pPr>
      <w:r>
        <w:rPr>
          <w:rFonts w:hint="eastAsia" w:ascii="宋体" w:hAnsi="宋体" w:eastAsia="宋体" w:cs="宋体"/>
          <w:b/>
          <w:sz w:val="24"/>
          <w:szCs w:val="24"/>
          <w:highlight w:val="none"/>
        </w:rPr>
        <w:t>五、合同价款的说明：</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1、合同中所定的价格包括但不限于货物的供货、包装、运输（货物运到采购人指定的施工现场，如因项目需要发生分批次采购的，相关运费由乙方承担）、保险、装卸、安装、检测、摊铺、划线、图案组合、损耗、材料、风险、利润、税金等一切费用。</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bCs/>
          <w:sz w:val="24"/>
          <w:szCs w:val="24"/>
          <w:highlight w:val="none"/>
        </w:rPr>
        <w:t>结算</w:t>
      </w:r>
      <w:r>
        <w:rPr>
          <w:rFonts w:hint="eastAsia" w:ascii="宋体" w:hAnsi="宋体" w:eastAsia="宋体" w:cs="宋体"/>
          <w:b/>
          <w:bCs/>
          <w:sz w:val="24"/>
          <w:szCs w:val="24"/>
          <w:highlight w:val="none"/>
          <w:lang w:val="en-US" w:eastAsia="zh-CN"/>
        </w:rPr>
        <w:t>时</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在全费用综合单价不变的前提下，根据</w:t>
      </w:r>
      <w:r>
        <w:rPr>
          <w:rFonts w:hint="eastAsia" w:ascii="宋体" w:hAnsi="宋体" w:eastAsia="宋体" w:cs="宋体"/>
          <w:b/>
          <w:bCs/>
          <w:sz w:val="24"/>
          <w:szCs w:val="24"/>
          <w:highlight w:val="none"/>
          <w:lang w:val="en-US" w:eastAsia="zh-CN"/>
        </w:rPr>
        <w:t>甲方</w:t>
      </w:r>
      <w:r>
        <w:rPr>
          <w:rFonts w:hint="eastAsia" w:ascii="宋体" w:hAnsi="宋体" w:eastAsia="宋体" w:cs="宋体"/>
          <w:b/>
          <w:bCs/>
          <w:sz w:val="24"/>
          <w:szCs w:val="24"/>
          <w:highlight w:val="none"/>
        </w:rPr>
        <w:t>的实际采购数量按实结算</w:t>
      </w:r>
      <w:r>
        <w:rPr>
          <w:rFonts w:hint="eastAsia" w:ascii="宋体" w:hAnsi="宋体" w:eastAsia="宋体" w:cs="宋体"/>
          <w:sz w:val="24"/>
          <w:szCs w:val="24"/>
          <w:highlight w:val="none"/>
        </w:rPr>
        <w:t>。</w:t>
      </w:r>
    </w:p>
    <w:p>
      <w:pPr>
        <w:spacing w:line="480" w:lineRule="exact"/>
        <w:ind w:firstLine="602" w:firstLineChars="250"/>
        <w:rPr>
          <w:rFonts w:ascii="宋体" w:hAnsi="宋体" w:eastAsia="宋体" w:cs="宋体"/>
          <w:sz w:val="24"/>
          <w:szCs w:val="24"/>
          <w:highlight w:val="none"/>
        </w:rPr>
      </w:pPr>
      <w:r>
        <w:rPr>
          <w:rFonts w:hint="eastAsia" w:ascii="宋体" w:hAnsi="宋体" w:eastAsia="宋体" w:cs="宋体"/>
          <w:b/>
          <w:bCs/>
          <w:sz w:val="24"/>
          <w:szCs w:val="24"/>
          <w:highlight w:val="none"/>
        </w:rPr>
        <w:t>3、本合同含税暂定总价为：</w:t>
      </w:r>
      <w:r>
        <w:rPr>
          <w:rFonts w:hint="eastAsia" w:ascii="宋体" w:hAnsi="宋体" w:eastAsia="宋体" w:cs="宋体"/>
          <w:b/>
          <w:bCs/>
          <w:sz w:val="24"/>
          <w:szCs w:val="24"/>
          <w:highlight w:val="none"/>
          <w:u w:val="single"/>
        </w:rPr>
        <w:t>￥</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元（含税）</w:t>
      </w:r>
      <w:r>
        <w:rPr>
          <w:rFonts w:hint="eastAsia" w:ascii="宋体" w:hAnsi="宋体" w:eastAsia="宋体" w:cs="宋体"/>
          <w:b/>
          <w:bCs/>
          <w:sz w:val="24"/>
          <w:szCs w:val="24"/>
          <w:highlight w:val="none"/>
        </w:rPr>
        <w:t xml:space="preserve">  大写人民币：</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rPr>
        <w:t xml:space="preserve">。  </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4、乙方已充分综合考虑现场条件，不得以现场难度、场地狭小、脚手架不符合施工要求、需外借场地及其他现场条件相关的事宜提出增加费用等要求。任何因忽视或误解施工现场情况和其它因素而导致工期延长申请的费用索赔将不获批准。</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5、乙方已充分考虑实际施工中可能影响单价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总价的各种不利因素，已包括但不限于下列内容：深化设计费、图纸审查费、按总体工程建筑、结构、电气、给排水施工图纸及通过国家（本地区）相关各部门审核的本工程专业深化图要求完成制作、运输、安装所需要的全部直接工程费、材料费、人工费、施工费、水电费、机械费、运输费、措施费、各类管理费、各类风险费用、各类保险及福利费用、办公宿舍租房费、安全文明施工费、赶工加班费、工地保安、工地场地清理、垃圾外运、各类原因产生的窝工费用、临时设施费用、成品保护费用、安全防护费用、临时搬迁（施工场地小及因甲方需要等引起）、材料二次搬运、场外租地及交通通讯、合同工期措施费、检测检验费、损耗、利润、规费、税金（增值税专用发票税率为9%）施工噪音控制、协调费、环保处理及其他施工及技术措施等发生的费用、各类技术验收资料费、配套行业或环保卫生部门、质量监督部门办理各项手续的费用、竣工验收所发生的相关费用及保修期内为履行保修义务的维修费等为完成本工程达到竣工验收标准及履行保修义务的全部费用，并已充分考虑市场价格波动等因素。工程前期报批报建、专项验收及竣工验收、回访等由乙方负责，相关费用由乙方承担，不另行计取。需甲方及建设单位名义委托的一切检测、监测费用由乙方承担，不另行计取。工程保险项目包括乙方向建设单位（或使用单位）移交合格工程前的一切风险的保险，包括但不限于工程施工、工程设备、进场材料、乙方施工人员保险，工程一切险和第三者责任险由乙方办理，各费用由乙方承担，不另行计取。若乙方未积极派专人整改存在的问题，甲方、建设单位有权另派人处理，发生费用在乙方的工程款或质保金中双倍扣除。乙方有义务对甲方及建设单位人员进行技术指导、培训等，相关费用由乙方承担，不另行计取。</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6、乙方以完成办理各相关部门的各项配套手续、供货、制作、施工、安装、验收、交付等全部工作内容的方式承揽承包本工程，即：包人工、包材料、包验收资料、包深化设计、包质量、包工期、包防护、包安全、包文明施工、包验收通过，并承担上述全部费用和通过项目验收及相关政府部门验收、移交全部资料、履行质量保修责任的全部费用。乙方还需承担工程的施工质量、进度、安全文明施工、保修等所有责任和费用。</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7、上述双方约定的工程结算价计价方式和其它相关事项乙方已考虑开具增值税专用发票的费用，增值税开票信息如下：</w:t>
      </w:r>
    </w:p>
    <w:p>
      <w:pPr>
        <w:spacing w:line="480" w:lineRule="exact"/>
        <w:ind w:firstLine="600" w:firstLineChars="250"/>
        <w:rPr>
          <w:rFonts w:ascii="宋体" w:hAnsi="宋体" w:eastAsia="宋体" w:cs="宋体"/>
          <w:sz w:val="24"/>
          <w:szCs w:val="24"/>
          <w:highlight w:val="none"/>
        </w:rPr>
      </w:pP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甲方：</w:t>
      </w:r>
    </w:p>
    <w:p>
      <w:pPr>
        <w:spacing w:line="480" w:lineRule="exact"/>
        <w:ind w:firstLine="600" w:firstLineChars="250"/>
        <w:rPr>
          <w:rFonts w:ascii="宋体" w:hAnsi="宋体" w:eastAsia="宋体" w:cs="宋体"/>
          <w:sz w:val="24"/>
          <w:szCs w:val="24"/>
          <w:highlight w:val="none"/>
          <w:u w:val="single"/>
        </w:rPr>
      </w:pPr>
      <w:r>
        <w:rPr>
          <w:rFonts w:hint="eastAsia" w:ascii="宋体" w:hAnsi="宋体" w:eastAsia="宋体" w:cs="宋体"/>
          <w:sz w:val="24"/>
          <w:szCs w:val="24"/>
          <w:highlight w:val="none"/>
        </w:rPr>
        <w:t>1.发票抬头：</w:t>
      </w:r>
      <w:r>
        <w:rPr>
          <w:rFonts w:hint="eastAsia" w:ascii="宋体" w:hAnsi="宋体" w:eastAsia="宋体" w:cs="宋体"/>
          <w:sz w:val="24"/>
          <w:szCs w:val="24"/>
          <w:highlight w:val="none"/>
          <w:u w:val="single"/>
        </w:rPr>
        <w:t>台州市</w:t>
      </w:r>
      <w:r>
        <w:rPr>
          <w:rFonts w:hint="eastAsia" w:ascii="宋体" w:hAnsi="宋体" w:eastAsia="宋体" w:cs="宋体"/>
          <w:sz w:val="24"/>
          <w:szCs w:val="24"/>
          <w:highlight w:val="none"/>
          <w:u w:val="single"/>
          <w:lang w:val="en-US" w:eastAsia="zh-CN"/>
        </w:rPr>
        <w:t>城市园林工程</w:t>
      </w:r>
      <w:r>
        <w:rPr>
          <w:rFonts w:hint="eastAsia" w:ascii="宋体" w:hAnsi="宋体" w:eastAsia="宋体" w:cs="宋体"/>
          <w:sz w:val="24"/>
          <w:szCs w:val="24"/>
          <w:highlight w:val="none"/>
          <w:u w:val="single"/>
        </w:rPr>
        <w:t>有限公司</w:t>
      </w:r>
    </w:p>
    <w:p>
      <w:pPr>
        <w:spacing w:line="480" w:lineRule="exact"/>
        <w:ind w:firstLine="600" w:firstLineChars="25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2.一般纳税人识别号：</w:t>
      </w:r>
      <w:r>
        <w:rPr>
          <w:rFonts w:hint="eastAsia" w:ascii="宋体" w:hAnsi="宋体" w:eastAsia="宋体" w:cs="宋体"/>
          <w:sz w:val="24"/>
          <w:szCs w:val="24"/>
          <w:highlight w:val="none"/>
          <w:u w:val="single"/>
        </w:rPr>
        <w:t>91331000</w:t>
      </w:r>
      <w:r>
        <w:rPr>
          <w:rFonts w:hint="eastAsia" w:ascii="宋体" w:hAnsi="宋体" w:eastAsia="宋体" w:cs="宋体"/>
          <w:sz w:val="24"/>
          <w:szCs w:val="24"/>
          <w:highlight w:val="none"/>
          <w:u w:val="single"/>
          <w:lang w:val="en-US" w:eastAsia="zh-CN"/>
        </w:rPr>
        <w:t>7046734148</w:t>
      </w:r>
    </w:p>
    <w:p>
      <w:pPr>
        <w:spacing w:line="480" w:lineRule="exact"/>
        <w:ind w:firstLine="600" w:firstLineChars="250"/>
        <w:rPr>
          <w:rFonts w:ascii="宋体" w:hAnsi="宋体" w:eastAsia="宋体" w:cs="宋体"/>
          <w:sz w:val="24"/>
          <w:szCs w:val="24"/>
          <w:highlight w:val="none"/>
          <w:u w:val="single"/>
        </w:rPr>
      </w:pPr>
      <w:r>
        <w:rPr>
          <w:rFonts w:hint="eastAsia" w:ascii="宋体" w:hAnsi="宋体" w:eastAsia="宋体" w:cs="宋体"/>
          <w:sz w:val="24"/>
          <w:szCs w:val="24"/>
          <w:highlight w:val="none"/>
        </w:rPr>
        <w:t>3.开户银行：</w:t>
      </w:r>
      <w:r>
        <w:rPr>
          <w:rFonts w:hint="eastAsia" w:ascii="宋体" w:hAnsi="宋体" w:eastAsia="宋体" w:cs="宋体"/>
          <w:sz w:val="24"/>
          <w:szCs w:val="24"/>
          <w:highlight w:val="none"/>
          <w:u w:val="single"/>
          <w:lang w:val="en-US" w:eastAsia="zh-CN"/>
        </w:rPr>
        <w:t>中国农业银行台州经济</w:t>
      </w:r>
      <w:r>
        <w:rPr>
          <w:rFonts w:hint="eastAsia" w:ascii="宋体" w:hAnsi="宋体" w:eastAsia="宋体" w:cs="宋体"/>
          <w:sz w:val="24"/>
          <w:szCs w:val="24"/>
          <w:highlight w:val="none"/>
          <w:u w:val="single"/>
        </w:rPr>
        <w:t xml:space="preserve">开发区支行 </w:t>
      </w:r>
      <w:r>
        <w:rPr>
          <w:rFonts w:ascii="宋体" w:hAnsi="宋体" w:eastAsia="宋体" w:cs="宋体"/>
          <w:sz w:val="24"/>
          <w:szCs w:val="24"/>
          <w:highlight w:val="none"/>
          <w:u w:val="single"/>
        </w:rPr>
        <w:t xml:space="preserve">       </w:t>
      </w:r>
    </w:p>
    <w:p>
      <w:pPr>
        <w:spacing w:line="480" w:lineRule="exact"/>
        <w:ind w:firstLine="600" w:firstLineChars="250"/>
        <w:rPr>
          <w:rFonts w:ascii="宋体" w:hAnsi="宋体" w:eastAsia="宋体" w:cs="宋体"/>
          <w:sz w:val="24"/>
          <w:szCs w:val="24"/>
          <w:highlight w:val="none"/>
          <w:u w:val="single"/>
        </w:rPr>
      </w:pPr>
      <w:r>
        <w:rPr>
          <w:rFonts w:hint="eastAsia" w:ascii="宋体" w:hAnsi="宋体" w:eastAsia="宋体" w:cs="宋体"/>
          <w:sz w:val="24"/>
          <w:szCs w:val="24"/>
          <w:highlight w:val="none"/>
        </w:rPr>
        <w:t>4.账号：</w:t>
      </w:r>
      <w:r>
        <w:rPr>
          <w:rFonts w:hint="eastAsia" w:ascii="宋体" w:hAnsi="宋体" w:eastAsia="宋体" w:cs="宋体"/>
          <w:sz w:val="24"/>
          <w:szCs w:val="24"/>
          <w:highlight w:val="none"/>
          <w:u w:val="single"/>
          <w:lang w:val="en-US" w:eastAsia="zh-CN"/>
        </w:rPr>
        <w:t>19900101040004548</w:t>
      </w:r>
      <w:r>
        <w:rPr>
          <w:rFonts w:ascii="宋体" w:hAnsi="宋体" w:eastAsia="宋体" w:cs="宋体"/>
          <w:sz w:val="24"/>
          <w:szCs w:val="24"/>
          <w:highlight w:val="none"/>
          <w:u w:val="single"/>
        </w:rPr>
        <w:t xml:space="preserve">         </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5.联系地址：</w:t>
      </w:r>
      <w:r>
        <w:rPr>
          <w:rFonts w:hint="eastAsia" w:ascii="宋体" w:hAnsi="宋体" w:eastAsia="宋体" w:cs="宋体"/>
          <w:sz w:val="24"/>
          <w:szCs w:val="24"/>
          <w:highlight w:val="none"/>
          <w:u w:val="single"/>
        </w:rPr>
        <w:t>台州开发大道东段818号2号一楼199号</w:t>
      </w:r>
    </w:p>
    <w:p>
      <w:pPr>
        <w:spacing w:line="480" w:lineRule="exact"/>
        <w:ind w:firstLine="600" w:firstLineChars="250"/>
        <w:rPr>
          <w:rFonts w:ascii="宋体" w:hAnsi="宋体" w:eastAsia="宋体" w:cs="宋体"/>
          <w:sz w:val="24"/>
          <w:szCs w:val="24"/>
          <w:highlight w:val="none"/>
          <w:u w:val="single"/>
        </w:rPr>
      </w:pPr>
      <w:r>
        <w:rPr>
          <w:rFonts w:hint="eastAsia" w:ascii="宋体" w:hAnsi="宋体" w:eastAsia="宋体" w:cs="宋体"/>
          <w:sz w:val="24"/>
          <w:szCs w:val="24"/>
          <w:highlight w:val="none"/>
        </w:rPr>
        <w:t>6.联系电话：</w:t>
      </w:r>
      <w:r>
        <w:rPr>
          <w:rFonts w:hint="eastAsia" w:ascii="宋体" w:hAnsi="宋体" w:eastAsia="宋体" w:cs="宋体"/>
          <w:sz w:val="24"/>
          <w:szCs w:val="24"/>
          <w:highlight w:val="none"/>
          <w:u w:val="single"/>
        </w:rPr>
        <w:t>0576-88201415</w:t>
      </w:r>
      <w:r>
        <w:rPr>
          <w:rFonts w:ascii="宋体" w:hAnsi="宋体" w:eastAsia="宋体" w:cs="宋体"/>
          <w:sz w:val="24"/>
          <w:szCs w:val="24"/>
          <w:highlight w:val="none"/>
          <w:u w:val="single"/>
        </w:rPr>
        <w:t xml:space="preserve">                       </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 xml:space="preserve">乙方： </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 xml:space="preserve">1、本合同款项适用税率：9%     </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2、发票类型：增值税专用发票</w:t>
      </w:r>
    </w:p>
    <w:p>
      <w:pPr>
        <w:spacing w:line="480" w:lineRule="exact"/>
        <w:ind w:firstLine="600" w:firstLineChars="250"/>
        <w:rPr>
          <w:rFonts w:ascii="宋体" w:hAnsi="宋体" w:eastAsia="宋体" w:cs="宋体"/>
          <w:sz w:val="24"/>
          <w:szCs w:val="24"/>
          <w:highlight w:val="none"/>
          <w:u w:val="single"/>
        </w:rPr>
      </w:pPr>
      <w:r>
        <w:rPr>
          <w:rFonts w:hint="eastAsia" w:ascii="宋体" w:hAnsi="宋体" w:eastAsia="宋体" w:cs="宋体"/>
          <w:sz w:val="24"/>
          <w:szCs w:val="24"/>
          <w:highlight w:val="none"/>
        </w:rPr>
        <w:t>3.发票开具方：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4.一般纳税人识别号：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5.开户银行：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480" w:lineRule="exact"/>
        <w:ind w:firstLine="600" w:firstLineChars="250"/>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6.账号：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7.联系地址：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8．联系电话：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480" w:lineRule="exact"/>
        <w:rPr>
          <w:rFonts w:ascii="宋体" w:hAnsi="宋体" w:eastAsia="宋体" w:cs="宋体"/>
          <w:b/>
          <w:sz w:val="24"/>
          <w:szCs w:val="24"/>
          <w:highlight w:val="none"/>
        </w:rPr>
      </w:pPr>
      <w:r>
        <w:rPr>
          <w:rFonts w:hint="eastAsia" w:ascii="宋体" w:hAnsi="宋体" w:eastAsia="宋体" w:cs="宋体"/>
          <w:b/>
          <w:sz w:val="24"/>
          <w:szCs w:val="24"/>
          <w:highlight w:val="none"/>
        </w:rPr>
        <w:t>六、付款及结算方式：</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bCs/>
          <w:sz w:val="24"/>
          <w:szCs w:val="24"/>
          <w:highlight w:val="none"/>
        </w:rPr>
        <w:t>材料全部进场到货后支付款项的30%，施工完成验收资料报备后支付至80%；竣工验收合格后支付至97.5%。</w:t>
      </w:r>
      <w:r>
        <w:rPr>
          <w:rFonts w:hint="eastAsia" w:ascii="宋体" w:hAnsi="宋体" w:cs="宋体"/>
          <w:b/>
          <w:bCs/>
          <w:sz w:val="24"/>
          <w:szCs w:val="24"/>
          <w:highlight w:val="none"/>
          <w:lang w:val="en-US" w:eastAsia="zh-CN"/>
        </w:rPr>
        <w:t>留</w:t>
      </w:r>
      <w:r>
        <w:rPr>
          <w:rFonts w:hint="eastAsia" w:ascii="宋体" w:hAnsi="宋体" w:eastAsia="宋体" w:cs="宋体"/>
          <w:b/>
          <w:bCs/>
          <w:sz w:val="24"/>
          <w:szCs w:val="24"/>
          <w:highlight w:val="none"/>
        </w:rPr>
        <w:t>2.5%为</w:t>
      </w:r>
      <w:r>
        <w:rPr>
          <w:rFonts w:hint="eastAsia" w:ascii="宋体" w:hAnsi="宋体" w:cs="宋体"/>
          <w:b/>
          <w:bCs/>
          <w:sz w:val="24"/>
          <w:szCs w:val="24"/>
          <w:highlight w:val="none"/>
          <w:lang w:val="en-US" w:eastAsia="zh-CN"/>
        </w:rPr>
        <w:t>质保金</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自</w:t>
      </w:r>
      <w:r>
        <w:rPr>
          <w:rFonts w:hint="eastAsia" w:ascii="宋体" w:hAnsi="宋体" w:eastAsia="宋体" w:cs="宋体"/>
          <w:b/>
          <w:bCs/>
          <w:sz w:val="24"/>
          <w:szCs w:val="24"/>
          <w:highlight w:val="none"/>
        </w:rPr>
        <w:t>验收合格</w:t>
      </w:r>
      <w:r>
        <w:rPr>
          <w:rFonts w:hint="eastAsia" w:ascii="宋体" w:hAnsi="宋体" w:cs="宋体"/>
          <w:b/>
          <w:bCs/>
          <w:sz w:val="24"/>
          <w:szCs w:val="24"/>
          <w:highlight w:val="none"/>
          <w:lang w:val="en-US" w:eastAsia="zh-CN"/>
        </w:rPr>
        <w:t>之日</w:t>
      </w:r>
      <w:r>
        <w:rPr>
          <w:rFonts w:hint="eastAsia" w:ascii="宋体" w:hAnsi="宋体" w:eastAsia="宋体" w:cs="宋体"/>
          <w:b/>
          <w:bCs/>
          <w:sz w:val="24"/>
          <w:szCs w:val="24"/>
          <w:highlight w:val="none"/>
        </w:rPr>
        <w:t>满两年付</w:t>
      </w:r>
      <w:r>
        <w:rPr>
          <w:rFonts w:hint="eastAsia" w:ascii="宋体" w:hAnsi="宋体" w:cs="宋体"/>
          <w:b/>
          <w:bCs/>
          <w:sz w:val="24"/>
          <w:szCs w:val="24"/>
          <w:highlight w:val="none"/>
          <w:lang w:val="en-US" w:eastAsia="zh-CN"/>
        </w:rPr>
        <w:t>清</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每次付款前，乙方均应向甲方开具等额税票，结算时工程结算价的全额税金由乙方承担，否则甲方有权拒绝付款，且甲方不承担违约责任。</w:t>
      </w:r>
    </w:p>
    <w:p>
      <w:pPr>
        <w:spacing w:line="480" w:lineRule="exact"/>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2、甲方指定的结算（对账）人员为：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工程竣工验收交付业主后甲方指定结算人应在收到乙方结算单后15日内对工程量予以确认或提出异议。甲方除指定结算人员外，其他任何人结算对甲方均无约束力。且甲方指定结算人权限仅限于负责本合同项下指定测量人签字确认工程量、指定验收人确认乙方完成质量合格的供货施工和保修尽责的签字后的价款结算。结算单、对账单须甲方指定验收人和结算人共同签字确认方可作为结算依据。 </w:t>
      </w:r>
    </w:p>
    <w:p>
      <w:pPr>
        <w:spacing w:line="480" w:lineRule="exact"/>
        <w:rPr>
          <w:rFonts w:ascii="宋体" w:hAnsi="宋体" w:eastAsia="宋体" w:cs="宋体"/>
          <w:b/>
          <w:sz w:val="24"/>
          <w:szCs w:val="24"/>
          <w:highlight w:val="none"/>
        </w:rPr>
      </w:pPr>
      <w:r>
        <w:rPr>
          <w:rFonts w:hint="eastAsia" w:ascii="宋体" w:hAnsi="宋体" w:eastAsia="宋体" w:cs="宋体"/>
          <w:b/>
          <w:sz w:val="24"/>
          <w:szCs w:val="24"/>
          <w:highlight w:val="none"/>
        </w:rPr>
        <w:t>七、安全责任：</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乙方必须严格按国家及当地现行的有关安全施工管理规范和规定执行，并严格遵守总承包方现场文明施工和安全生产管理规定，在施工过程中发生的一切安全事故及法律责任和相关费用均由乙方承担。</w:t>
      </w:r>
    </w:p>
    <w:p>
      <w:pPr>
        <w:spacing w:line="480" w:lineRule="exact"/>
        <w:rPr>
          <w:rFonts w:ascii="宋体" w:hAnsi="宋体" w:eastAsia="宋体" w:cs="宋体"/>
          <w:b/>
          <w:sz w:val="24"/>
          <w:szCs w:val="24"/>
          <w:highlight w:val="none"/>
        </w:rPr>
      </w:pPr>
      <w:r>
        <w:rPr>
          <w:rFonts w:hint="eastAsia" w:ascii="宋体" w:hAnsi="宋体" w:eastAsia="宋体" w:cs="宋体"/>
          <w:b/>
          <w:sz w:val="24"/>
          <w:szCs w:val="24"/>
          <w:highlight w:val="none"/>
        </w:rPr>
        <w:t>八、双方责任和义务：</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1、甲方权利义务</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（1）甲方协调现场各承包单位的关系，配合总包、建设、监理单位对工程施工的工程质量、进度、安全、文明监督。</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（2）按合同约定支付工程款。</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2、乙方权利义务</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（1）乙方须在合同约定开工日期进场施工，并于开工前与工程其它专业单位及相关管理单位进行沟通协统一；</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（2）其中乙方任命（</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）为乙方代表、项目负责人，除甲方提出更换该人选的，凡由乙方提出更换要求需获得甲方同意。</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（3）乙方的深化设计应按照现行国家相应的设计和验收规范进行设计，并符合本工程室外工程实际情况要求，并通过设计单位（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）、建设单位和使用单位等相关部门的审核确认。 </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4）乙方须自备所有与本项目有关的现行设计、施工、验收规范、文件等所有依据资料，并同意提供给甲方及相关人员查询；乙方在选择适用标准时，如遇文件、规范之间有矛盾且可同时适用的，适用较严标准。</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（5）乙方须对深化设计的安全、经济、合理性承担责任，并考虑到市场价格风险因素，符合限价要求。乙方不得以进度、质量、市场价格风险等向甲方提出增加结算费用要求。</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6）乙方须在深化设计图经审图确认后，及时协调好现场各施工单位施工场地、相互协调配合等，向有相关单位做必要的设计及施工交底，保证在结构、装饰各个施工阶段与施工总进度穿插配合落实，并做好相关书面资料记录，由各方书面确认实施。</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（7）因本合同施工过程中可能与其他项目工程同时施工而造成场地作业面相互干扰，乙方在服从管理的同时，应确保本合同施工范围内工程在规定工期内保质保量顺利完成； </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（8）甲方、总包、建设、监理单位为保证项目顺利实施而发布的指令乙方必须遵照执行。对于甲方、总包、建设、监理单位的安全、文明、进度、质量监督管理乙方同意无条件服从。</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9）乙方须在本工程开始前核实所有与本工程有关的尺寸和位置，须全面检查有关标高、定位、尺寸、质量等，并与其他专业协商无误后方可施工。任何已施工的工程，甲方均视为已全面履行协商，而任何以后因上列原因而引起之延误及返工损失，一概由乙方自行承担。</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（10）乙方须按时进场开工及经竣工验收合格后移交建设单位（或使用单位），并向甲方提供监理单位验收报告和建设单位（或使用单位）盖章确认同意移交完成的书面资料。</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（11）乙方在工程完工后及时清退人员和清理材料、设备退场，并按工程竣工备案的要求编制、提交【供货及安装工程】竣工备案资料，及时组织完成工程竣工验收及资料等归档备案的工作。</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12）乙方完成本工程移交甲方及建设单位（或使用单位）的同时，须按相关规定同时无偿移交本工程相关维修常用的备用材料，在质量保修期内，提供免费的及时的维修保养，保修期满后若甲方及建设单位（或使用单位）需要，乙方应提供价格合理的维修及备用材料。</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（13）乙方须负责做好施工记录、隐蔽工程记录，相应进度统计报表、验收资料和工程事故报告，汇集施工技术资料，包括摄影资料，并根据相关要求向相关管理部门报验审批。</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（14）乙方须提供本工程使用、保养、维修的说明书及合格证书、检测报告等原件资料。</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（15）乙方确认本工程乙方施工人员与乙方单位产生劳动关系，与甲方、总包、建设单位等不存在任何劳动关系。 </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16）乙方确认本工程所使用的各类材料，应符合建设单位本工程总体的招标文件要求，使用前应向甲方、监理、建设单位提供产品的出厂合格证、使用说明书、试验检验资料等质量证明文件，并经指定的质量检测部门认证，保证其质量符合要求，未经检验或检验不合格的产品不得用于本工程施工。</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（17）所有乙方提供的产品均由乙方提供场地、卸货、保管，一直到竣工验收后移交管理（业主）单位。 </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（18）乙方施工过程中如施工质量不符合设计、规范要求，造成验收不合格，乙方须无条件返工，返工损失（造成损失包括但不限于其它单位工种）的费用乙方同意全部均由乙方承担，工期不予顺延。</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19）乙方须严格按相关安全法规进行安全施工，遵守总包施工现场管理的有关规定，乙方承担在施工过程中的防火、防盗、防止意外事故发生等一切安全责任。若出现安全事故，一切经济法律责任由乙方自行承担。</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（20）乙方承担由于乙方原因导致有关部门对甲方、总包、建设、监理单位罚款等造成的一切损失。</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（21）施工期间及后续设备使用过程中发生的一切安全、质量事故，均由乙方承担全部责任和费用。</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（22）乙方须组织相关验收部门对其承揽范围内工程的验收工作，并取得验收合格证书。</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23）乙方负责对该工程作定期检查和维护保养，费用由乙方承担。乙方提供的材料、施工存在安全隐患，给甲方及使用单位造成损害的，由乙方负责承担所有责任，因此发生的费用或向第三方支付的赔偿费用乙方应当负责赔偿或支付。 </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（24）双方均确认双方所有涉及本工程的协议合同、补充协议合同等涉及经济的各类文件签署均须由双方单位盖公章或合同专用章有效。</w:t>
      </w:r>
    </w:p>
    <w:p>
      <w:pPr>
        <w:spacing w:line="480" w:lineRule="exact"/>
        <w:rPr>
          <w:rFonts w:ascii="宋体" w:hAnsi="宋体" w:eastAsia="宋体" w:cs="宋体"/>
          <w:sz w:val="24"/>
          <w:szCs w:val="24"/>
          <w:highlight w:val="none"/>
        </w:rPr>
      </w:pPr>
      <w:r>
        <w:rPr>
          <w:rFonts w:hint="eastAsia" w:ascii="宋体" w:hAnsi="宋体" w:eastAsia="宋体" w:cs="宋体"/>
          <w:sz w:val="24"/>
          <w:szCs w:val="24"/>
          <w:highlight w:val="none"/>
        </w:rPr>
        <w:t>（25）乙方自行做好材料卸货、搬运，成品保护及落手清工作。</w:t>
      </w:r>
    </w:p>
    <w:p>
      <w:pPr>
        <w:spacing w:line="4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九、保修</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bCs/>
          <w:sz w:val="24"/>
          <w:szCs w:val="24"/>
          <w:highlight w:val="none"/>
        </w:rPr>
        <w:t>本工程保修期为两年</w:t>
      </w:r>
      <w:r>
        <w:rPr>
          <w:rFonts w:hint="eastAsia" w:ascii="宋体" w:hAnsi="宋体" w:eastAsia="宋体" w:cs="宋体"/>
          <w:sz w:val="24"/>
          <w:szCs w:val="24"/>
          <w:highlight w:val="none"/>
        </w:rPr>
        <w:t xml:space="preserve">；保修期自工程竣工验收合格并交付建设单位（或使用单位）之日起计算。 </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2、属于保修范围和内容的项目，乙方应在接到修理通知之日后48小时内派人修理。如发生损毁而影响正常使用时，乙方需在接到通知后24小时内赶至现场并实施紧急修理，立即恢复工程的正常使用功能。乙方不在约定期限内派人修理，甲方可委托其他人员修理，保修费用从质量保修金内扣除，并承担由于未履行保修造成的其它一切经济损失。</w:t>
      </w:r>
    </w:p>
    <w:p>
      <w:pPr>
        <w:spacing w:line="4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十、其它</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1、乙方向甲方承诺按照合同约定完成工程施工并通过竣工验收，在质量保修期内承担工程质量保修责任，乙方服从甲方、总包、建设、监理单位对于本工程实施过程中的安全、文明、质量、进度等监督管理，并且乙方对工程的安全、文明、质量、进度、保修等承担直接责任和费用。</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2、甲方向乙方承诺在乙方履行本合同及相关补充协议书约定的前提下根据相关约定的期限和方式支付款项；乙方确认同意甲方可以以自身名义或委托其余甲方认可的第三方代为支付乙方款项，以上情形均视为甲方已向乙方完成了相应的款项支付。</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3、本合同未尽事宜或双方对本合同相关条款约定有调整或补充，双方可签订补充协议书，补充协议书与本合同具有同等法律效力。</w:t>
      </w:r>
    </w:p>
    <w:p>
      <w:pPr>
        <w:spacing w:line="4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十一、组成合同的文件</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1、双方签订的补充协议书（如有）；</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2、本合同书（含附件）；</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3、建设单位总工程招标文件等资料对总包单位约束的质量、安全文明施工、验收的各条款及总包单位总工程投标文件对建设单位承诺的质量、安全文明施工、验收的条款；（经济结算以甲乙双方约定为准结算）</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4、相关行业标准、规范及有关技术文件；</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5、建设单位或使用单位确认的施工图纸；</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6、合同履行中，双方有关洽商、变更等书面协议或文件视为本合同的组成部分（如有）。</w:t>
      </w:r>
    </w:p>
    <w:p>
      <w:pPr>
        <w:spacing w:line="4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十二、争议解决</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双方在履行合同时发生争议，可以和解或者要求有关主管部门调解，当事人不愿和解、调解或者和解不成的可在工程所在地的人民法院诉讼方式解决。</w:t>
      </w:r>
    </w:p>
    <w:p>
      <w:pPr>
        <w:spacing w:line="4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十三、合同生效</w:t>
      </w:r>
    </w:p>
    <w:p>
      <w:pPr>
        <w:spacing w:line="480" w:lineRule="exact"/>
        <w:ind w:firstLine="570"/>
        <w:rPr>
          <w:rFonts w:ascii="宋体" w:hAnsi="宋体" w:eastAsia="宋体" w:cs="宋体"/>
          <w:sz w:val="24"/>
          <w:szCs w:val="24"/>
          <w:highlight w:val="none"/>
        </w:rPr>
      </w:pPr>
      <w:r>
        <w:rPr>
          <w:rFonts w:hint="eastAsia" w:ascii="宋体" w:hAnsi="宋体" w:eastAsia="宋体" w:cs="宋体"/>
          <w:sz w:val="24"/>
          <w:szCs w:val="24"/>
          <w:highlight w:val="none"/>
        </w:rPr>
        <w:t>本合同壹式肆份，甲方、乙方各执贰份，自双方签字盖章后生效。</w:t>
      </w:r>
    </w:p>
    <w:p>
      <w:pPr>
        <w:spacing w:line="360" w:lineRule="auto"/>
        <w:rPr>
          <w:rFonts w:ascii="宋体" w:hAnsi="宋体" w:eastAsia="宋体" w:cs="宋体"/>
          <w:sz w:val="24"/>
          <w:szCs w:val="24"/>
          <w:highlight w:val="none"/>
        </w:rPr>
      </w:pP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甲方（盖章）：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 xml:space="preserve"> 乙方（盖章）：</w:t>
      </w:r>
    </w:p>
    <w:p>
      <w:pPr>
        <w:spacing w:line="360" w:lineRule="auto"/>
        <w:rPr>
          <w:rFonts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法人签字：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法人</w:t>
      </w:r>
      <w:r>
        <w:rPr>
          <w:rFonts w:hint="eastAsia" w:ascii="宋体" w:hAnsi="宋体" w:eastAsia="宋体" w:cs="宋体"/>
          <w:sz w:val="24"/>
          <w:szCs w:val="24"/>
          <w:highlight w:val="none"/>
        </w:rPr>
        <w:t>签字：</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法人</w:t>
      </w:r>
      <w:r>
        <w:rPr>
          <w:rFonts w:hint="eastAsia" w:ascii="宋体" w:hAnsi="宋体" w:eastAsia="宋体" w:cs="宋体"/>
          <w:sz w:val="24"/>
          <w:szCs w:val="24"/>
          <w:highlight w:val="none"/>
          <w:lang w:val="en-US" w:eastAsia="zh-CN"/>
        </w:rPr>
        <w:t>委托</w:t>
      </w:r>
      <w:r>
        <w:rPr>
          <w:rFonts w:hint="eastAsia" w:ascii="宋体" w:hAnsi="宋体" w:eastAsia="宋体" w:cs="宋体"/>
          <w:sz w:val="24"/>
          <w:szCs w:val="24"/>
          <w:highlight w:val="none"/>
        </w:rPr>
        <w:t xml:space="preserve">签字：                     </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法人</w:t>
      </w:r>
      <w:r>
        <w:rPr>
          <w:rFonts w:hint="eastAsia" w:ascii="宋体" w:hAnsi="宋体" w:eastAsia="宋体" w:cs="宋体"/>
          <w:sz w:val="24"/>
          <w:szCs w:val="24"/>
          <w:highlight w:val="none"/>
          <w:lang w:val="en-US" w:eastAsia="zh-CN"/>
        </w:rPr>
        <w:t>委托</w:t>
      </w:r>
      <w:r>
        <w:rPr>
          <w:rFonts w:hint="eastAsia" w:ascii="宋体" w:hAnsi="宋体" w:eastAsia="宋体" w:cs="宋体"/>
          <w:sz w:val="24"/>
          <w:szCs w:val="24"/>
          <w:highlight w:val="none"/>
        </w:rPr>
        <w:t>签字：</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日期：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日期：</w:t>
      </w:r>
    </w:p>
    <w:p>
      <w:pPr>
        <w:autoSpaceDE w:val="0"/>
        <w:autoSpaceDN w:val="0"/>
        <w:spacing w:line="360" w:lineRule="auto"/>
        <w:ind w:firstLine="482"/>
        <w:rPr>
          <w:sz w:val="24"/>
          <w:highlight w:val="none"/>
        </w:rPr>
      </w:pPr>
    </w:p>
    <w:p>
      <w:pPr>
        <w:spacing w:line="300" w:lineRule="auto"/>
        <w:ind w:left="-282" w:leftChars="-407" w:hanging="858" w:hangingChars="407"/>
        <w:jc w:val="center"/>
        <w:rPr>
          <w:rFonts w:hint="eastAsia" w:ascii="宋体" w:hAnsi="宋体"/>
          <w:b/>
          <w:bCs/>
          <w:color w:val="0D0D0D"/>
          <w:sz w:val="21"/>
          <w:szCs w:val="21"/>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9"/>
        <w:tabs>
          <w:tab w:val="left" w:pos="2472"/>
        </w:tabs>
        <w:snapToGrid w:val="0"/>
        <w:spacing w:line="240" w:lineRule="auto"/>
        <w:ind w:left="357" w:firstLine="826" w:firstLineChars="257"/>
        <w:jc w:val="center"/>
        <w:rPr>
          <w:rFonts w:hAnsi="宋体"/>
          <w:b/>
          <w:color w:val="0D0D0D"/>
          <w:sz w:val="32"/>
          <w:szCs w:val="32"/>
          <w:highlight w:val="none"/>
        </w:rPr>
      </w:pPr>
      <w:r>
        <w:rPr>
          <w:b/>
          <w:color w:val="0D0D0D"/>
          <w:sz w:val="32"/>
          <w:szCs w:val="32"/>
          <w:highlight w:val="none"/>
        </w:rPr>
        <w:t>第六章　</w:t>
      </w:r>
      <w:r>
        <w:rPr>
          <w:rFonts w:hint="eastAsia"/>
          <w:b/>
          <w:color w:val="0D0D0D"/>
          <w:sz w:val="32"/>
          <w:szCs w:val="32"/>
          <w:highlight w:val="none"/>
          <w:lang w:eastAsia="zh-CN"/>
        </w:rPr>
        <w:t>投标文件</w:t>
      </w:r>
      <w:r>
        <w:rPr>
          <w:b/>
          <w:color w:val="0D0D0D"/>
          <w:sz w:val="32"/>
          <w:szCs w:val="32"/>
          <w:highlight w:val="none"/>
        </w:rPr>
        <w:t>格式</w:t>
      </w:r>
    </w:p>
    <w:p>
      <w:pPr>
        <w:spacing w:line="320" w:lineRule="exact"/>
        <w:jc w:val="left"/>
        <w:rPr>
          <w:rFonts w:hint="eastAsia"/>
          <w:b/>
          <w:color w:val="0C0C0C"/>
          <w:highlight w:val="none"/>
          <w:lang w:val="en-US" w:eastAsia="zh-CN"/>
        </w:rPr>
      </w:pPr>
      <w:r>
        <w:rPr>
          <w:rFonts w:hint="eastAsia"/>
          <w:b/>
          <w:color w:val="0C0C0C"/>
          <w:highlight w:val="none"/>
          <w:lang w:val="en-US" w:eastAsia="zh-CN"/>
        </w:rPr>
        <w:t>1、授权委托书格式：</w:t>
      </w:r>
    </w:p>
    <w:p>
      <w:pPr>
        <w:spacing w:line="360" w:lineRule="auto"/>
        <w:ind w:firstLine="321" w:firstLineChars="100"/>
        <w:jc w:val="center"/>
        <w:rPr>
          <w:rFonts w:hAnsi="宋体"/>
          <w:b/>
          <w:sz w:val="32"/>
          <w:szCs w:val="32"/>
          <w:highlight w:val="none"/>
          <w:u w:val="single"/>
        </w:rPr>
      </w:pPr>
      <w:bookmarkStart w:id="17" w:name="_Toc24373_WPSOffice_Level1"/>
      <w:bookmarkStart w:id="18" w:name="_Toc6870_WPSOffice_Level1"/>
      <w:r>
        <w:rPr>
          <w:b/>
          <w:sz w:val="32"/>
          <w:szCs w:val="32"/>
          <w:highlight w:val="none"/>
        </w:rPr>
        <w:t>授权</w:t>
      </w:r>
      <w:r>
        <w:rPr>
          <w:rFonts w:hint="eastAsia"/>
          <w:b/>
          <w:sz w:val="32"/>
          <w:szCs w:val="32"/>
          <w:highlight w:val="none"/>
        </w:rPr>
        <w:t>委托</w:t>
      </w:r>
      <w:r>
        <w:rPr>
          <w:b/>
          <w:sz w:val="32"/>
          <w:szCs w:val="32"/>
          <w:highlight w:val="none"/>
        </w:rPr>
        <w:t>书</w:t>
      </w:r>
      <w:bookmarkEnd w:id="17"/>
      <w:bookmarkEnd w:id="18"/>
    </w:p>
    <w:p>
      <w:pPr>
        <w:snapToGrid w:val="0"/>
        <w:spacing w:before="120" w:beforeLines="50" w:after="50" w:line="360" w:lineRule="auto"/>
        <w:rPr>
          <w:rFonts w:ascii="宋体" w:hAnsi="宋体" w:cs="宋体"/>
          <w:kern w:val="0"/>
          <w:sz w:val="24"/>
          <w:highlight w:val="none"/>
        </w:rPr>
      </w:pP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cs="宋体"/>
          <w:kern w:val="0"/>
          <w:sz w:val="24"/>
          <w:highlight w:val="none"/>
        </w:rPr>
        <w:t>（采购代理机构名称）：</w:t>
      </w:r>
    </w:p>
    <w:p>
      <w:pPr>
        <w:pStyle w:val="29"/>
        <w:spacing w:line="360" w:lineRule="auto"/>
        <w:ind w:firstLine="480" w:firstLineChars="200"/>
        <w:rPr>
          <w:rFonts w:hAnsi="宋体"/>
          <w:sz w:val="24"/>
          <w:highlight w:val="none"/>
        </w:rPr>
      </w:pPr>
      <w:r>
        <w:rPr>
          <w:rFonts w:hAnsi="宋体"/>
          <w:sz w:val="24"/>
          <w:highlight w:val="none"/>
          <w:u w:val="single"/>
        </w:rPr>
        <w:t xml:space="preserve">  （</w:t>
      </w:r>
      <w:r>
        <w:rPr>
          <w:rFonts w:hint="eastAsia" w:hAnsi="宋体"/>
          <w:sz w:val="24"/>
          <w:highlight w:val="none"/>
          <w:u w:val="single"/>
        </w:rPr>
        <w:t>供应商</w:t>
      </w:r>
      <w:r>
        <w:rPr>
          <w:rFonts w:hAnsi="宋体"/>
          <w:sz w:val="24"/>
          <w:highlight w:val="none"/>
          <w:u w:val="single"/>
        </w:rPr>
        <w:t xml:space="preserve">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hAnsi="宋体"/>
          <w:sz w:val="24"/>
          <w:highlight w:val="none"/>
          <w:u w:val="single"/>
        </w:rPr>
        <w:t xml:space="preserve"> </w:t>
      </w:r>
      <w:r>
        <w:rPr>
          <w:rFonts w:hAnsi="宋体"/>
          <w:sz w:val="24"/>
          <w:highlight w:val="none"/>
          <w:u w:val="single"/>
        </w:rPr>
        <w:t xml:space="preserve">                        </w:t>
      </w:r>
      <w:r>
        <w:rPr>
          <w:rFonts w:hint="eastAsia" w:hAnsi="宋体"/>
          <w:sz w:val="24"/>
          <w:highlight w:val="none"/>
          <w:u w:val="single"/>
        </w:rPr>
        <w:t>（项目名称）</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pPr>
        <w:pStyle w:val="29"/>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sz w:val="24"/>
          <w:highlight w:val="none"/>
        </w:rPr>
      </w:pPr>
      <w:r>
        <w:rPr>
          <w:rFonts w:hint="eastAsia" w:ascii="宋体"/>
          <w:sz w:val="24"/>
          <w:highlight w:val="none"/>
        </w:rPr>
        <w:t>法定代表人签字或盖章：</w:t>
      </w:r>
    </w:p>
    <w:p>
      <w:pPr>
        <w:spacing w:line="360" w:lineRule="auto"/>
        <w:rPr>
          <w:sz w:val="24"/>
          <w:highlight w:val="none"/>
        </w:rPr>
      </w:pPr>
      <w:r>
        <w:rPr>
          <w:rFonts w:hint="eastAsia" w:ascii="宋体"/>
          <w:sz w:val="24"/>
          <w:highlight w:val="none"/>
        </w:rPr>
        <w:t>供应商全称（签字或盖章）：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法定代表身份证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highlight w:val="none"/>
        </w:rPr>
      </w:pPr>
      <w:r>
        <w:rPr>
          <w:rFonts w:hint="eastAsia" w:ascii="宋体"/>
          <w:sz w:val="24"/>
          <w:highlight w:val="none"/>
        </w:rPr>
        <w:t xml:space="preserve">法定代表人姓名：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pacing w:line="360" w:lineRule="auto"/>
        <w:rPr>
          <w:b/>
          <w:sz w:val="24"/>
          <w:highlight w:val="none"/>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highlight w:val="none"/>
        </w:rPr>
      </w:pPr>
      <w:r>
        <w:rPr>
          <w:rFonts w:hint="eastAsia" w:ascii="宋体"/>
          <w:sz w:val="24"/>
          <w:highlight w:val="none"/>
        </w:rPr>
        <w:t xml:space="preserve">全权代表姓名：       </w:t>
      </w:r>
    </w:p>
    <w:p>
      <w:pPr>
        <w:spacing w:line="360" w:lineRule="auto"/>
        <w:rPr>
          <w:sz w:val="24"/>
          <w:highlight w:val="none"/>
        </w:rPr>
      </w:pPr>
      <w:r>
        <w:rPr>
          <w:rFonts w:hint="eastAsia" w:ascii="宋体"/>
          <w:sz w:val="24"/>
          <w:highlight w:val="none"/>
        </w:rPr>
        <w:t xml:space="preserve">职务：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hAnsi="宋体"/>
          <w:b/>
          <w:sz w:val="28"/>
          <w:highlight w:val="none"/>
        </w:rPr>
      </w:pPr>
      <w:r>
        <w:rPr>
          <w:rFonts w:hint="eastAsia" w:ascii="宋体"/>
          <w:sz w:val="24"/>
          <w:highlight w:val="none"/>
        </w:rPr>
        <w:t>邮政编码：</w:t>
      </w:r>
    </w:p>
    <w:p>
      <w:pPr>
        <w:pStyle w:val="29"/>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pacing w:line="320" w:lineRule="exact"/>
        <w:jc w:val="left"/>
        <w:rPr>
          <w:rFonts w:hint="eastAsia"/>
          <w:b/>
          <w:color w:val="0C0C0C"/>
          <w:highlight w:val="none"/>
          <w:lang w:val="en-US" w:eastAsia="zh-CN"/>
        </w:rPr>
      </w:pPr>
      <w:r>
        <w:rPr>
          <w:rFonts w:hint="eastAsia"/>
          <w:b/>
          <w:color w:val="0C0C0C"/>
          <w:highlight w:val="none"/>
          <w:lang w:val="en-US" w:eastAsia="zh-CN"/>
        </w:rPr>
        <w:t>2、开标一览表：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lang w:eastAsia="zh-CN"/>
        </w:rPr>
        <w:t>台州市城市园林工程有限公司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玖悦府幼儿园配套工程（室外配套）—EPDM塑胶场地</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2"/>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2"/>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2"/>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left="0" w:leftChars="0" w:firstLine="300" w:firstLineChars="125"/>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lang w:eastAsia="zh-CN"/>
              </w:rPr>
              <w:t>自收到中标通知书后15日内完成供货</w:t>
            </w:r>
            <w:r>
              <w:rPr>
                <w:rFonts w:hint="eastAsia" w:ascii="宋体" w:hAnsi="宋体"/>
                <w:color w:val="0C0C0C"/>
                <w:sz w:val="2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spacing w:line="320" w:lineRule="exact"/>
        <w:rPr>
          <w:rFonts w:hint="eastAsia" w:ascii="宋体" w:hAnsi="宋体"/>
          <w:color w:val="auto"/>
          <w:sz w:val="21"/>
          <w:szCs w:val="21"/>
          <w:highlight w:val="none"/>
        </w:rPr>
      </w:pPr>
      <w:r>
        <w:rPr>
          <w:rFonts w:hint="eastAsia" w:ascii="宋体" w:hAnsi="宋体"/>
          <w:color w:val="0C0C0C"/>
          <w:sz w:val="24"/>
          <w:highlight w:val="none"/>
        </w:rPr>
        <w:t xml:space="preserve">法定代表人（签字或盖章）：                         </w:t>
      </w:r>
      <w:r>
        <w:rPr>
          <w:rFonts w:hint="eastAsia" w:ascii="宋体" w:hAnsi="宋体"/>
          <w:color w:val="auto"/>
          <w:sz w:val="21"/>
          <w:szCs w:val="21"/>
          <w:highlight w:val="none"/>
        </w:rPr>
        <w:t xml:space="preserve"> </w:t>
      </w: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日期：     年   月   日</w:t>
      </w:r>
    </w:p>
    <w:p>
      <w:pPr>
        <w:numPr>
          <w:ilvl w:val="0"/>
          <w:numId w:val="0"/>
        </w:numPr>
        <w:spacing w:line="320" w:lineRule="exact"/>
        <w:ind w:leftChars="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highlight w:val="none"/>
        </w:rPr>
      </w:pPr>
    </w:p>
    <w:p>
      <w:pPr>
        <w:snapToGrid w:val="0"/>
        <w:ind w:right="140"/>
        <w:rPr>
          <w:rFonts w:hint="eastAsia" w:ascii="宋体" w:hAnsi="宋体" w:cs="宋体"/>
          <w:color w:val="0D0D0D"/>
          <w:sz w:val="24"/>
          <w:highlight w:val="none"/>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pacing w:line="320" w:lineRule="exact"/>
        <w:jc w:val="left"/>
        <w:rPr>
          <w:rFonts w:hint="eastAsia"/>
          <w:b/>
          <w:color w:val="0C0C0C"/>
          <w:highlight w:val="none"/>
          <w:lang w:val="en-US" w:eastAsia="zh-CN"/>
        </w:rPr>
      </w:pPr>
      <w:r>
        <w:rPr>
          <w:rFonts w:hint="eastAsia"/>
          <w:b/>
          <w:color w:val="0C0C0C"/>
          <w:highlight w:val="none"/>
          <w:lang w:val="en-US" w:eastAsia="zh-CN"/>
        </w:rPr>
        <w:t>3、投标报价清单：</w:t>
      </w:r>
    </w:p>
    <w:p>
      <w:pPr>
        <w:jc w:val="center"/>
        <w:outlineLvl w:val="0"/>
        <w:rPr>
          <w:rFonts w:hint="eastAsia" w:ascii="宋体" w:hAnsi="宋体" w:eastAsia="宋体" w:cs="宋体"/>
          <w:b/>
          <w:color w:val="0D0D0D"/>
          <w:sz w:val="28"/>
          <w:szCs w:val="28"/>
          <w:highlight w:val="none"/>
          <w:lang w:eastAsia="zh-CN"/>
        </w:rPr>
      </w:pPr>
      <w:r>
        <w:rPr>
          <w:rFonts w:hint="eastAsia" w:ascii="宋体" w:hAnsi="宋体" w:cs="宋体"/>
          <w:b/>
          <w:color w:val="0D0D0D"/>
          <w:sz w:val="28"/>
          <w:szCs w:val="28"/>
          <w:highlight w:val="none"/>
          <w:lang w:eastAsia="zh-CN"/>
        </w:rPr>
        <w:t>玖悦府幼儿园配套工程（室外配套）—EPDM塑胶场地</w:t>
      </w:r>
    </w:p>
    <w:p>
      <w:pPr>
        <w:pStyle w:val="39"/>
        <w:ind w:left="0" w:leftChars="0"/>
        <w:jc w:val="center"/>
        <w:rPr>
          <w:rFonts w:hint="eastAsia" w:ascii="宋体" w:hAnsi="宋体" w:eastAsia="宋体" w:cs="宋体"/>
          <w:b/>
          <w:color w:val="0D0D0D"/>
          <w:kern w:val="2"/>
          <w:sz w:val="28"/>
          <w:szCs w:val="28"/>
          <w:highlight w:val="none"/>
          <w:lang w:val="en-US" w:eastAsia="zh-CN" w:bidi="ar-SA"/>
        </w:rPr>
      </w:pPr>
      <w:r>
        <w:rPr>
          <w:rFonts w:hint="eastAsia" w:ascii="宋体" w:hAnsi="宋体" w:eastAsia="宋体" w:cs="宋体"/>
          <w:b/>
          <w:color w:val="0D0D0D"/>
          <w:kern w:val="2"/>
          <w:sz w:val="28"/>
          <w:szCs w:val="28"/>
          <w:highlight w:val="none"/>
          <w:lang w:val="en-US" w:eastAsia="zh-CN" w:bidi="ar-SA"/>
        </w:rPr>
        <w:t>投标报价清单</w:t>
      </w:r>
    </w:p>
    <w:p>
      <w:pPr>
        <w:pStyle w:val="39"/>
        <w:ind w:left="0" w:leftChars="0"/>
        <w:rPr>
          <w:rFonts w:hint="eastAsia" w:ascii="宋体" w:hAnsi="宋体" w:cs="宋体"/>
          <w:color w:val="0D0D0D"/>
          <w:sz w:val="24"/>
          <w:highlight w:val="none"/>
        </w:rPr>
      </w:pPr>
      <w:r>
        <w:rPr>
          <w:rFonts w:hint="eastAsia" w:ascii="宋体" w:hAnsi="宋体" w:cs="宋体"/>
          <w:color w:val="0D0D0D"/>
          <w:sz w:val="24"/>
          <w:highlight w:val="none"/>
          <w:lang w:eastAsia="zh-CN"/>
        </w:rPr>
        <w:t>台州市城市园林工程有限公司</w:t>
      </w:r>
      <w:r>
        <w:rPr>
          <w:rFonts w:hint="eastAsia" w:ascii="宋体" w:hAnsi="宋体" w:cs="宋体"/>
          <w:color w:val="0D0D0D"/>
          <w:sz w:val="24"/>
          <w:highlight w:val="none"/>
        </w:rPr>
        <w:t>：</w:t>
      </w:r>
    </w:p>
    <w:p>
      <w:pPr>
        <w:rPr>
          <w:rFonts w:hint="eastAsia" w:ascii="宋体" w:hAnsi="宋体" w:cs="宋体"/>
          <w:bCs/>
          <w:color w:val="0D0D0D"/>
          <w:sz w:val="24"/>
          <w:highlight w:val="none"/>
        </w:rPr>
      </w:pPr>
      <w:r>
        <w:rPr>
          <w:rFonts w:hint="eastAsia" w:ascii="宋体" w:hAnsi="宋体" w:cs="宋体"/>
          <w:color w:val="0D0D0D"/>
          <w:sz w:val="24"/>
          <w:highlight w:val="none"/>
        </w:rPr>
        <w:t xml:space="preserve">    根据己收到的招标文件，我单位经考察现场和研究上述项目的招标文件后，在全部同意招标文件内容前提下，我方保证，按如下投标报价承包上述项目。</w:t>
      </w:r>
    </w:p>
    <w:tbl>
      <w:tblPr>
        <w:tblStyle w:val="46"/>
        <w:tblW w:w="10500"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1752"/>
        <w:gridCol w:w="1940"/>
        <w:gridCol w:w="992"/>
        <w:gridCol w:w="1027"/>
        <w:gridCol w:w="1235"/>
        <w:gridCol w:w="1192"/>
        <w:gridCol w:w="1146"/>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050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highlight w:val="none"/>
                <w:lang w:val="en-US" w:eastAsia="zh-CN"/>
              </w:rPr>
            </w:pPr>
            <w:r>
              <w:rPr>
                <w:rFonts w:hint="eastAsia" w:hAnsi="宋体" w:cs="Times New Roman"/>
                <w:color w:val="0D0D0D"/>
                <w:sz w:val="21"/>
                <w:szCs w:val="21"/>
                <w:highlight w:val="none"/>
                <w:lang w:val="en-US" w:eastAsia="zh-CN"/>
              </w:rPr>
              <w:t>玖悦府幼儿园配套工程（室外配套）—EPDM塑胶场地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highlight w:val="none"/>
              </w:rPr>
            </w:pPr>
            <w:r>
              <w:rPr>
                <w:rFonts w:hint="eastAsia" w:hAnsi="宋体" w:eastAsia="宋体" w:cs="Times New Roman"/>
                <w:color w:val="0D0D0D"/>
                <w:sz w:val="21"/>
                <w:szCs w:val="21"/>
                <w:highlight w:val="none"/>
                <w:lang w:val="en-US" w:eastAsia="zh-CN"/>
              </w:rPr>
              <w:t>序号</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highlight w:val="none"/>
              </w:rPr>
            </w:pPr>
            <w:r>
              <w:rPr>
                <w:rFonts w:hint="eastAsia" w:hAnsi="宋体" w:eastAsia="宋体" w:cs="Times New Roman"/>
                <w:color w:val="0D0D0D"/>
                <w:sz w:val="21"/>
                <w:szCs w:val="21"/>
                <w:highlight w:val="none"/>
                <w:lang w:val="en-US" w:eastAsia="zh-CN"/>
              </w:rPr>
              <w:t>名称</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highlight w:val="none"/>
              </w:rPr>
            </w:pPr>
            <w:r>
              <w:rPr>
                <w:rFonts w:hint="eastAsia" w:hAnsi="宋体" w:eastAsia="宋体" w:cs="Times New Roman"/>
                <w:color w:val="0D0D0D"/>
                <w:sz w:val="21"/>
                <w:szCs w:val="21"/>
                <w:highlight w:val="none"/>
                <w:lang w:val="en-US" w:eastAsia="zh-CN"/>
              </w:rPr>
              <w:t>规格</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highlight w:val="none"/>
              </w:rPr>
            </w:pPr>
            <w:r>
              <w:rPr>
                <w:rFonts w:hint="eastAsia" w:hAnsi="宋体" w:eastAsia="宋体" w:cs="Times New Roman"/>
                <w:color w:val="0D0D0D"/>
                <w:sz w:val="21"/>
                <w:szCs w:val="21"/>
                <w:highlight w:val="none"/>
                <w:lang w:val="en-US" w:eastAsia="zh-CN"/>
              </w:rPr>
              <w:t>单位</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highlight w:val="none"/>
              </w:rPr>
            </w:pPr>
            <w:r>
              <w:rPr>
                <w:rFonts w:hint="eastAsia" w:hAnsi="宋体" w:eastAsia="宋体" w:cs="Times New Roman"/>
                <w:color w:val="0D0D0D"/>
                <w:sz w:val="21"/>
                <w:szCs w:val="21"/>
                <w:highlight w:val="none"/>
                <w:lang w:val="en-US" w:eastAsia="zh-CN"/>
              </w:rPr>
              <w:t>数量</w:t>
            </w:r>
          </w:p>
        </w:tc>
        <w:tc>
          <w:tcPr>
            <w:tcW w:w="12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highlight w:val="none"/>
                <w:lang w:val="en-US" w:eastAsia="zh-CN"/>
              </w:rPr>
            </w:pPr>
            <w:r>
              <w:rPr>
                <w:rFonts w:hint="eastAsia" w:hAnsi="宋体" w:cs="Times New Roman"/>
                <w:color w:val="0D0D0D"/>
                <w:sz w:val="21"/>
                <w:szCs w:val="21"/>
                <w:highlight w:val="none"/>
                <w:lang w:val="en-US" w:eastAsia="zh-CN"/>
              </w:rPr>
              <w:t>全费用综合</w:t>
            </w:r>
            <w:r>
              <w:rPr>
                <w:rFonts w:hint="eastAsia" w:hAnsi="宋体" w:eastAsia="宋体" w:cs="Times New Roman"/>
                <w:color w:val="0D0D0D"/>
                <w:sz w:val="21"/>
                <w:szCs w:val="21"/>
                <w:highlight w:val="none"/>
                <w:lang w:val="en-US" w:eastAsia="zh-CN"/>
              </w:rPr>
              <w:t>单价上限价（元/</w:t>
            </w:r>
            <w:r>
              <w:rPr>
                <w:rFonts w:hint="eastAsia" w:ascii="宋体" w:hAnsi="宋体" w:cs="宋体"/>
                <w:i w:val="0"/>
                <w:color w:val="000000"/>
                <w:kern w:val="0"/>
                <w:sz w:val="18"/>
                <w:szCs w:val="18"/>
                <w:highlight w:val="none"/>
                <w:u w:val="none"/>
                <w:lang w:val="en-US" w:eastAsia="zh-CN" w:bidi="ar"/>
              </w:rPr>
              <w:t>㎡</w:t>
            </w:r>
            <w:r>
              <w:rPr>
                <w:rFonts w:hint="eastAsia" w:hAnsi="宋体" w:eastAsia="宋体" w:cs="Times New Roman"/>
                <w:color w:val="0D0D0D"/>
                <w:sz w:val="21"/>
                <w:szCs w:val="21"/>
                <w:highlight w:val="none"/>
                <w:lang w:val="en-US" w:eastAsia="zh-CN"/>
              </w:rPr>
              <w:t>）</w:t>
            </w:r>
          </w:p>
        </w:tc>
        <w:tc>
          <w:tcPr>
            <w:tcW w:w="119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highlight w:val="none"/>
                <w:lang w:val="en-US" w:eastAsia="zh-CN"/>
              </w:rPr>
            </w:pPr>
            <w:r>
              <w:rPr>
                <w:rFonts w:hint="eastAsia" w:hAnsi="宋体" w:cs="Times New Roman"/>
                <w:color w:val="0D0D0D"/>
                <w:sz w:val="21"/>
                <w:szCs w:val="21"/>
                <w:highlight w:val="none"/>
                <w:lang w:val="en-US" w:eastAsia="zh-CN"/>
              </w:rPr>
              <w:t>全费用综合</w:t>
            </w:r>
            <w:r>
              <w:rPr>
                <w:rFonts w:hint="eastAsia" w:hAnsi="宋体" w:eastAsia="宋体" w:cs="Times New Roman"/>
                <w:color w:val="0D0D0D"/>
                <w:sz w:val="21"/>
                <w:szCs w:val="21"/>
                <w:highlight w:val="none"/>
                <w:lang w:val="en-US" w:eastAsia="zh-CN"/>
              </w:rPr>
              <w:t>单价（元/</w:t>
            </w:r>
            <w:r>
              <w:rPr>
                <w:rFonts w:hint="eastAsia" w:ascii="宋体" w:hAnsi="宋体" w:cs="宋体"/>
                <w:i w:val="0"/>
                <w:color w:val="000000"/>
                <w:kern w:val="0"/>
                <w:sz w:val="18"/>
                <w:szCs w:val="18"/>
                <w:highlight w:val="none"/>
                <w:u w:val="none"/>
                <w:lang w:val="en-US" w:eastAsia="zh-CN" w:bidi="ar"/>
              </w:rPr>
              <w:t>㎡</w:t>
            </w:r>
            <w:r>
              <w:rPr>
                <w:rFonts w:hint="eastAsia" w:hAnsi="宋体" w:eastAsia="宋体" w:cs="Times New Roman"/>
                <w:color w:val="0D0D0D"/>
                <w:sz w:val="21"/>
                <w:szCs w:val="21"/>
                <w:highlight w:val="none"/>
                <w:lang w:val="en-US" w:eastAsia="zh-CN"/>
              </w:rPr>
              <w:t>）</w:t>
            </w:r>
          </w:p>
        </w:tc>
        <w:tc>
          <w:tcPr>
            <w:tcW w:w="11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highlight w:val="none"/>
                <w:lang w:val="en-US" w:eastAsia="zh-CN"/>
              </w:rPr>
            </w:pPr>
            <w:r>
              <w:rPr>
                <w:rFonts w:hint="eastAsia" w:hAnsi="宋体" w:eastAsia="宋体" w:cs="Times New Roman"/>
                <w:color w:val="0D0D0D"/>
                <w:sz w:val="21"/>
                <w:szCs w:val="21"/>
                <w:highlight w:val="none"/>
                <w:lang w:val="en-US" w:eastAsia="zh-CN"/>
              </w:rPr>
              <w:t>合价（元）</w:t>
            </w:r>
          </w:p>
        </w:tc>
        <w:tc>
          <w:tcPr>
            <w:tcW w:w="54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29"/>
              <w:snapToGrid w:val="0"/>
              <w:spacing w:before="120" w:beforeLines="0" w:after="120" w:afterLines="0" w:line="240" w:lineRule="auto"/>
              <w:jc w:val="center"/>
              <w:outlineLvl w:val="0"/>
              <w:rPr>
                <w:rFonts w:hint="default" w:hAnsi="宋体" w:eastAsia="宋体" w:cs="Times New Roman"/>
                <w:color w:val="0D0D0D"/>
                <w:sz w:val="21"/>
                <w:szCs w:val="21"/>
                <w:highlight w:val="none"/>
                <w:lang w:val="en-US" w:eastAsia="zh-CN"/>
              </w:rPr>
            </w:pPr>
            <w:r>
              <w:rPr>
                <w:rFonts w:hint="eastAsia" w:hAnsi="宋体" w:cs="Times New Roman"/>
                <w:color w:val="0D0D0D"/>
                <w:sz w:val="21"/>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彩色EPDM胶粒塑胶</w:t>
            </w:r>
          </w:p>
        </w:tc>
        <w:tc>
          <w:tcPr>
            <w:tcW w:w="1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15mm厚彩色EPDM胶粒塑胶</w:t>
            </w:r>
            <w:r>
              <w:rPr>
                <w:rFonts w:hint="eastAsia" w:ascii="宋体" w:hAnsi="宋体" w:cs="宋体"/>
                <w:i w:val="0"/>
                <w:color w:val="000000"/>
                <w:kern w:val="0"/>
                <w:sz w:val="21"/>
                <w:szCs w:val="21"/>
                <w:highlight w:val="none"/>
                <w:u w:val="none"/>
                <w:lang w:val="en-US" w:eastAsia="zh-CN" w:bidi="ar"/>
              </w:rPr>
              <w:t>（底层10mm+面层5mm）</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2200</w:t>
            </w:r>
          </w:p>
        </w:tc>
        <w:tc>
          <w:tcPr>
            <w:tcW w:w="123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225.14</w:t>
            </w:r>
          </w:p>
        </w:tc>
        <w:tc>
          <w:tcPr>
            <w:tcW w:w="1192"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highlight w:val="none"/>
                <w:lang w:val="en-US" w:eastAsia="zh-CN"/>
              </w:rPr>
            </w:pPr>
          </w:p>
        </w:tc>
        <w:tc>
          <w:tcPr>
            <w:tcW w:w="1146"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highlight w:val="none"/>
                <w:lang w:val="en-US" w:eastAsia="zh-CN"/>
              </w:rPr>
            </w:pPr>
          </w:p>
        </w:tc>
        <w:tc>
          <w:tcPr>
            <w:tcW w:w="542" w:type="dxa"/>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pPr>
              <w:pStyle w:val="29"/>
              <w:tabs>
                <w:tab w:val="left" w:pos="262"/>
              </w:tabs>
              <w:snapToGrid w:val="0"/>
              <w:spacing w:before="120" w:beforeLines="0" w:after="120" w:afterLines="0" w:line="240" w:lineRule="auto"/>
              <w:jc w:val="left"/>
              <w:outlineLvl w:val="0"/>
              <w:rPr>
                <w:rFonts w:hint="eastAsia" w:hAnsi="宋体" w:eastAsia="宋体" w:cs="Times New Roman"/>
                <w:color w:val="0D0D0D"/>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050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9"/>
              <w:snapToGrid w:val="0"/>
              <w:spacing w:before="120" w:beforeLines="0" w:after="120" w:afterLines="0" w:line="240" w:lineRule="auto"/>
              <w:jc w:val="both"/>
              <w:outlineLvl w:val="0"/>
              <w:rPr>
                <w:rFonts w:hint="eastAsia" w:ascii="宋体" w:hAnsi="宋体" w:eastAsia="宋体" w:cs="宋体"/>
                <w:i w:val="0"/>
                <w:color w:val="000000"/>
                <w:kern w:val="0"/>
                <w:sz w:val="22"/>
                <w:szCs w:val="22"/>
                <w:highlight w:val="none"/>
                <w:u w:val="single"/>
                <w:lang w:val="en-US" w:eastAsia="zh-CN" w:bidi="ar"/>
              </w:rPr>
            </w:pPr>
            <w:r>
              <w:rPr>
                <w:rFonts w:hint="eastAsia" w:ascii="宋体" w:hAnsi="宋体" w:eastAsia="宋体" w:cs="宋体"/>
                <w:i w:val="0"/>
                <w:color w:val="000000"/>
                <w:kern w:val="0"/>
                <w:sz w:val="22"/>
                <w:szCs w:val="22"/>
                <w:highlight w:val="none"/>
                <w:u w:val="single"/>
                <w:lang w:val="en-US" w:eastAsia="zh-CN" w:bidi="ar"/>
              </w:rPr>
              <w:t>总价=              元（结转至附件</w:t>
            </w:r>
            <w:r>
              <w:rPr>
                <w:rFonts w:hint="eastAsia" w:hAnsi="宋体" w:eastAsia="宋体" w:cs="宋体"/>
                <w:i w:val="0"/>
                <w:color w:val="000000"/>
                <w:kern w:val="0"/>
                <w:sz w:val="22"/>
                <w:szCs w:val="22"/>
                <w:highlight w:val="none"/>
                <w:u w:val="single"/>
                <w:lang w:val="en-US" w:eastAsia="zh-CN" w:bidi="ar"/>
              </w:rPr>
              <w:t>2</w:t>
            </w:r>
            <w:r>
              <w:rPr>
                <w:rFonts w:hint="eastAsia" w:ascii="宋体" w:hAnsi="宋体" w:eastAsia="宋体" w:cs="宋体"/>
                <w:i w:val="0"/>
                <w:color w:val="000000"/>
                <w:kern w:val="0"/>
                <w:sz w:val="22"/>
                <w:szCs w:val="22"/>
                <w:highlight w:val="none"/>
                <w:u w:val="single"/>
                <w:lang w:val="en-US" w:eastAsia="zh-CN" w:bidi="ar"/>
              </w:rPr>
              <w:t>开标一览表）</w:t>
            </w:r>
          </w:p>
        </w:tc>
      </w:tr>
    </w:tbl>
    <w:p>
      <w:pPr>
        <w:pStyle w:val="39"/>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w:t>
      </w:r>
      <w:r>
        <w:rPr>
          <w:rFonts w:hint="eastAsia" w:ascii="宋体" w:hAnsi="宋体" w:cs="宋体"/>
          <w:b/>
          <w:color w:val="0C0C0C"/>
          <w:sz w:val="21"/>
          <w:szCs w:val="13"/>
          <w:highlight w:val="none"/>
          <w:lang w:val="en-US" w:eastAsia="zh-CN"/>
        </w:rPr>
        <w:t>两位小数</w:t>
      </w:r>
      <w:r>
        <w:rPr>
          <w:rFonts w:hint="eastAsia" w:ascii="宋体" w:hAnsi="宋体" w:cs="宋体"/>
          <w:b/>
          <w:color w:val="0C0C0C"/>
          <w:sz w:val="21"/>
          <w:szCs w:val="13"/>
          <w:highlight w:val="none"/>
        </w:rPr>
        <w:t>）。</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w:t>
      </w:r>
      <w:r>
        <w:rPr>
          <w:rFonts w:hint="eastAsia" w:ascii="宋体" w:hAnsi="宋体" w:cs="宋体"/>
          <w:b/>
          <w:bCs/>
          <w:color w:val="0C0C0C"/>
          <w:sz w:val="21"/>
          <w:szCs w:val="21"/>
          <w:highlight w:val="none"/>
          <w:lang w:val="en-US" w:eastAsia="zh-CN"/>
        </w:rPr>
        <w:t>投标单价及总价</w:t>
      </w:r>
      <w:r>
        <w:rPr>
          <w:rFonts w:hint="eastAsia" w:ascii="宋体" w:hAnsi="宋体" w:cs="宋体"/>
          <w:b/>
          <w:bCs/>
          <w:color w:val="0C0C0C"/>
          <w:sz w:val="21"/>
          <w:szCs w:val="21"/>
          <w:highlight w:val="none"/>
        </w:rPr>
        <w:t>包括但不限于货物的供货、包装、运输（货物运到采购人指定的施工现场，如因项目需要发生分批次采购的，相关运费由投标人承担）、保险、装卸、安装、检测、摊铺、划线、图案组合、损耗、材料、风险、利润、税金等一切费用</w:t>
      </w:r>
      <w:r>
        <w:rPr>
          <w:rFonts w:hint="eastAsia" w:ascii="宋体" w:hAnsi="宋体" w:cs="宋体"/>
          <w:bCs/>
          <w:color w:val="0C0C0C"/>
          <w:sz w:val="21"/>
          <w:szCs w:val="21"/>
          <w:highlight w:val="none"/>
        </w:rPr>
        <w:t>。</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自收到中标通知书后15日内完成供货。</w:t>
      </w:r>
      <w:r>
        <w:rPr>
          <w:rFonts w:hint="eastAsia" w:ascii="宋体" w:hAnsi="宋体"/>
          <w:color w:val="0D0D0D"/>
          <w:sz w:val="21"/>
          <w:highlight w:val="none"/>
        </w:rPr>
        <w:t xml:space="preserve"> </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pStyle w:val="39"/>
        <w:numPr>
          <w:ilvl w:val="0"/>
          <w:numId w:val="0"/>
        </w:numPr>
        <w:spacing w:line="240" w:lineRule="auto"/>
        <w:jc w:val="lef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rPr>
          <w:rFonts w:hint="eastAsia"/>
          <w:b/>
          <w:color w:val="0C0C0C"/>
          <w:highlight w:val="none"/>
          <w:lang w:val="en-US" w:eastAsia="zh-CN"/>
        </w:rPr>
      </w:pPr>
      <w:r>
        <w:rPr>
          <w:rFonts w:hint="eastAsia"/>
          <w:b/>
          <w:color w:val="0C0C0C"/>
          <w:highlight w:val="none"/>
          <w:lang w:val="en-US" w:eastAsia="zh-CN"/>
        </w:rPr>
        <w:br w:type="page"/>
      </w:r>
    </w:p>
    <w:p>
      <w:pPr>
        <w:spacing w:line="320" w:lineRule="exact"/>
        <w:jc w:val="left"/>
        <w:rPr>
          <w:rFonts w:hint="eastAsia"/>
          <w:b/>
          <w:color w:val="0C0C0C"/>
          <w:highlight w:val="none"/>
          <w:lang w:val="en-US" w:eastAsia="zh-CN"/>
        </w:rPr>
      </w:pPr>
      <w:r>
        <w:rPr>
          <w:rFonts w:hint="eastAsia"/>
          <w:b/>
          <w:color w:val="0C0C0C"/>
          <w:highlight w:val="none"/>
          <w:lang w:val="en-US" w:eastAsia="zh-CN"/>
        </w:rPr>
        <w:t>4、诚信投标承诺书：</w:t>
      </w:r>
    </w:p>
    <w:p>
      <w:pPr>
        <w:jc w:val="center"/>
        <w:outlineLvl w:val="0"/>
        <w:rPr>
          <w:rFonts w:hint="eastAsia" w:ascii="宋体" w:hAnsi="宋体"/>
          <w:b/>
          <w:bCs/>
          <w:color w:val="0C0C0C"/>
          <w:sz w:val="28"/>
          <w:szCs w:val="22"/>
          <w:highlight w:val="none"/>
          <w:lang w:eastAsia="zh-CN"/>
        </w:rPr>
      </w:pPr>
      <w:r>
        <w:rPr>
          <w:rFonts w:hint="eastAsia" w:ascii="宋体" w:hAnsi="宋体"/>
          <w:b/>
          <w:bCs/>
          <w:color w:val="0C0C0C"/>
          <w:sz w:val="28"/>
          <w:szCs w:val="22"/>
          <w:highlight w:val="none"/>
          <w:lang w:eastAsia="zh-CN"/>
        </w:rPr>
        <w:t xml:space="preserve"> </w:t>
      </w:r>
      <w:r>
        <w:rPr>
          <w:rFonts w:hint="eastAsia" w:ascii="宋体" w:hAnsi="宋体" w:cs="宋体"/>
          <w:b/>
          <w:color w:val="0D0D0D"/>
          <w:sz w:val="28"/>
          <w:szCs w:val="28"/>
          <w:highlight w:val="none"/>
          <w:lang w:eastAsia="zh-CN"/>
        </w:rPr>
        <w:t>玖悦府幼儿园配套工程（室外配套）—EPDM塑胶场地</w:t>
      </w:r>
    </w:p>
    <w:p>
      <w:pPr>
        <w:tabs>
          <w:tab w:val="left" w:pos="570"/>
        </w:tabs>
        <w:spacing w:line="360" w:lineRule="auto"/>
        <w:ind w:firstLine="562" w:firstLineChars="200"/>
        <w:jc w:val="center"/>
        <w:rPr>
          <w:rFonts w:hint="eastAsia" w:ascii="宋体" w:hAnsi="宋体" w:cs="宋体"/>
          <w:color w:val="0C0C0C"/>
          <w:highlight w:val="none"/>
        </w:rPr>
      </w:pPr>
      <w:r>
        <w:rPr>
          <w:rFonts w:hint="eastAsia" w:ascii="宋体" w:hAnsi="宋体" w:cs="宋体"/>
          <w:b/>
          <w:color w:val="0C0C0C"/>
          <w:highlight w:val="none"/>
        </w:rPr>
        <w:t>诚信投标承诺书</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C0C0C"/>
          <w:sz w:val="24"/>
          <w:szCs w:val="22"/>
          <w:highlight w:val="none"/>
        </w:rPr>
      </w:pPr>
      <w:r>
        <w:rPr>
          <w:rFonts w:hint="eastAsia" w:ascii="宋体" w:hAnsi="宋体" w:cs="宋体"/>
          <w:color w:val="0C0C0C"/>
          <w:sz w:val="24"/>
          <w:szCs w:val="22"/>
          <w:highlight w:val="none"/>
        </w:rPr>
        <w:t>针对本次招标项目，我公司郑重承诺：本单位自愿参加</w:t>
      </w:r>
      <w:r>
        <w:rPr>
          <w:rFonts w:hint="eastAsia" w:ascii="宋体" w:hAnsi="宋体" w:cs="宋体"/>
          <w:color w:val="0C0C0C"/>
          <w:sz w:val="24"/>
          <w:szCs w:val="22"/>
          <w:highlight w:val="none"/>
          <w:u w:val="single"/>
        </w:rPr>
        <w:t xml:space="preserve"> </w:t>
      </w:r>
      <w:r>
        <w:rPr>
          <w:rFonts w:hint="eastAsia" w:ascii="宋体" w:hAnsi="宋体" w:cs="宋体"/>
          <w:color w:val="0C0C0C"/>
          <w:sz w:val="24"/>
          <w:szCs w:val="22"/>
          <w:highlight w:val="none"/>
          <w:u w:val="single"/>
          <w:lang w:eastAsia="zh-CN"/>
        </w:rPr>
        <w:t>玖悦府幼儿园配套工程（室外配套）—EPDM塑胶场地</w:t>
      </w:r>
      <w:r>
        <w:rPr>
          <w:rFonts w:hint="eastAsia" w:ascii="宋体" w:hAnsi="宋体" w:cs="宋体"/>
          <w:color w:val="0C0C0C"/>
          <w:sz w:val="24"/>
          <w:szCs w:val="22"/>
          <w:highlight w:val="none"/>
        </w:rPr>
        <w:t xml:space="preserve"> 的</w:t>
      </w:r>
      <w:r>
        <w:rPr>
          <w:rFonts w:hint="eastAsia" w:ascii="宋体" w:hAnsi="宋体" w:cs="宋体"/>
          <w:color w:val="0C0C0C"/>
          <w:sz w:val="24"/>
          <w:szCs w:val="22"/>
          <w:highlight w:val="none"/>
          <w:lang w:val="en-US" w:eastAsia="zh-CN"/>
        </w:rPr>
        <w:t>投标</w:t>
      </w:r>
      <w:r>
        <w:rPr>
          <w:rFonts w:hint="eastAsia" w:ascii="宋体" w:hAnsi="宋体" w:cs="宋体"/>
          <w:color w:val="0C0C0C"/>
          <w:sz w:val="24"/>
          <w:szCs w:val="22"/>
          <w:highlight w:val="none"/>
        </w:rPr>
        <w:t>。</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1、本公司所填列的技术要求、服务、数量等相关内容都是真实、准确的；</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2、本公司保证在本次招标项目中所提供的资料全部真实和合法；</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3、本公司保证绝不采取不正当手段诋毁排挤其他投标人；</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4、本公司保证绝不向采购人、采购单位有关工作人员提供不正当利益，以影响采购结果的公正性。</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5、同意此次招标文件中的各项内容。</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6、同意提供按照贵方可能要求的与招标有关的一切数据或资料等。</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rPr>
        <w:t>7、本单位如中标，保证按照投标文件的承诺与贵方签订合同，保证履行合同条款</w:t>
      </w:r>
      <w:r>
        <w:rPr>
          <w:rFonts w:hint="eastAsia" w:ascii="宋体" w:hAnsi="宋体" w:cs="宋体"/>
          <w:color w:val="auto"/>
          <w:sz w:val="24"/>
          <w:szCs w:val="22"/>
          <w:highlight w:val="none"/>
          <w:lang w:eastAsia="zh-CN"/>
        </w:rPr>
        <w:t>。</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b/>
          <w:bCs/>
          <w:color w:val="auto"/>
          <w:kern w:val="2"/>
          <w:sz w:val="24"/>
          <w:szCs w:val="22"/>
          <w:highlight w:val="none"/>
          <w:lang w:val="en-US" w:eastAsia="zh-CN" w:bidi="ar-SA"/>
        </w:rPr>
      </w:pPr>
      <w:r>
        <w:rPr>
          <w:rFonts w:hint="eastAsia" w:ascii="宋体" w:hAnsi="宋体" w:cs="宋体"/>
          <w:b/>
          <w:bCs/>
          <w:color w:val="auto"/>
          <w:sz w:val="24"/>
          <w:szCs w:val="22"/>
          <w:highlight w:val="none"/>
          <w:lang w:val="en-US" w:eastAsia="zh-CN"/>
        </w:rPr>
        <w:t>8、本公司承诺如出现招标文件第三章三、（五）5情形的（如IP地址相同等），将自愿罚没投标保证金。</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highlight w:val="none"/>
          <w:u w:val="single"/>
        </w:rPr>
      </w:pPr>
      <w:r>
        <w:rPr>
          <w:rFonts w:hint="eastAsia" w:ascii="宋体" w:hAnsi="宋体" w:cs="宋体"/>
          <w:color w:val="auto"/>
          <w:sz w:val="24"/>
          <w:szCs w:val="22"/>
          <w:highlight w:val="none"/>
        </w:rPr>
        <w:t>本公司若有违反本承诺内容的行为，愿意承担法律责任，并愿意</w:t>
      </w:r>
      <w:r>
        <w:rPr>
          <w:rFonts w:hint="eastAsia" w:ascii="宋体" w:hAnsi="宋体" w:cs="宋体"/>
          <w:color w:val="auto"/>
          <w:sz w:val="24"/>
          <w:szCs w:val="22"/>
          <w:highlight w:val="none"/>
          <w:lang w:val="en-US" w:eastAsia="zh-CN"/>
        </w:rPr>
        <w:t>赔偿为招标人造成的损失</w:t>
      </w:r>
      <w:r>
        <w:rPr>
          <w:rFonts w:hint="eastAsia" w:ascii="宋体" w:hAnsi="宋体" w:cs="宋体"/>
          <w:color w:val="auto"/>
          <w:sz w:val="24"/>
          <w:szCs w:val="22"/>
          <w:highlight w:val="none"/>
        </w:rPr>
        <w:t>。如已中标的，自动放弃中标资格；给采购人造成损失的，依法承担赔偿责任。</w:t>
      </w:r>
    </w:p>
    <w:p>
      <w:pPr>
        <w:tabs>
          <w:tab w:val="left" w:pos="570"/>
        </w:tabs>
        <w:spacing w:line="440" w:lineRule="exact"/>
        <w:jc w:val="left"/>
        <w:rPr>
          <w:rFonts w:hint="eastAsia" w:ascii="宋体" w:hAnsi="宋体" w:cs="宋体"/>
          <w:color w:val="auto"/>
          <w:highlight w:val="none"/>
          <w:u w:val="single"/>
        </w:rPr>
      </w:pPr>
    </w:p>
    <w:p>
      <w:pPr>
        <w:spacing w:line="320" w:lineRule="exact"/>
        <w:ind w:left="420" w:firstLine="960" w:firstLineChars="400"/>
        <w:rPr>
          <w:rFonts w:hint="eastAsia" w:ascii="宋体" w:hAnsi="宋体"/>
          <w:color w:val="auto"/>
          <w:sz w:val="24"/>
          <w:highlight w:val="none"/>
        </w:rPr>
      </w:pPr>
      <w:r>
        <w:rPr>
          <w:rFonts w:hint="eastAsia" w:ascii="宋体" w:hAnsi="宋体"/>
          <w:color w:val="auto"/>
          <w:sz w:val="24"/>
          <w:highlight w:val="none"/>
        </w:rPr>
        <w:t xml:space="preserve">投标人（盖章）：     </w:t>
      </w:r>
    </w:p>
    <w:p>
      <w:pPr>
        <w:spacing w:line="320" w:lineRule="exact"/>
        <w:ind w:left="420" w:firstLine="960" w:firstLineChars="400"/>
        <w:rPr>
          <w:rFonts w:hint="eastAsia" w:ascii="宋体" w:hAnsi="宋体"/>
          <w:color w:val="auto"/>
          <w:sz w:val="24"/>
          <w:highlight w:val="none"/>
        </w:rPr>
      </w:pPr>
    </w:p>
    <w:p>
      <w:pPr>
        <w:spacing w:line="320" w:lineRule="exact"/>
        <w:ind w:left="420" w:firstLine="960" w:firstLineChars="400"/>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pPr>
        <w:spacing w:line="320" w:lineRule="exact"/>
        <w:ind w:left="420" w:firstLine="960" w:firstLineChars="400"/>
        <w:rPr>
          <w:rFonts w:hint="eastAsia" w:ascii="宋体" w:hAnsi="宋体"/>
          <w:color w:val="auto"/>
          <w:sz w:val="24"/>
          <w:highlight w:val="none"/>
        </w:rPr>
      </w:pPr>
    </w:p>
    <w:p>
      <w:pPr>
        <w:spacing w:line="320" w:lineRule="exact"/>
        <w:ind w:left="420" w:firstLine="960" w:firstLineChars="400"/>
        <w:rPr>
          <w:rFonts w:hint="eastAsia" w:ascii="宋体" w:hAnsi="宋体"/>
          <w:color w:val="auto"/>
          <w:sz w:val="24"/>
          <w:highlight w:val="none"/>
        </w:rPr>
      </w:pPr>
      <w:r>
        <w:rPr>
          <w:rFonts w:hint="eastAsia" w:ascii="宋体" w:hAnsi="宋体"/>
          <w:color w:val="auto"/>
          <w:sz w:val="24"/>
          <w:highlight w:val="none"/>
        </w:rPr>
        <w:t>日期：     年   月   日</w:t>
      </w:r>
    </w:p>
    <w:p>
      <w:pPr>
        <w:snapToGrid w:val="0"/>
        <w:spacing w:before="50" w:after="50" w:line="360" w:lineRule="auto"/>
        <w:jc w:val="center"/>
        <w:rPr>
          <w:rFonts w:hint="eastAsia" w:ascii="宋体" w:hAnsi="宋体" w:cs="宋体"/>
          <w:szCs w:val="20"/>
          <w:highlight w:val="none"/>
          <w:u w:val="single"/>
        </w:rPr>
      </w:pP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3"/>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3"/>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7"/>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3"/>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7">
    <w:nsid w:val="3C293F8B"/>
    <w:multiLevelType w:val="multilevel"/>
    <w:tmpl w:val="3C293F8B"/>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MDk0NmI5OGM3YThjNjA3YzM3MzVmZDkxMWRkNzI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282048"/>
    <w:rsid w:val="027D5C40"/>
    <w:rsid w:val="029A0630"/>
    <w:rsid w:val="02B14781"/>
    <w:rsid w:val="02C32FEB"/>
    <w:rsid w:val="03F40B0B"/>
    <w:rsid w:val="04082143"/>
    <w:rsid w:val="041E263F"/>
    <w:rsid w:val="046554F3"/>
    <w:rsid w:val="0469763D"/>
    <w:rsid w:val="04F50394"/>
    <w:rsid w:val="051C342F"/>
    <w:rsid w:val="05493B23"/>
    <w:rsid w:val="05A434F1"/>
    <w:rsid w:val="06256BCF"/>
    <w:rsid w:val="064E06A4"/>
    <w:rsid w:val="066C49B0"/>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9B62DE"/>
    <w:rsid w:val="0AA150CD"/>
    <w:rsid w:val="0AB87521"/>
    <w:rsid w:val="0AD53E7E"/>
    <w:rsid w:val="0AD8497F"/>
    <w:rsid w:val="0B37005B"/>
    <w:rsid w:val="0B690133"/>
    <w:rsid w:val="0B7D34FB"/>
    <w:rsid w:val="0C080AD5"/>
    <w:rsid w:val="0C132F61"/>
    <w:rsid w:val="0C3D6E6B"/>
    <w:rsid w:val="0C5937D4"/>
    <w:rsid w:val="0CB36150"/>
    <w:rsid w:val="0CF5549F"/>
    <w:rsid w:val="0D193396"/>
    <w:rsid w:val="0DB12D96"/>
    <w:rsid w:val="0E076386"/>
    <w:rsid w:val="0E660C05"/>
    <w:rsid w:val="0F35547F"/>
    <w:rsid w:val="0F55458E"/>
    <w:rsid w:val="0F9E1388"/>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4022FA"/>
    <w:rsid w:val="14AF764B"/>
    <w:rsid w:val="14BD2D29"/>
    <w:rsid w:val="15360084"/>
    <w:rsid w:val="157C0486"/>
    <w:rsid w:val="15986862"/>
    <w:rsid w:val="15A33CB4"/>
    <w:rsid w:val="15FC5139"/>
    <w:rsid w:val="161103F3"/>
    <w:rsid w:val="16674F83"/>
    <w:rsid w:val="1675368F"/>
    <w:rsid w:val="16855EF5"/>
    <w:rsid w:val="182F15F3"/>
    <w:rsid w:val="18A6453E"/>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DA5CA5"/>
    <w:rsid w:val="1CE07536"/>
    <w:rsid w:val="1D372595"/>
    <w:rsid w:val="1D6C62F0"/>
    <w:rsid w:val="1DAD27D8"/>
    <w:rsid w:val="1DDB572A"/>
    <w:rsid w:val="1E064063"/>
    <w:rsid w:val="1E104896"/>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24EE7"/>
    <w:rsid w:val="20A502E1"/>
    <w:rsid w:val="20CE4219"/>
    <w:rsid w:val="212D579A"/>
    <w:rsid w:val="214976C0"/>
    <w:rsid w:val="21524CBD"/>
    <w:rsid w:val="215C491E"/>
    <w:rsid w:val="21AE07DF"/>
    <w:rsid w:val="21D95588"/>
    <w:rsid w:val="221D7711"/>
    <w:rsid w:val="225A33A0"/>
    <w:rsid w:val="22614E71"/>
    <w:rsid w:val="227D52A3"/>
    <w:rsid w:val="22A90AFD"/>
    <w:rsid w:val="22AB3BEB"/>
    <w:rsid w:val="22C94C2C"/>
    <w:rsid w:val="22D7460F"/>
    <w:rsid w:val="22E850AE"/>
    <w:rsid w:val="230D433C"/>
    <w:rsid w:val="232E5022"/>
    <w:rsid w:val="236164A0"/>
    <w:rsid w:val="239D4C64"/>
    <w:rsid w:val="23BC5492"/>
    <w:rsid w:val="23D4786E"/>
    <w:rsid w:val="23FE3057"/>
    <w:rsid w:val="243811EA"/>
    <w:rsid w:val="24620B34"/>
    <w:rsid w:val="249A178C"/>
    <w:rsid w:val="24A51FCA"/>
    <w:rsid w:val="24DB51E1"/>
    <w:rsid w:val="24F83518"/>
    <w:rsid w:val="253C73F2"/>
    <w:rsid w:val="25450F9C"/>
    <w:rsid w:val="25536518"/>
    <w:rsid w:val="25824282"/>
    <w:rsid w:val="25C30591"/>
    <w:rsid w:val="260B3695"/>
    <w:rsid w:val="263621D9"/>
    <w:rsid w:val="26744954"/>
    <w:rsid w:val="267A34D0"/>
    <w:rsid w:val="27004CA0"/>
    <w:rsid w:val="272146F0"/>
    <w:rsid w:val="273300AF"/>
    <w:rsid w:val="27A07774"/>
    <w:rsid w:val="27BD18F4"/>
    <w:rsid w:val="28092E52"/>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09730C"/>
    <w:rsid w:val="2E3778B9"/>
    <w:rsid w:val="2E7A61E1"/>
    <w:rsid w:val="2E936D1A"/>
    <w:rsid w:val="2E9C72D5"/>
    <w:rsid w:val="2EB90887"/>
    <w:rsid w:val="2EC13FA8"/>
    <w:rsid w:val="2F0C6C63"/>
    <w:rsid w:val="2F6A3C0F"/>
    <w:rsid w:val="2F794438"/>
    <w:rsid w:val="2F833390"/>
    <w:rsid w:val="2F863BF1"/>
    <w:rsid w:val="2FD75727"/>
    <w:rsid w:val="2FF335CC"/>
    <w:rsid w:val="300D7CBA"/>
    <w:rsid w:val="306F722C"/>
    <w:rsid w:val="30710B10"/>
    <w:rsid w:val="30883624"/>
    <w:rsid w:val="312373BE"/>
    <w:rsid w:val="318A630B"/>
    <w:rsid w:val="31943EFE"/>
    <w:rsid w:val="31F057FE"/>
    <w:rsid w:val="31FB0EA1"/>
    <w:rsid w:val="322D3BD0"/>
    <w:rsid w:val="324374BB"/>
    <w:rsid w:val="32552CA4"/>
    <w:rsid w:val="325B3B5B"/>
    <w:rsid w:val="326D276E"/>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446FE8"/>
    <w:rsid w:val="386016CA"/>
    <w:rsid w:val="38664C27"/>
    <w:rsid w:val="38881470"/>
    <w:rsid w:val="389163B8"/>
    <w:rsid w:val="38A020FB"/>
    <w:rsid w:val="38A968F5"/>
    <w:rsid w:val="38B01A5E"/>
    <w:rsid w:val="38C211EC"/>
    <w:rsid w:val="38DB4914"/>
    <w:rsid w:val="38F613A5"/>
    <w:rsid w:val="390F20FE"/>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4F6AB8"/>
    <w:rsid w:val="3F5150C5"/>
    <w:rsid w:val="3F7C7EBE"/>
    <w:rsid w:val="3FD41FB6"/>
    <w:rsid w:val="3FE960BF"/>
    <w:rsid w:val="3FFC0393"/>
    <w:rsid w:val="400C0149"/>
    <w:rsid w:val="412443FB"/>
    <w:rsid w:val="415A7CB2"/>
    <w:rsid w:val="41765975"/>
    <w:rsid w:val="41BC1C9B"/>
    <w:rsid w:val="421E2958"/>
    <w:rsid w:val="425C4FB1"/>
    <w:rsid w:val="42C245E4"/>
    <w:rsid w:val="42C95E08"/>
    <w:rsid w:val="43363701"/>
    <w:rsid w:val="433F6DD1"/>
    <w:rsid w:val="43400D1A"/>
    <w:rsid w:val="43A0304D"/>
    <w:rsid w:val="43E541AC"/>
    <w:rsid w:val="444A1F0B"/>
    <w:rsid w:val="44561E0F"/>
    <w:rsid w:val="446F65AC"/>
    <w:rsid w:val="447F2866"/>
    <w:rsid w:val="44926D5D"/>
    <w:rsid w:val="44B07254"/>
    <w:rsid w:val="44BE0921"/>
    <w:rsid w:val="44D03153"/>
    <w:rsid w:val="44F87EAD"/>
    <w:rsid w:val="45053F4D"/>
    <w:rsid w:val="45534EA2"/>
    <w:rsid w:val="455D44EC"/>
    <w:rsid w:val="461F306C"/>
    <w:rsid w:val="46416C29"/>
    <w:rsid w:val="46864226"/>
    <w:rsid w:val="472B2D94"/>
    <w:rsid w:val="47441BF2"/>
    <w:rsid w:val="478F25B4"/>
    <w:rsid w:val="47D83900"/>
    <w:rsid w:val="485023CA"/>
    <w:rsid w:val="48D53F0A"/>
    <w:rsid w:val="492C2BE3"/>
    <w:rsid w:val="497173A6"/>
    <w:rsid w:val="499E0BD7"/>
    <w:rsid w:val="49A52363"/>
    <w:rsid w:val="49E307DA"/>
    <w:rsid w:val="4A0B3732"/>
    <w:rsid w:val="4A122160"/>
    <w:rsid w:val="4A5F7D81"/>
    <w:rsid w:val="4AAC4B68"/>
    <w:rsid w:val="4B1F4BF8"/>
    <w:rsid w:val="4B88775A"/>
    <w:rsid w:val="4BAE4EA6"/>
    <w:rsid w:val="4BC444AE"/>
    <w:rsid w:val="4BEB703E"/>
    <w:rsid w:val="4BEF50DC"/>
    <w:rsid w:val="4C181498"/>
    <w:rsid w:val="4C537959"/>
    <w:rsid w:val="4C725EAD"/>
    <w:rsid w:val="4C9C53DC"/>
    <w:rsid w:val="4CDE0F1B"/>
    <w:rsid w:val="4D52311A"/>
    <w:rsid w:val="4D816CB1"/>
    <w:rsid w:val="4DAD1720"/>
    <w:rsid w:val="4DC43694"/>
    <w:rsid w:val="4E185162"/>
    <w:rsid w:val="4E3C15DA"/>
    <w:rsid w:val="4ECC1E2C"/>
    <w:rsid w:val="4F0631A5"/>
    <w:rsid w:val="4F433E4B"/>
    <w:rsid w:val="4FA86F97"/>
    <w:rsid w:val="502A5348"/>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0F46EF"/>
    <w:rsid w:val="552C1044"/>
    <w:rsid w:val="55710E9E"/>
    <w:rsid w:val="557334DB"/>
    <w:rsid w:val="557958E8"/>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DC6EA5"/>
    <w:rsid w:val="5B1B719B"/>
    <w:rsid w:val="5B4251BB"/>
    <w:rsid w:val="5B477E65"/>
    <w:rsid w:val="5BAC006B"/>
    <w:rsid w:val="5C0002A3"/>
    <w:rsid w:val="5C017CDC"/>
    <w:rsid w:val="5C0F5FEB"/>
    <w:rsid w:val="5C826A02"/>
    <w:rsid w:val="5C9A79D1"/>
    <w:rsid w:val="5CB050E1"/>
    <w:rsid w:val="5CBC2D74"/>
    <w:rsid w:val="5CFA1623"/>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5A601E8"/>
    <w:rsid w:val="6630389E"/>
    <w:rsid w:val="66371C77"/>
    <w:rsid w:val="6638385D"/>
    <w:rsid w:val="665E5B82"/>
    <w:rsid w:val="66B13A74"/>
    <w:rsid w:val="67487979"/>
    <w:rsid w:val="678A38D8"/>
    <w:rsid w:val="67C25D3D"/>
    <w:rsid w:val="67DF60F0"/>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9A4B34"/>
    <w:rsid w:val="6BC16BCF"/>
    <w:rsid w:val="6C7833CE"/>
    <w:rsid w:val="6C992F9A"/>
    <w:rsid w:val="6D0F045C"/>
    <w:rsid w:val="6D106B2C"/>
    <w:rsid w:val="6D2C6FA7"/>
    <w:rsid w:val="6DA01D6C"/>
    <w:rsid w:val="6E3D297C"/>
    <w:rsid w:val="6E494945"/>
    <w:rsid w:val="6E54206C"/>
    <w:rsid w:val="6E560DD5"/>
    <w:rsid w:val="6F08045A"/>
    <w:rsid w:val="6F085346"/>
    <w:rsid w:val="6F3E0414"/>
    <w:rsid w:val="6F6B6889"/>
    <w:rsid w:val="6FA84FA3"/>
    <w:rsid w:val="6FE763A8"/>
    <w:rsid w:val="70525D42"/>
    <w:rsid w:val="7099701F"/>
    <w:rsid w:val="70CF4937"/>
    <w:rsid w:val="70FC052C"/>
    <w:rsid w:val="71395A23"/>
    <w:rsid w:val="71AA673A"/>
    <w:rsid w:val="71BA3FF3"/>
    <w:rsid w:val="71BE2151"/>
    <w:rsid w:val="71E41F32"/>
    <w:rsid w:val="71EB5125"/>
    <w:rsid w:val="722B5E25"/>
    <w:rsid w:val="723A01C1"/>
    <w:rsid w:val="724071D4"/>
    <w:rsid w:val="72414CAC"/>
    <w:rsid w:val="729C5FB6"/>
    <w:rsid w:val="731B002C"/>
    <w:rsid w:val="73A61EB0"/>
    <w:rsid w:val="73B86B69"/>
    <w:rsid w:val="73BC4A4C"/>
    <w:rsid w:val="73C5308F"/>
    <w:rsid w:val="73D93FF3"/>
    <w:rsid w:val="73E82F84"/>
    <w:rsid w:val="73F66EBD"/>
    <w:rsid w:val="74235540"/>
    <w:rsid w:val="74563326"/>
    <w:rsid w:val="74627D7E"/>
    <w:rsid w:val="7463466C"/>
    <w:rsid w:val="74672AB4"/>
    <w:rsid w:val="749F164B"/>
    <w:rsid w:val="74AD4C67"/>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104B9B"/>
    <w:rsid w:val="781C2D42"/>
    <w:rsid w:val="78506EAE"/>
    <w:rsid w:val="78CE1B28"/>
    <w:rsid w:val="78EA71D0"/>
    <w:rsid w:val="79CF199B"/>
    <w:rsid w:val="79F564A6"/>
    <w:rsid w:val="7A057CCF"/>
    <w:rsid w:val="7A7B40CD"/>
    <w:rsid w:val="7AA6211F"/>
    <w:rsid w:val="7AB102AF"/>
    <w:rsid w:val="7AC909B7"/>
    <w:rsid w:val="7AD70F6E"/>
    <w:rsid w:val="7AF54336"/>
    <w:rsid w:val="7B0021CC"/>
    <w:rsid w:val="7B3C549C"/>
    <w:rsid w:val="7B9F45BD"/>
    <w:rsid w:val="7CAE3CED"/>
    <w:rsid w:val="7CF4661E"/>
    <w:rsid w:val="7D077C20"/>
    <w:rsid w:val="7D394BB3"/>
    <w:rsid w:val="7D443A69"/>
    <w:rsid w:val="7D463597"/>
    <w:rsid w:val="7D713990"/>
    <w:rsid w:val="7D7B6100"/>
    <w:rsid w:val="7DC264AD"/>
    <w:rsid w:val="7DE50C72"/>
    <w:rsid w:val="7DED5A62"/>
    <w:rsid w:val="7DF96000"/>
    <w:rsid w:val="7DFB6B6E"/>
    <w:rsid w:val="7E201623"/>
    <w:rsid w:val="7E5232ED"/>
    <w:rsid w:val="7E642C27"/>
    <w:rsid w:val="7E676848"/>
    <w:rsid w:val="7EB22406"/>
    <w:rsid w:val="7EB82A62"/>
    <w:rsid w:val="7ECA2B50"/>
    <w:rsid w:val="7ED02E62"/>
    <w:rsid w:val="7EEC771F"/>
    <w:rsid w:val="7EF7254F"/>
    <w:rsid w:val="7EFC6DF2"/>
    <w:rsid w:val="7F3F5DAB"/>
    <w:rsid w:val="7F8B451C"/>
    <w:rsid w:val="7FAA0982"/>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link w:val="56"/>
    <w:qFormat/>
    <w:uiPriority w:val="0"/>
    <w:pPr>
      <w:keepNext/>
      <w:keepLines/>
      <w:spacing w:before="340" w:beforeLines="0" w:after="330" w:afterLines="0" w:line="576" w:lineRule="auto"/>
      <w:outlineLvl w:val="0"/>
    </w:pPr>
    <w:rPr>
      <w:b/>
      <w:bCs/>
      <w:kern w:val="44"/>
      <w:sz w:val="44"/>
      <w:szCs w:val="44"/>
    </w:rPr>
  </w:style>
  <w:style w:type="paragraph" w:styleId="6">
    <w:name w:val="heading 2"/>
    <w:basedOn w:val="1"/>
    <w:next w:val="1"/>
    <w:link w:val="5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3"/>
    <w:basedOn w:val="1"/>
    <w:next w:val="1"/>
    <w:link w:val="57"/>
    <w:qFormat/>
    <w:uiPriority w:val="0"/>
    <w:pPr>
      <w:keepNext/>
      <w:keepLines/>
      <w:spacing w:before="260" w:beforeLines="0" w:after="260" w:afterLines="0" w:line="413" w:lineRule="auto"/>
      <w:outlineLvl w:val="2"/>
    </w:pPr>
    <w:rPr>
      <w:b/>
      <w:bCs/>
      <w:sz w:val="32"/>
      <w:szCs w:val="32"/>
    </w:rPr>
  </w:style>
  <w:style w:type="paragraph" w:styleId="8">
    <w:name w:val="heading 4"/>
    <w:basedOn w:val="1"/>
    <w:next w:val="1"/>
    <w:link w:val="58"/>
    <w:qFormat/>
    <w:uiPriority w:val="0"/>
    <w:pPr>
      <w:keepNext/>
      <w:keepLines/>
      <w:spacing w:before="280" w:beforeLines="0" w:after="290" w:afterLines="0" w:line="372" w:lineRule="auto"/>
      <w:outlineLvl w:val="3"/>
    </w:pPr>
    <w:rPr>
      <w:rFonts w:ascii="Arial" w:hAnsi="Arial" w:eastAsia="黑体"/>
      <w:b/>
      <w:bCs/>
      <w:szCs w:val="28"/>
    </w:rPr>
  </w:style>
  <w:style w:type="paragraph" w:styleId="9">
    <w:name w:val="heading 5"/>
    <w:basedOn w:val="1"/>
    <w:next w:val="1"/>
    <w:link w:val="59"/>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10">
    <w:name w:val="heading 6"/>
    <w:basedOn w:val="1"/>
    <w:next w:val="1"/>
    <w:link w:val="60"/>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11">
    <w:name w:val="heading 7"/>
    <w:basedOn w:val="1"/>
    <w:next w:val="1"/>
    <w:link w:val="6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2">
    <w:name w:val="heading 8"/>
    <w:basedOn w:val="1"/>
    <w:next w:val="1"/>
    <w:link w:val="62"/>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3">
    <w:name w:val="heading 9"/>
    <w:basedOn w:val="1"/>
    <w:next w:val="1"/>
    <w:link w:val="63"/>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3">
    <w:name w:val="Body Text"/>
    <w:basedOn w:val="1"/>
    <w:next w:val="2"/>
    <w:link w:val="67"/>
    <w:qFormat/>
    <w:uiPriority w:val="0"/>
    <w:pPr>
      <w:spacing w:after="120" w:afterLines="0"/>
    </w:pPr>
  </w:style>
  <w:style w:type="paragraph" w:styleId="4">
    <w:name w:val="toc 6"/>
    <w:basedOn w:val="1"/>
    <w:next w:val="1"/>
    <w:unhideWhenUsed/>
    <w:qFormat/>
    <w:uiPriority w:val="39"/>
    <w:pPr>
      <w:ind w:left="2100" w:leftChars="1000"/>
    </w:pPr>
    <w:rPr>
      <w:rFonts w:ascii="Calibri" w:hAnsi="Calibri"/>
    </w:rPr>
  </w:style>
  <w:style w:type="paragraph" w:styleId="14">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5">
    <w:name w:val="Normal Indent"/>
    <w:basedOn w:val="1"/>
    <w:link w:val="64"/>
    <w:qFormat/>
    <w:uiPriority w:val="0"/>
    <w:pPr>
      <w:ind w:firstLine="420"/>
    </w:pPr>
    <w:rPr>
      <w:sz w:val="21"/>
      <w:szCs w:val="20"/>
    </w:rPr>
  </w:style>
  <w:style w:type="paragraph" w:styleId="16">
    <w:name w:val="caption"/>
    <w:basedOn w:val="1"/>
    <w:next w:val="1"/>
    <w:qFormat/>
    <w:uiPriority w:val="0"/>
    <w:pPr>
      <w:spacing w:before="152" w:beforeLines="0" w:after="160" w:afterLines="0"/>
    </w:pPr>
    <w:rPr>
      <w:rFonts w:ascii="Arial" w:hAnsi="Arial" w:eastAsia="黑体" w:cs="Arial"/>
      <w:sz w:val="20"/>
      <w:szCs w:val="20"/>
    </w:rPr>
  </w:style>
  <w:style w:type="paragraph" w:styleId="17">
    <w:name w:val="List Bullet"/>
    <w:basedOn w:val="1"/>
    <w:next w:val="1"/>
    <w:unhideWhenUsed/>
    <w:qFormat/>
    <w:uiPriority w:val="99"/>
    <w:pPr>
      <w:numPr>
        <w:ilvl w:val="0"/>
        <w:numId w:val="1"/>
      </w:numPr>
    </w:pPr>
  </w:style>
  <w:style w:type="paragraph" w:styleId="18">
    <w:name w:val="Document Map"/>
    <w:basedOn w:val="1"/>
    <w:link w:val="65"/>
    <w:qFormat/>
    <w:uiPriority w:val="0"/>
    <w:pPr>
      <w:shd w:val="clear" w:color="auto" w:fill="000080"/>
    </w:pPr>
    <w:rPr>
      <w:kern w:val="0"/>
      <w:sz w:val="20"/>
      <w:shd w:val="clear" w:color="auto" w:fill="000080"/>
    </w:rPr>
  </w:style>
  <w:style w:type="paragraph" w:styleId="19">
    <w:name w:val="toa heading"/>
    <w:basedOn w:val="1"/>
    <w:next w:val="1"/>
    <w:qFormat/>
    <w:uiPriority w:val="0"/>
    <w:pPr>
      <w:spacing w:before="120" w:beforeLines="0"/>
    </w:pPr>
    <w:rPr>
      <w:rFonts w:ascii="Arial" w:hAnsi="Arial" w:cs="Arial"/>
      <w:sz w:val="24"/>
    </w:rPr>
  </w:style>
  <w:style w:type="paragraph" w:styleId="20">
    <w:name w:val="annotation text"/>
    <w:basedOn w:val="1"/>
    <w:link w:val="66"/>
    <w:qFormat/>
    <w:uiPriority w:val="0"/>
    <w:pPr>
      <w:jc w:val="left"/>
    </w:pPr>
    <w:rPr>
      <w:sz w:val="21"/>
    </w:rPr>
  </w:style>
  <w:style w:type="paragraph" w:styleId="21">
    <w:name w:val="Body Text 3"/>
    <w:basedOn w:val="1"/>
    <w:qFormat/>
    <w:uiPriority w:val="0"/>
    <w:pPr>
      <w:snapToGrid w:val="0"/>
      <w:spacing w:before="50" w:beforeLines="0" w:after="50" w:afterLines="0"/>
    </w:pPr>
    <w:rPr>
      <w:rFonts w:hAnsi="宋体" w:eastAsia="仿宋_GB2312"/>
      <w:b/>
      <w:bCs/>
      <w:sz w:val="24"/>
      <w:szCs w:val="20"/>
    </w:rPr>
  </w:style>
  <w:style w:type="paragraph" w:styleId="22">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3">
    <w:name w:val="List Number 3"/>
    <w:basedOn w:val="1"/>
    <w:qFormat/>
    <w:uiPriority w:val="0"/>
    <w:pPr>
      <w:numPr>
        <w:ilvl w:val="0"/>
        <w:numId w:val="2"/>
      </w:numPr>
      <w:ind w:left="720"/>
    </w:pPr>
    <w:rPr>
      <w:sz w:val="21"/>
    </w:rPr>
  </w:style>
  <w:style w:type="paragraph" w:styleId="24">
    <w:name w:val="List 2"/>
    <w:basedOn w:val="1"/>
    <w:qFormat/>
    <w:uiPriority w:val="0"/>
    <w:pPr>
      <w:ind w:leftChars="200" w:hanging="200" w:hangingChars="200"/>
    </w:pPr>
  </w:style>
  <w:style w:type="paragraph" w:styleId="25">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6">
    <w:name w:val="List Bullet 2"/>
    <w:basedOn w:val="1"/>
    <w:next w:val="17"/>
    <w:unhideWhenUsed/>
    <w:qFormat/>
    <w:uiPriority w:val="99"/>
    <w:pPr>
      <w:numPr>
        <w:ilvl w:val="0"/>
        <w:numId w:val="3"/>
      </w:numPr>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840" w:leftChars="400"/>
    </w:pPr>
    <w:rPr>
      <w:sz w:val="21"/>
    </w:rPr>
  </w:style>
  <w:style w:type="paragraph" w:styleId="29">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30">
    <w:name w:val="Date"/>
    <w:basedOn w:val="1"/>
    <w:next w:val="1"/>
    <w:qFormat/>
    <w:uiPriority w:val="0"/>
    <w:pPr>
      <w:ind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Balloon Text"/>
    <w:basedOn w:val="1"/>
    <w:qFormat/>
    <w:uiPriority w:val="0"/>
    <w:rPr>
      <w:sz w:val="18"/>
      <w:szCs w:val="20"/>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sz w:val="21"/>
    </w:rPr>
  </w:style>
  <w:style w:type="paragraph" w:styleId="36">
    <w:name w:val="Subtitle"/>
    <w:basedOn w:val="1"/>
    <w:next w:val="1"/>
    <w:link w:val="7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qFormat/>
    <w:uiPriority w:val="0"/>
    <w:pPr>
      <w:snapToGrid w:val="0"/>
      <w:jc w:val="left"/>
    </w:pPr>
    <w:rPr>
      <w:rFonts w:eastAsia="仿宋_GB2312"/>
      <w:sz w:val="18"/>
      <w:szCs w:val="20"/>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3"/>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20"/>
    <w:next w:val="20"/>
    <w:link w:val="74"/>
    <w:qFormat/>
    <w:uiPriority w:val="0"/>
    <w:rPr>
      <w:rFonts w:ascii="宋体"/>
      <w:b/>
      <w:bCs/>
      <w:kern w:val="0"/>
      <w:sz w:val="28"/>
      <w:szCs w:val="20"/>
    </w:rPr>
  </w:style>
  <w:style w:type="paragraph" w:styleId="45">
    <w:name w:val="Body Text First Indent 2"/>
    <w:basedOn w:val="22"/>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签发人"/>
    <w:basedOn w:val="1"/>
    <w:qFormat/>
    <w:uiPriority w:val="0"/>
    <w:rPr>
      <w:rFonts w:eastAsia="楷体"/>
      <w:sz w:val="32"/>
    </w:rPr>
  </w:style>
  <w:style w:type="character" w:customStyle="1" w:styleId="55">
    <w:name w:val="标题 2 Char"/>
    <w:link w:val="6"/>
    <w:qFormat/>
    <w:uiPriority w:val="0"/>
    <w:rPr>
      <w:rFonts w:ascii="Arial" w:hAnsi="Arial" w:eastAsia="黑体"/>
      <w:b/>
      <w:bCs/>
      <w:kern w:val="2"/>
      <w:sz w:val="32"/>
      <w:szCs w:val="32"/>
    </w:rPr>
  </w:style>
  <w:style w:type="character" w:customStyle="1" w:styleId="56">
    <w:name w:val="标题 1 Char"/>
    <w:link w:val="5"/>
    <w:qFormat/>
    <w:uiPriority w:val="0"/>
    <w:rPr>
      <w:b/>
      <w:bCs/>
      <w:kern w:val="44"/>
      <w:sz w:val="44"/>
      <w:szCs w:val="44"/>
    </w:rPr>
  </w:style>
  <w:style w:type="character" w:customStyle="1" w:styleId="57">
    <w:name w:val="标题 3 Char"/>
    <w:link w:val="7"/>
    <w:qFormat/>
    <w:uiPriority w:val="0"/>
    <w:rPr>
      <w:b/>
      <w:bCs/>
      <w:kern w:val="2"/>
      <w:sz w:val="32"/>
      <w:szCs w:val="32"/>
    </w:rPr>
  </w:style>
  <w:style w:type="character" w:customStyle="1" w:styleId="58">
    <w:name w:val="标题 4 Char"/>
    <w:link w:val="8"/>
    <w:qFormat/>
    <w:uiPriority w:val="0"/>
    <w:rPr>
      <w:rFonts w:ascii="Arial" w:hAnsi="Arial" w:eastAsia="黑体"/>
      <w:b/>
      <w:bCs/>
      <w:kern w:val="2"/>
      <w:sz w:val="28"/>
      <w:szCs w:val="28"/>
    </w:rPr>
  </w:style>
  <w:style w:type="character" w:customStyle="1" w:styleId="59">
    <w:name w:val="标题 5 Char"/>
    <w:link w:val="9"/>
    <w:qFormat/>
    <w:uiPriority w:val="0"/>
    <w:rPr>
      <w:b/>
      <w:bCs/>
      <w:sz w:val="28"/>
      <w:szCs w:val="28"/>
    </w:rPr>
  </w:style>
  <w:style w:type="character" w:customStyle="1" w:styleId="60">
    <w:name w:val="标题 6 Char"/>
    <w:link w:val="10"/>
    <w:qFormat/>
    <w:uiPriority w:val="0"/>
    <w:rPr>
      <w:rFonts w:ascii="Arial" w:hAnsi="Arial" w:eastAsia="黑体"/>
      <w:b/>
      <w:bCs/>
      <w:sz w:val="24"/>
      <w:szCs w:val="24"/>
    </w:rPr>
  </w:style>
  <w:style w:type="character" w:customStyle="1" w:styleId="61">
    <w:name w:val="标题 7 Char"/>
    <w:link w:val="11"/>
    <w:qFormat/>
    <w:uiPriority w:val="0"/>
    <w:rPr>
      <w:b/>
      <w:bCs/>
      <w:sz w:val="24"/>
      <w:szCs w:val="24"/>
    </w:rPr>
  </w:style>
  <w:style w:type="character" w:customStyle="1" w:styleId="62">
    <w:name w:val="标题 8 Char"/>
    <w:link w:val="12"/>
    <w:qFormat/>
    <w:uiPriority w:val="0"/>
    <w:rPr>
      <w:rFonts w:ascii="Arial" w:hAnsi="Arial" w:eastAsia="黑体"/>
      <w:sz w:val="24"/>
      <w:szCs w:val="24"/>
    </w:rPr>
  </w:style>
  <w:style w:type="character" w:customStyle="1" w:styleId="63">
    <w:name w:val="标题 9 Char"/>
    <w:link w:val="13"/>
    <w:qFormat/>
    <w:uiPriority w:val="0"/>
    <w:rPr>
      <w:rFonts w:ascii="Arial" w:hAnsi="Arial" w:eastAsia="黑体"/>
      <w:sz w:val="21"/>
      <w:szCs w:val="21"/>
    </w:rPr>
  </w:style>
  <w:style w:type="character" w:customStyle="1" w:styleId="64">
    <w:name w:val="正文缩进 Char"/>
    <w:link w:val="15"/>
    <w:qFormat/>
    <w:uiPriority w:val="0"/>
    <w:rPr>
      <w:rFonts w:eastAsia="宋体"/>
      <w:kern w:val="2"/>
      <w:sz w:val="21"/>
      <w:lang w:val="en-US" w:eastAsia="zh-CN" w:bidi="ar-SA"/>
    </w:rPr>
  </w:style>
  <w:style w:type="character" w:customStyle="1" w:styleId="65">
    <w:name w:val="文档结构图 Char"/>
    <w:link w:val="18"/>
    <w:qFormat/>
    <w:uiPriority w:val="0"/>
    <w:rPr>
      <w:szCs w:val="24"/>
      <w:shd w:val="clear" w:color="auto" w:fill="000080"/>
    </w:rPr>
  </w:style>
  <w:style w:type="character" w:customStyle="1" w:styleId="66">
    <w:name w:val="批注文字 Char"/>
    <w:link w:val="20"/>
    <w:qFormat/>
    <w:uiPriority w:val="0"/>
    <w:rPr>
      <w:kern w:val="2"/>
      <w:sz w:val="21"/>
      <w:szCs w:val="24"/>
    </w:rPr>
  </w:style>
  <w:style w:type="character" w:customStyle="1" w:styleId="67">
    <w:name w:val="正文文本 Char"/>
    <w:link w:val="3"/>
    <w:qFormat/>
    <w:uiPriority w:val="0"/>
    <w:rPr>
      <w:kern w:val="2"/>
      <w:sz w:val="28"/>
      <w:szCs w:val="24"/>
    </w:rPr>
  </w:style>
  <w:style w:type="character" w:customStyle="1" w:styleId="68">
    <w:name w:val="正文文本缩进 Char"/>
    <w:link w:val="22"/>
    <w:qFormat/>
    <w:uiPriority w:val="0"/>
    <w:rPr>
      <w:rFonts w:ascii="宋体" w:hAnsi="Courier New"/>
      <w:spacing w:val="-4"/>
      <w:kern w:val="2"/>
      <w:sz w:val="18"/>
    </w:rPr>
  </w:style>
  <w:style w:type="character" w:customStyle="1" w:styleId="69">
    <w:name w:val="纯文本 Char"/>
    <w:link w:val="29"/>
    <w:qFormat/>
    <w:uiPriority w:val="0"/>
    <w:rPr>
      <w:rFonts w:ascii="宋体" w:hAnsi="Courier New" w:eastAsia="宋体"/>
      <w:kern w:val="2"/>
      <w:sz w:val="24"/>
      <w:szCs w:val="24"/>
      <w:lang w:val="en-US" w:eastAsia="zh-CN" w:bidi="ar-SA"/>
    </w:rPr>
  </w:style>
  <w:style w:type="character" w:customStyle="1" w:styleId="70">
    <w:name w:val="页脚 Char"/>
    <w:link w:val="33"/>
    <w:qFormat/>
    <w:uiPriority w:val="0"/>
    <w:rPr>
      <w:kern w:val="2"/>
      <w:sz w:val="18"/>
      <w:szCs w:val="18"/>
    </w:rPr>
  </w:style>
  <w:style w:type="character" w:customStyle="1" w:styleId="71">
    <w:name w:val="页眉 Char"/>
    <w:link w:val="34"/>
    <w:qFormat/>
    <w:uiPriority w:val="0"/>
    <w:rPr>
      <w:kern w:val="2"/>
      <w:sz w:val="18"/>
      <w:szCs w:val="18"/>
    </w:rPr>
  </w:style>
  <w:style w:type="character" w:customStyle="1" w:styleId="72">
    <w:name w:val="副标题 Char"/>
    <w:link w:val="36"/>
    <w:qFormat/>
    <w:uiPriority w:val="0"/>
    <w:rPr>
      <w:rFonts w:ascii="Cambria" w:hAnsi="Cambria"/>
      <w:b/>
      <w:bCs/>
      <w:kern w:val="28"/>
      <w:sz w:val="32"/>
      <w:szCs w:val="32"/>
    </w:rPr>
  </w:style>
  <w:style w:type="character" w:customStyle="1" w:styleId="73">
    <w:name w:val="标题 Char"/>
    <w:link w:val="43"/>
    <w:qFormat/>
    <w:uiPriority w:val="0"/>
    <w:rPr>
      <w:rFonts w:ascii="Arial" w:hAnsi="Arial" w:eastAsia="宋体" w:cs="Arial"/>
      <w:b/>
      <w:bCs/>
      <w:kern w:val="2"/>
      <w:sz w:val="32"/>
      <w:szCs w:val="32"/>
      <w:lang w:val="en-US" w:eastAsia="zh-CN" w:bidi="ar-SA"/>
    </w:rPr>
  </w:style>
  <w:style w:type="character" w:customStyle="1" w:styleId="74">
    <w:name w:val="批注主题 Char"/>
    <w:link w:val="44"/>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7"/>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 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Char"/>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7"/>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Char"/>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 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7"/>
    <w:link w:val="96"/>
    <w:qFormat/>
    <w:uiPriority w:val="0"/>
    <w:pPr>
      <w:spacing w:line="413" w:lineRule="auto"/>
    </w:pPr>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 Char Char6"/>
    <w:qFormat/>
    <w:uiPriority w:val="0"/>
    <w:rPr>
      <w:rFonts w:eastAsia="宋体"/>
      <w:kern w:val="2"/>
      <w:sz w:val="21"/>
      <w:szCs w:val="24"/>
      <w:lang w:val="en-US" w:eastAsia="zh-CN" w:bidi="ar-SA"/>
    </w:rPr>
  </w:style>
  <w:style w:type="character" w:customStyle="1" w:styleId="100">
    <w:name w:val=" 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 Char Char19"/>
    <w:qFormat/>
    <w:uiPriority w:val="0"/>
    <w:rPr>
      <w:rFonts w:ascii="Arial" w:hAnsi="Arial" w:eastAsia="黑体"/>
      <w:b/>
      <w:bCs/>
      <w:kern w:val="2"/>
      <w:sz w:val="32"/>
      <w:szCs w:val="32"/>
      <w:lang w:val="en-US" w:eastAsia="zh-CN" w:bidi="ar-SA"/>
    </w:rPr>
  </w:style>
  <w:style w:type="character" w:customStyle="1" w:styleId="105">
    <w:name w:val="htd01"/>
    <w:basedOn w:val="47"/>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6"/>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7">
    <w:name w:val=" 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5"/>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 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 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7"/>
    <w:qFormat/>
    <w:uiPriority w:val="0"/>
    <w:pPr>
      <w:spacing w:before="312" w:beforeLines="100" w:after="0" w:afterLines="0" w:line="360" w:lineRule="auto"/>
    </w:pPr>
    <w:rPr>
      <w:rFonts w:ascii="Arial" w:hAnsi="Arial"/>
      <w:sz w:val="24"/>
    </w:rPr>
  </w:style>
  <w:style w:type="paragraph" w:customStyle="1" w:styleId="127">
    <w:name w:val=" 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7"/>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7"/>
    <w:qFormat/>
    <w:uiPriority w:val="0"/>
    <w:pPr>
      <w:spacing w:before="0" w:beforeLines="0" w:after="0" w:afterLines="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 w:type="table" w:customStyle="1" w:styleId="1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33</Pages>
  <Words>20120</Words>
  <Characters>21039</Characters>
  <Lines>133</Lines>
  <Paragraphs>37</Paragraphs>
  <TotalTime>6</TotalTime>
  <ScaleCrop>false</ScaleCrop>
  <LinksUpToDate>false</LinksUpToDate>
  <CharactersWithSpaces>22149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admin</cp:lastModifiedBy>
  <cp:lastPrinted>2024-01-11T08:01:00Z</cp:lastPrinted>
  <dcterms:modified xsi:type="dcterms:W3CDTF">2024-07-18T02:37:52Z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14C52D0D66934C938364CBC9F54A3EA8_13</vt:lpwstr>
  </property>
</Properties>
</file>