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sz w:val="44"/>
        </w:rPr>
      </w:pPr>
    </w:p>
    <w:p>
      <w:pPr>
        <w:spacing w:line="600" w:lineRule="exact"/>
        <w:jc w:val="center"/>
        <w:rPr>
          <w:rFonts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ascii="黑体" w:hAnsi="宋体" w:eastAsia="黑体"/>
          <w:b/>
          <w:sz w:val="52"/>
          <w:szCs w:val="52"/>
        </w:rPr>
      </w:pPr>
    </w:p>
    <w:p>
      <w:pPr>
        <w:jc w:val="center"/>
        <w:rPr>
          <w:rFonts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ascii="宋体" w:hAnsi="宋体"/>
          <w:sz w:val="30"/>
          <w:szCs w:val="72"/>
        </w:rPr>
      </w:pPr>
      <w:r>
        <w:rPr>
          <w:rFonts w:hint="eastAsia" w:ascii="宋体" w:hAnsi="宋体"/>
          <w:b/>
          <w:sz w:val="72"/>
          <w:szCs w:val="72"/>
        </w:rPr>
        <w:t xml:space="preserve">   </w:t>
      </w:r>
      <w:r>
        <w:rPr>
          <w:rFonts w:hint="eastAsia" w:ascii="宋体" w:hAnsi="宋体"/>
          <w:b/>
          <w:bCs/>
        </w:rPr>
        <w:t>项目编号：</w:t>
      </w:r>
      <w:r>
        <w:rPr>
          <w:rFonts w:hint="eastAsia" w:ascii="宋体" w:hAnsi="宋体"/>
          <w:b/>
          <w:bCs/>
          <w:lang w:val="en-US" w:eastAsia="zh-CN"/>
        </w:rPr>
        <w:t>QBJ2024209</w:t>
      </w:r>
    </w:p>
    <w:p>
      <w:pPr>
        <w:pStyle w:val="29"/>
        <w:tabs>
          <w:tab w:val="left" w:pos="1620"/>
        </w:tabs>
        <w:snapToGrid w:val="0"/>
        <w:ind w:firstLine="1175" w:firstLineChars="418"/>
        <w:rPr>
          <w:rFonts w:hAnsi="宋体"/>
          <w:b/>
          <w:bCs/>
          <w:color w:val="0D0D0D"/>
          <w:sz w:val="28"/>
        </w:rPr>
      </w:pPr>
      <w:r>
        <w:rPr>
          <w:rFonts w:hAnsi="宋体"/>
          <w:b/>
          <w:bCs/>
          <w:sz w:val="28"/>
        </w:rPr>
        <w:t>项目名称：</w:t>
      </w:r>
      <w:r>
        <w:rPr>
          <w:rFonts w:hint="eastAsia" w:hAnsi="宋体"/>
          <w:b/>
          <w:bCs/>
          <w:sz w:val="28"/>
        </w:rPr>
        <w:t>台州湾新区中国家庭帆船赛台州站配套工程（浮筒平台采购）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台州东发建设集团有限公司</w:t>
      </w:r>
      <w:r>
        <w:rPr>
          <w:rFonts w:hAnsi="宋体"/>
          <w:b/>
          <w:bCs/>
          <w:color w:val="0D0D0D"/>
          <w:sz w:val="28"/>
        </w:rPr>
        <w:t>（盖章）</w:t>
      </w:r>
    </w:p>
    <w:p>
      <w:pPr>
        <w:pStyle w:val="29"/>
        <w:tabs>
          <w:tab w:val="left" w:pos="1620"/>
        </w:tabs>
        <w:snapToGrid w:val="0"/>
        <w:ind w:firstLine="1175" w:firstLineChars="418"/>
        <w:rPr>
          <w:rFonts w:hAnsi="宋体"/>
          <w:b/>
          <w:bCs/>
          <w:sz w:val="28"/>
        </w:rPr>
      </w:pPr>
      <w:r>
        <w:rPr>
          <w:rFonts w:hAnsi="宋体"/>
          <w:b/>
          <w:bCs/>
          <w:color w:val="0D0D0D"/>
          <w:sz w:val="28"/>
        </w:rPr>
        <w:t>联 系 人：</w:t>
      </w:r>
      <w:r>
        <w:rPr>
          <w:rFonts w:hint="eastAsia" w:hAnsi="宋体"/>
          <w:b/>
          <w:bCs/>
          <w:color w:val="0D0D0D"/>
          <w:sz w:val="28"/>
        </w:rPr>
        <w:t>朱女士</w:t>
      </w:r>
      <w:r>
        <w:rPr>
          <w:rFonts w:hAnsi="宋体"/>
          <w:b/>
          <w:bCs/>
          <w:color w:val="0D0D0D"/>
          <w:sz w:val="28"/>
        </w:rPr>
        <w:t xml:space="preserve">        联系电话：</w:t>
      </w:r>
      <w:r>
        <w:rPr>
          <w:rFonts w:hint="eastAsia" w:hAnsi="宋体"/>
          <w:b/>
          <w:bCs/>
          <w:sz w:val="28"/>
        </w:rPr>
        <w:t>0576-88903253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Ansi="宋体"/>
          <w:b/>
          <w:bCs/>
          <w:color w:val="0D0D0D"/>
          <w:sz w:val="30"/>
          <w:szCs w:val="30"/>
        </w:rPr>
      </w:pPr>
      <w:r>
        <w:rPr>
          <w:rFonts w:hAnsi="宋体"/>
          <w:b/>
          <w:bCs/>
          <w:color w:val="0D0D0D"/>
          <w:sz w:val="28"/>
        </w:rPr>
        <w:t>代理项目负责人：</w:t>
      </w:r>
      <w:r>
        <w:rPr>
          <w:rFonts w:hint="eastAsia" w:hAnsi="宋体"/>
          <w:b/>
          <w:bCs/>
          <w:color w:val="0D0D0D"/>
          <w:sz w:val="28"/>
        </w:rPr>
        <w:t xml:space="preserve">李灵芝  </w:t>
      </w:r>
      <w:r>
        <w:rPr>
          <w:rFonts w:hAnsi="宋体"/>
          <w:b/>
          <w:bCs/>
          <w:color w:val="0D0D0D"/>
          <w:sz w:val="28"/>
        </w:rPr>
        <w:t xml:space="preserve"> 联系电话：0576-885177</w:t>
      </w:r>
      <w:r>
        <w:rPr>
          <w:rFonts w:hint="eastAsia" w:hAnsi="宋体"/>
          <w:b/>
          <w:bCs/>
          <w:color w:val="0D0D0D"/>
          <w:sz w:val="28"/>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 xml:space="preserve">二〇二四年九月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台州市建设咨询有限公司受台州东发建设集团有限公司委托，现就</w:t>
      </w:r>
      <w:r>
        <w:rPr>
          <w:rFonts w:hint="eastAsia" w:ascii="宋体" w:hAnsi="宋体"/>
          <w:b/>
          <w:bCs/>
          <w:color w:val="0D0D0D"/>
          <w:szCs w:val="24"/>
          <w:u w:val="single"/>
        </w:rPr>
        <w:t>台州湾新区中国家庭帆船赛台州站配套工程（浮筒平台采购）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ascii="宋体" w:hAnsi="宋体" w:cs="Arial"/>
          <w:sz w:val="24"/>
        </w:rPr>
      </w:pPr>
      <w:r>
        <w:rPr>
          <w:rFonts w:hint="eastAsia" w:ascii="宋体" w:hAnsi="宋体" w:cs="Arial"/>
          <w:b/>
          <w:color w:val="0D0D0D"/>
          <w:sz w:val="24"/>
        </w:rPr>
        <w:t>项目编号：</w:t>
      </w:r>
      <w:r>
        <w:rPr>
          <w:rFonts w:hint="eastAsia" w:ascii="宋体" w:hAnsi="宋体" w:cs="Arial"/>
          <w:b/>
          <w:color w:val="0D0D0D"/>
          <w:sz w:val="24"/>
          <w:lang w:val="en-US" w:eastAsia="zh-CN"/>
        </w:rPr>
        <w:t>QBJ2024209</w:t>
      </w:r>
      <w:bookmarkStart w:id="6" w:name="_GoBack"/>
      <w:bookmarkEnd w:id="6"/>
    </w:p>
    <w:p>
      <w:pPr>
        <w:snapToGrid w:val="0"/>
        <w:spacing w:line="360" w:lineRule="auto"/>
        <w:ind w:firstLine="482" w:firstLineChars="200"/>
        <w:rPr>
          <w:rFonts w:ascii="宋体" w:hAnsi="宋体" w:cs="Arial"/>
          <w:b/>
          <w:color w:val="0D0D0D"/>
          <w:sz w:val="24"/>
        </w:rPr>
      </w:pPr>
      <w:r>
        <w:rPr>
          <w:rFonts w:hint="eastAsia" w:ascii="宋体" w:hAnsi="宋体" w:cs="Arial"/>
          <w:b/>
          <w:sz w:val="24"/>
        </w:rPr>
        <w:t>二、采购方式：</w:t>
      </w:r>
      <w:r>
        <w:rPr>
          <w:rFonts w:hint="eastAsia" w:ascii="宋体" w:hAnsi="宋体" w:cs="Arial"/>
          <w:sz w:val="24"/>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三、</w:t>
      </w:r>
      <w:r>
        <w:rPr>
          <w:rFonts w:hint="eastAsia" w:ascii="宋体" w:hAnsi="宋体" w:cs="Arial"/>
          <w:b/>
          <w:bCs/>
          <w:color w:val="0D0D0D"/>
          <w:sz w:val="24"/>
        </w:rPr>
        <w:t>采购内容及数量</w:t>
      </w:r>
    </w:p>
    <w:tbl>
      <w:tblPr>
        <w:tblStyle w:val="47"/>
        <w:tblW w:w="9495"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1094"/>
        <w:gridCol w:w="764"/>
        <w:gridCol w:w="1019"/>
        <w:gridCol w:w="1274"/>
        <w:gridCol w:w="884"/>
        <w:gridCol w:w="1101"/>
        <w:gridCol w:w="2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101"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预算（元）</w:t>
            </w:r>
          </w:p>
        </w:tc>
        <w:tc>
          <w:tcPr>
            <w:tcW w:w="2859"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301"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10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313110</w:t>
            </w: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1330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101"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10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ascii="宋体" w:hAnsi="宋体" w:cs="Arial"/>
          <w:color w:val="0D0D0D"/>
          <w:sz w:val="24"/>
        </w:rPr>
      </w:pPr>
      <w:r>
        <w:rPr>
          <w:rFonts w:hint="eastAsia" w:ascii="宋体" w:hAnsi="宋体" w:cs="Arial"/>
          <w:b/>
          <w:color w:val="0D0D0D"/>
          <w:sz w:val="24"/>
        </w:rPr>
        <w:t>1、</w:t>
      </w:r>
      <w:r>
        <w:rPr>
          <w:rFonts w:hint="eastAsia" w:ascii="宋体" w:hAnsi="宋体" w:cs="Arial"/>
          <w:b/>
          <w:color w:val="0C0C0C"/>
          <w:sz w:val="24"/>
        </w:rPr>
        <w:t>具备提供本项目材料供应能力的投标供应商；</w:t>
      </w:r>
    </w:p>
    <w:p>
      <w:pPr>
        <w:snapToGrid w:val="0"/>
        <w:spacing w:line="360" w:lineRule="auto"/>
        <w:ind w:firstLine="540" w:firstLineChars="225"/>
        <w:rPr>
          <w:rFonts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sz w:val="24"/>
          <w:szCs w:val="20"/>
        </w:rPr>
      </w:pPr>
      <w:r>
        <w:rPr>
          <w:rFonts w:hint="eastAsia" w:ascii="宋体" w:hAnsi="宋体" w:cs="Arial"/>
          <w:b/>
          <w:bCs/>
          <w:sz w:val="24"/>
        </w:rPr>
        <w:t>五、招标文件的获取</w:t>
      </w:r>
    </w:p>
    <w:p>
      <w:pPr>
        <w:snapToGrid w:val="0"/>
        <w:spacing w:line="360" w:lineRule="auto"/>
        <w:ind w:firstLine="539"/>
        <w:rPr>
          <w:rFonts w:ascii="宋体" w:hAnsi="宋体" w:cs="Arial"/>
          <w:sz w:val="24"/>
        </w:rPr>
      </w:pPr>
      <w:r>
        <w:rPr>
          <w:rFonts w:hint="eastAsia" w:ascii="宋体" w:hAnsi="宋体" w:cs="Arial"/>
          <w:sz w:val="24"/>
        </w:rPr>
        <w:t>本次招标文件的获取由各投标人自行到</w:t>
      </w:r>
      <w:r>
        <w:rPr>
          <w:rFonts w:hint="eastAsia" w:ascii="宋体" w:hAnsi="宋体" w:cs="宋体"/>
          <w:sz w:val="24"/>
        </w:rPr>
        <w:t>台州湾新区小额工程电子交易平台（网址：</w:t>
      </w:r>
      <w:r>
        <w:rPr>
          <w:sz w:val="24"/>
        </w:rPr>
        <w:t>http://www.tzwztb.com/</w:t>
      </w:r>
      <w:r>
        <w:rPr>
          <w:rFonts w:hint="eastAsia" w:ascii="宋体" w:hAnsi="宋体" w:cs="宋体"/>
          <w:sz w:val="24"/>
        </w:rPr>
        <w:t>）</w:t>
      </w:r>
      <w:r>
        <w:rPr>
          <w:rFonts w:hint="eastAsia" w:ascii="宋体" w:hAnsi="宋体" w:cs="Arial"/>
          <w:sz w:val="24"/>
        </w:rPr>
        <w:t>下载获取。本次招标取消报名环节请各投标人密切关注</w:t>
      </w:r>
      <w:r>
        <w:rPr>
          <w:rFonts w:hint="eastAsia" w:ascii="宋体" w:hAnsi="宋体" w:cs="宋体"/>
          <w:sz w:val="24"/>
        </w:rPr>
        <w:t>台州湾新区小额工程电子交易平台</w:t>
      </w:r>
      <w:r>
        <w:rPr>
          <w:rFonts w:hint="eastAsia" w:ascii="宋体" w:hAnsi="宋体" w:cs="Arial"/>
          <w:sz w:val="24"/>
        </w:rPr>
        <w:t>或浙江省政府采购网对本项目的答疑和澄清，由于投标人未及时了解，由此造成的后果招标人、招标代理概不负责。</w:t>
      </w:r>
    </w:p>
    <w:p>
      <w:pPr>
        <w:snapToGrid w:val="0"/>
        <w:spacing w:line="360" w:lineRule="auto"/>
        <w:rPr>
          <w:rFonts w:ascii="宋体" w:hAnsi="宋体" w:cs="Arial"/>
          <w:sz w:val="24"/>
          <w:szCs w:val="20"/>
        </w:rPr>
      </w:pPr>
      <w:r>
        <w:rPr>
          <w:rFonts w:hint="eastAsia" w:ascii="宋体" w:hAnsi="宋体" w:cs="Arial"/>
          <w:b/>
          <w:bCs/>
          <w:sz w:val="24"/>
        </w:rPr>
        <w:t xml:space="preserve">    六、投标截止时间和地点</w:t>
      </w:r>
      <w:r>
        <w:rPr>
          <w:rFonts w:hint="eastAsia" w:ascii="宋体" w:hAnsi="宋体" w:cs="Arial"/>
          <w:sz w:val="24"/>
        </w:rPr>
        <w:t>：</w:t>
      </w:r>
    </w:p>
    <w:p>
      <w:pPr>
        <w:spacing w:line="360" w:lineRule="auto"/>
        <w:ind w:firstLine="480" w:firstLineChars="200"/>
        <w:jc w:val="left"/>
        <w:rPr>
          <w:rFonts w:ascii="宋体" w:hAnsi="宋体" w:cs="宋体"/>
          <w:sz w:val="24"/>
        </w:rPr>
      </w:pPr>
      <w:bookmarkStart w:id="0" w:name="_Toc35393625"/>
      <w:bookmarkStart w:id="1" w:name="_Toc28359007"/>
      <w:bookmarkStart w:id="2" w:name="_Toc28359084"/>
      <w:bookmarkStart w:id="3" w:name="_Toc35393794"/>
      <w:r>
        <w:rPr>
          <w:rFonts w:hint="eastAsia" w:ascii="宋体" w:hAnsi="宋体" w:cs="宋体"/>
          <w:sz w:val="24"/>
        </w:rPr>
        <w:t>（一）截止时间（开标时间）：</w:t>
      </w:r>
      <w:r>
        <w:rPr>
          <w:rFonts w:hint="eastAsia" w:ascii="宋体" w:hAnsi="宋体" w:cs="宋体"/>
          <w:bCs/>
          <w:sz w:val="24"/>
          <w:u w:val="single"/>
        </w:rPr>
        <w:t>2024年</w:t>
      </w:r>
      <w:r>
        <w:rPr>
          <w:rFonts w:ascii="宋体" w:hAnsi="宋体" w:cs="宋体"/>
          <w:bCs/>
          <w:sz w:val="24"/>
          <w:u w:val="single"/>
        </w:rPr>
        <w:t>9</w:t>
      </w:r>
      <w:r>
        <w:rPr>
          <w:rFonts w:hint="eastAsia" w:ascii="宋体" w:hAnsi="宋体" w:cs="宋体"/>
          <w:bCs/>
          <w:sz w:val="24"/>
          <w:u w:val="single"/>
        </w:rPr>
        <w:t>月</w:t>
      </w:r>
      <w:r>
        <w:rPr>
          <w:rFonts w:ascii="宋体" w:hAnsi="宋体" w:cs="宋体"/>
          <w:bCs/>
          <w:sz w:val="24"/>
          <w:u w:val="single"/>
        </w:rPr>
        <w:t xml:space="preserve"> </w:t>
      </w:r>
      <w:r>
        <w:rPr>
          <w:rFonts w:hint="eastAsia" w:ascii="宋体" w:hAnsi="宋体" w:cs="宋体"/>
          <w:bCs/>
          <w:sz w:val="24"/>
          <w:u w:val="single"/>
        </w:rPr>
        <w:t>日</w:t>
      </w:r>
      <w:r>
        <w:rPr>
          <w:rFonts w:ascii="宋体" w:hAnsi="宋体" w:cs="宋体"/>
          <w:bCs/>
          <w:sz w:val="24"/>
          <w:u w:val="single"/>
        </w:rPr>
        <w:t>9</w:t>
      </w:r>
      <w:r>
        <w:rPr>
          <w:rFonts w:hint="eastAsia" w:ascii="宋体" w:hAnsi="宋体" w:cs="宋体"/>
          <w:bCs/>
          <w:sz w:val="24"/>
          <w:u w:val="single"/>
        </w:rPr>
        <w:t>点30分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0"/>
    <w:bookmarkEnd w:id="1"/>
    <w:bookmarkEnd w:id="2"/>
    <w:bookmarkEnd w:id="3"/>
    <w:p>
      <w:pPr>
        <w:tabs>
          <w:tab w:val="left" w:pos="8280"/>
        </w:tabs>
        <w:snapToGrid w:val="0"/>
        <w:spacing w:line="360" w:lineRule="auto"/>
        <w:rPr>
          <w:rFonts w:ascii="宋体" w:hAnsi="宋体" w:cs="Arial"/>
          <w:b/>
          <w:bCs/>
          <w:sz w:val="24"/>
        </w:rPr>
      </w:pPr>
      <w:r>
        <w:rPr>
          <w:rFonts w:hint="eastAsia" w:ascii="宋体" w:hAnsi="宋体" w:cs="Arial"/>
          <w:b/>
          <w:bCs/>
          <w:sz w:val="24"/>
        </w:rPr>
        <w:t>七、注册报名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ascii="宋体" w:hAnsi="宋体" w:cs="Arial"/>
          <w:sz w:val="24"/>
          <w:szCs w:val="20"/>
        </w:rPr>
      </w:pPr>
    </w:p>
    <w:p>
      <w:pPr>
        <w:snapToGrid w:val="0"/>
        <w:spacing w:line="360" w:lineRule="auto"/>
        <w:ind w:firstLine="482" w:firstLineChars="200"/>
        <w:rPr>
          <w:rFonts w:ascii="宋体" w:hAnsi="宋体" w:cs="Arial"/>
          <w:sz w:val="24"/>
          <w:szCs w:val="20"/>
        </w:rPr>
      </w:pPr>
      <w:r>
        <w:rPr>
          <w:rFonts w:hint="eastAsia" w:ascii="宋体" w:hAnsi="宋体" w:cs="Arial"/>
          <w:b/>
          <w:bCs/>
          <w:sz w:val="24"/>
        </w:rPr>
        <w:t>九、投标保证金</w:t>
      </w:r>
      <w:r>
        <w:rPr>
          <w:rFonts w:hint="eastAsia" w:ascii="宋体" w:hAnsi="宋体" w:cs="Arial"/>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：0.3万</w:t>
      </w:r>
      <w:r>
        <w:rPr>
          <w:rFonts w:hint="eastAsia" w:ascii="宋体" w:hAnsi="宋体" w:cs="宋体"/>
          <w:bCs/>
          <w:kern w:val="0"/>
          <w:sz w:val="24"/>
        </w:rPr>
        <w:t>元。</w:t>
      </w:r>
    </w:p>
    <w:p>
      <w:pPr>
        <w:pStyle w:val="46"/>
        <w:ind w:left="0" w:leftChars="0" w:firstLine="464"/>
        <w:jc w:val="left"/>
        <w:rPr>
          <w:rFonts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rPr>
        <w:t>4</w:t>
      </w:r>
      <w:r>
        <w:rPr>
          <w:rFonts w:ascii="宋体" w:hAnsi="宋体" w:cs="宋体"/>
          <w:bCs/>
          <w:kern w:val="0"/>
          <w:sz w:val="24"/>
          <w:u w:val="single"/>
        </w:rPr>
        <w:t>年9月  日9：</w:t>
      </w:r>
      <w:r>
        <w:rPr>
          <w:rFonts w:hint="eastAsia" w:ascii="宋体" w:hAnsi="宋体" w:cs="宋体"/>
          <w:bCs/>
          <w:kern w:val="0"/>
          <w:sz w:val="24"/>
          <w:u w:val="single"/>
        </w:rPr>
        <w:t>00-</w:t>
      </w:r>
      <w:r>
        <w:rPr>
          <w:rFonts w:ascii="宋体" w:hAnsi="宋体" w:cs="宋体"/>
          <w:bCs/>
          <w:kern w:val="0"/>
          <w:sz w:val="24"/>
          <w:u w:val="single"/>
        </w:rPr>
        <w:t>9</w:t>
      </w:r>
      <w:r>
        <w:rPr>
          <w:rFonts w:hint="eastAsia" w:ascii="宋体" w:hAnsi="宋体" w:cs="宋体"/>
          <w:bCs/>
          <w:kern w:val="0"/>
          <w:sz w:val="24"/>
          <w:u w:val="single"/>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u w:val="single"/>
        </w:rPr>
        <w:t xml:space="preserve"> 2024 </w:t>
      </w:r>
      <w:r>
        <w:rPr>
          <w:rFonts w:hint="eastAsia" w:ascii="宋体" w:hAnsi="宋体" w:cs="宋体"/>
          <w:b/>
          <w:bCs/>
          <w:color w:val="000000"/>
          <w:kern w:val="0"/>
          <w:sz w:val="24"/>
        </w:rPr>
        <w:t>年</w:t>
      </w:r>
      <w:r>
        <w:rPr>
          <w:rFonts w:ascii="宋体" w:hAnsi="宋体" w:cs="宋体"/>
          <w:b/>
          <w:bCs/>
          <w:color w:val="000000"/>
          <w:kern w:val="0"/>
          <w:sz w:val="24"/>
          <w:u w:val="single"/>
        </w:rPr>
        <w:t>9</w:t>
      </w:r>
      <w:r>
        <w:rPr>
          <w:rFonts w:hint="eastAsia" w:ascii="宋体" w:hAnsi="宋体" w:cs="宋体"/>
          <w:b/>
          <w:bCs/>
          <w:color w:val="000000"/>
          <w:kern w:val="0"/>
          <w:sz w:val="24"/>
        </w:rPr>
        <w:t>月</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日</w:t>
      </w:r>
      <w:r>
        <w:rPr>
          <w:rFonts w:hint="eastAsia" w:ascii="宋体" w:hAnsi="宋体" w:cs="宋体"/>
          <w:b/>
          <w:bCs/>
          <w:color w:val="000000"/>
          <w:kern w:val="0"/>
          <w:sz w:val="24"/>
        </w:rPr>
        <w:t>下午16点前</w:t>
      </w:r>
    </w:p>
    <w:p>
      <w:pPr>
        <w:snapToGrid w:val="0"/>
        <w:spacing w:line="336" w:lineRule="auto"/>
        <w:ind w:firstLine="542" w:firstLineChars="225"/>
        <w:rPr>
          <w:rFonts w:ascii="宋体" w:hAnsi="宋体" w:cs="宋体"/>
          <w:b/>
          <w:bCs/>
          <w:sz w:val="24"/>
        </w:rPr>
      </w:pPr>
      <w:r>
        <w:rPr>
          <w:rFonts w:hint="eastAsia" w:ascii="宋体" w:hAnsi="宋体" w:cs="宋体"/>
          <w:b/>
          <w:sz w:val="24"/>
        </w:rPr>
        <w:t>十、</w:t>
      </w:r>
      <w:r>
        <w:rPr>
          <w:rFonts w:hint="eastAsia" w:ascii="宋体" w:hAnsi="宋体" w:cs="宋体"/>
          <w:b/>
          <w:bCs/>
          <w:sz w:val="24"/>
        </w:rPr>
        <w:t>公告、公示媒体：</w:t>
      </w:r>
    </w:p>
    <w:p>
      <w:pPr>
        <w:snapToGrid w:val="0"/>
        <w:spacing w:line="360" w:lineRule="auto"/>
        <w:ind w:firstLine="480" w:firstLineChars="200"/>
        <w:rPr>
          <w:rFonts w:ascii="宋体" w:hAnsi="宋体" w:cs="Arial"/>
          <w:b/>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sz w:val="24"/>
        </w:rPr>
        <w:t>。</w:t>
      </w:r>
    </w:p>
    <w:p>
      <w:pPr>
        <w:snapToGrid w:val="0"/>
        <w:spacing w:line="360" w:lineRule="auto"/>
        <w:ind w:firstLine="482" w:firstLineChars="200"/>
        <w:rPr>
          <w:rFonts w:ascii="宋体" w:hAnsi="宋体" w:cs="Arial"/>
          <w:b/>
          <w:sz w:val="24"/>
          <w:szCs w:val="20"/>
        </w:rPr>
      </w:pPr>
      <w:r>
        <w:rPr>
          <w:rFonts w:hint="eastAsia" w:ascii="宋体" w:hAnsi="宋体" w:cs="Arial"/>
          <w:b/>
          <w:sz w:val="24"/>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Ansi="宋体" w:cs="宋体"/>
          <w:b/>
          <w:bCs/>
        </w:rPr>
      </w:pPr>
      <w:r>
        <w:rPr>
          <w:rFonts w:hint="eastAsia" w:ascii="宋体" w:hAnsi="宋体" w:cs="宋体"/>
          <w:sz w:val="24"/>
        </w:rPr>
        <w:t>采购</w:t>
      </w:r>
      <w:r>
        <w:rPr>
          <w:rFonts w:hint="eastAsia" w:ascii="宋体" w:hAnsi="宋体" w:cs="宋体"/>
          <w:kern w:val="0"/>
          <w:sz w:val="24"/>
        </w:rPr>
        <w:t>单位：</w:t>
      </w:r>
      <w:r>
        <w:rPr>
          <w:rFonts w:hint="eastAsia" w:ascii="宋体" w:hAnsi="宋体" w:cs="宋体"/>
          <w:kern w:val="0"/>
          <w:sz w:val="24"/>
          <w:u w:val="single"/>
        </w:rPr>
        <w:t>台州东发建设集团有限公司</w:t>
      </w:r>
      <w:r>
        <w:rPr>
          <w:rFonts w:hint="eastAsia" w:hAnsi="宋体" w:cs="宋体"/>
          <w:b/>
          <w:bCs/>
          <w:u w:val="single"/>
        </w:rPr>
        <w:t xml:space="preserve">  </w:t>
      </w:r>
      <w:r>
        <w:rPr>
          <w:rFonts w:hint="eastAsia" w:hAnsi="宋体" w:cs="宋体"/>
          <w:b/>
          <w:bCs/>
        </w:rPr>
        <w:t xml:space="preserve">   </w:t>
      </w:r>
    </w:p>
    <w:p>
      <w:pPr>
        <w:spacing w:line="336" w:lineRule="auto"/>
        <w:ind w:firstLine="600" w:firstLineChars="25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朱女士   </w:t>
      </w:r>
      <w:r>
        <w:rPr>
          <w:rFonts w:hint="eastAsia" w:ascii="宋体" w:hAnsi="宋体" w:cs="宋体"/>
          <w:sz w:val="24"/>
        </w:rPr>
        <w:t xml:space="preserve">  </w:t>
      </w:r>
    </w:p>
    <w:p>
      <w:pPr>
        <w:spacing w:line="336" w:lineRule="auto"/>
        <w:ind w:firstLine="600" w:firstLineChars="250"/>
        <w:rPr>
          <w:rFonts w:ascii="宋体" w:hAnsi="宋体" w:cs="宋体"/>
          <w:sz w:val="24"/>
          <w:u w:val="single"/>
        </w:rPr>
      </w:pPr>
      <w:r>
        <w:rPr>
          <w:rFonts w:hint="eastAsia" w:ascii="宋体" w:hAnsi="宋体" w:cs="宋体"/>
          <w:sz w:val="24"/>
        </w:rPr>
        <w:t>联系电话：</w:t>
      </w:r>
      <w:r>
        <w:rPr>
          <w:rFonts w:hint="eastAsia" w:ascii="宋体" w:hAnsi="宋体" w:cs="宋体"/>
          <w:bCs/>
          <w:sz w:val="24"/>
          <w:u w:val="single"/>
        </w:rPr>
        <w:t>0576-88903253</w:t>
      </w:r>
      <w:r>
        <w:rPr>
          <w:rFonts w:hint="eastAsia" w:ascii="宋体" w:hAnsi="宋体" w:cs="宋体"/>
          <w:sz w:val="24"/>
          <w:u w:val="single"/>
        </w:rPr>
        <w:t xml:space="preserve"> ；</w:t>
      </w:r>
    </w:p>
    <w:p>
      <w:pPr>
        <w:spacing w:line="336" w:lineRule="auto"/>
        <w:ind w:firstLine="600" w:firstLineChars="250"/>
        <w:rPr>
          <w:rFonts w:hAnsi="宋体" w:cs="宋体"/>
          <w:b/>
          <w:bCs/>
        </w:rPr>
      </w:pPr>
      <w:r>
        <w:rPr>
          <w:rFonts w:hint="eastAsia" w:ascii="宋体" w:hAnsi="宋体" w:cs="宋体"/>
          <w:sz w:val="24"/>
        </w:rPr>
        <w:t>地址：</w:t>
      </w:r>
      <w:r>
        <w:rPr>
          <w:rFonts w:hint="eastAsia" w:ascii="宋体" w:hAnsi="宋体" w:cs="宋体"/>
          <w:sz w:val="24"/>
          <w:u w:val="single"/>
        </w:rPr>
        <w:t>台州市甲南大道东段9号</w:t>
      </w:r>
    </w:p>
    <w:p>
      <w:pPr>
        <w:spacing w:line="360" w:lineRule="auto"/>
        <w:ind w:firstLine="482" w:firstLineChars="200"/>
        <w:rPr>
          <w:rFonts w:ascii="宋体" w:hAnsi="宋体" w:cs="宋体"/>
          <w:kern w:val="0"/>
          <w:sz w:val="24"/>
        </w:rPr>
      </w:pPr>
      <w:r>
        <w:rPr>
          <w:rFonts w:hint="eastAsia" w:ascii="宋体" w:hAnsi="宋体" w:cs="宋体"/>
          <w:b/>
          <w:bCs/>
          <w:sz w:val="24"/>
        </w:rPr>
        <w:t>（二）采购组织机构</w:t>
      </w:r>
    </w:p>
    <w:p>
      <w:pPr>
        <w:widowControl/>
        <w:spacing w:line="336" w:lineRule="auto"/>
        <w:ind w:firstLine="600" w:firstLineChars="250"/>
        <w:jc w:val="left"/>
        <w:rPr>
          <w:rFonts w:ascii="宋体" w:hAnsi="宋体" w:cs="宋体"/>
          <w:kern w:val="0"/>
          <w:sz w:val="24"/>
        </w:rPr>
      </w:pPr>
      <w:r>
        <w:rPr>
          <w:rFonts w:hint="eastAsia" w:ascii="宋体" w:hAnsi="宋体" w:cs="宋体"/>
          <w:kern w:val="0"/>
          <w:sz w:val="24"/>
        </w:rPr>
        <w:t>代理机构：</w:t>
      </w:r>
      <w:r>
        <w:rPr>
          <w:rFonts w:hint="eastAsia" w:ascii="宋体" w:hAnsi="宋体" w:cs="宋体"/>
          <w:kern w:val="0"/>
          <w:sz w:val="24"/>
          <w:u w:val="single"/>
        </w:rPr>
        <w:t xml:space="preserve">台州市建设咨询有限公司 </w:t>
      </w:r>
      <w:r>
        <w:rPr>
          <w:rFonts w:hint="eastAsia" w:ascii="宋体" w:hAnsi="宋体" w:cs="宋体"/>
          <w:kern w:val="0"/>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李灵芝   </w:t>
      </w:r>
      <w:r>
        <w:rPr>
          <w:rFonts w:hint="eastAsia" w:ascii="宋体" w:hAnsi="宋体" w:cs="宋体"/>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 xml:space="preserve">0576-88517783  </w:t>
      </w:r>
      <w:r>
        <w:rPr>
          <w:rFonts w:hint="eastAsia" w:ascii="宋体" w:hAnsi="宋体" w:cs="宋体"/>
          <w:sz w:val="24"/>
        </w:rPr>
        <w:t xml:space="preserve">  </w:t>
      </w:r>
    </w:p>
    <w:p>
      <w:pPr>
        <w:spacing w:line="336" w:lineRule="auto"/>
        <w:ind w:firstLine="600" w:firstLineChars="250"/>
        <w:rPr>
          <w:rFonts w:ascii="宋体" w:hAnsi="宋体" w:cs="宋体"/>
          <w:sz w:val="24"/>
          <w:u w:val="single"/>
        </w:rPr>
      </w:pPr>
      <w:r>
        <w:rPr>
          <w:rFonts w:hint="eastAsia" w:ascii="宋体" w:hAnsi="宋体" w:cs="宋体"/>
          <w:kern w:val="0"/>
          <w:sz w:val="24"/>
        </w:rPr>
        <w:t>传  真：</w:t>
      </w:r>
      <w:r>
        <w:rPr>
          <w:rFonts w:hint="eastAsia" w:ascii="宋体" w:hAnsi="宋体" w:cs="宋体"/>
          <w:sz w:val="24"/>
          <w:u w:val="single"/>
        </w:rPr>
        <w:t>0576-88517791</w:t>
      </w:r>
    </w:p>
    <w:p>
      <w:pPr>
        <w:spacing w:line="336" w:lineRule="auto"/>
        <w:ind w:firstLine="600" w:firstLineChars="250"/>
        <w:rPr>
          <w:rFonts w:ascii="宋体" w:hAnsi="宋体" w:cs="宋体"/>
          <w:kern w:val="0"/>
          <w:sz w:val="24"/>
        </w:rPr>
      </w:pPr>
      <w:r>
        <w:rPr>
          <w:rFonts w:hint="eastAsia" w:ascii="宋体" w:hAnsi="宋体" w:cs="宋体"/>
          <w:sz w:val="24"/>
        </w:rPr>
        <w:t>地址：</w:t>
      </w:r>
      <w:r>
        <w:rPr>
          <w:rFonts w:hint="eastAsia" w:ascii="宋体" w:hAnsi="宋体" w:cs="宋体"/>
          <w:sz w:val="24"/>
          <w:u w:val="single"/>
        </w:rPr>
        <w:t>浙江省台州市椒江区市府大道东段507号台州国际商务广场1幢11楼</w:t>
      </w:r>
    </w:p>
    <w:p>
      <w:pPr>
        <w:spacing w:line="360" w:lineRule="auto"/>
        <w:ind w:firstLine="482" w:firstLineChars="200"/>
        <w:rPr>
          <w:rFonts w:ascii="宋体" w:hAnsi="宋体" w:cs="宋体"/>
          <w:sz w:val="24"/>
          <w:u w:val="single"/>
        </w:rPr>
      </w:pPr>
      <w:r>
        <w:rPr>
          <w:rFonts w:hint="eastAsia" w:ascii="宋体" w:hAnsi="宋体" w:cs="宋体"/>
          <w:b/>
          <w:sz w:val="24"/>
        </w:rPr>
        <w:t>（三）同级采购监管机构</w:t>
      </w:r>
    </w:p>
    <w:p>
      <w:pPr>
        <w:widowControl/>
        <w:spacing w:line="336" w:lineRule="auto"/>
        <w:ind w:firstLine="600" w:firstLineChars="250"/>
        <w:jc w:val="left"/>
        <w:rPr>
          <w:rFonts w:ascii="宋体" w:hAnsi="宋体" w:cs="宋体"/>
          <w:kern w:val="0"/>
          <w:sz w:val="24"/>
          <w:u w:val="single"/>
        </w:rPr>
      </w:pPr>
      <w:r>
        <w:rPr>
          <w:rFonts w:hint="eastAsia" w:ascii="宋体" w:hAnsi="宋体" w:cs="宋体"/>
          <w:sz w:val="24"/>
        </w:rPr>
        <w:t>名 称：</w:t>
      </w:r>
      <w:r>
        <w:rPr>
          <w:rFonts w:hint="eastAsia" w:ascii="宋体" w:hAnsi="宋体" w:cs="宋体"/>
          <w:sz w:val="24"/>
          <w:u w:val="single"/>
        </w:rPr>
        <w:t>行政审批与投资服务局</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地 址：</w:t>
      </w:r>
      <w:r>
        <w:rPr>
          <w:rFonts w:hint="eastAsia" w:ascii="宋体" w:hAnsi="宋体" w:cs="宋体"/>
          <w:sz w:val="24"/>
          <w:u w:val="single"/>
        </w:rPr>
        <w:t>台州市甲南大道东段9号</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徐先生  </w:t>
      </w:r>
      <w:r>
        <w:rPr>
          <w:rFonts w:hint="eastAsia" w:ascii="宋体" w:hAnsi="宋体" w:cs="宋体"/>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0576-88538849</w:t>
      </w:r>
    </w:p>
    <w:p>
      <w:pPr>
        <w:pStyle w:val="109"/>
        <w:rPr>
          <w:rFonts w:ascii="宋体" w:hAnsi="宋体" w:cs="宋体"/>
          <w:b/>
          <w:sz w:val="24"/>
        </w:rPr>
      </w:pPr>
      <w:r>
        <w:rPr>
          <w:rFonts w:hint="eastAsia" w:ascii="宋体" w:hAnsi="宋体" w:cs="宋体"/>
          <w:sz w:val="24"/>
        </w:rPr>
        <w:t xml:space="preserve">     </w:t>
      </w: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蔡永正、王明月</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spacing w:line="360" w:lineRule="auto"/>
        <w:ind w:firstLine="560" w:firstLineChars="200"/>
      </w:pPr>
    </w:p>
    <w:p>
      <w:pPr>
        <w:pStyle w:val="4"/>
      </w:pPr>
    </w:p>
    <w:p>
      <w:pPr>
        <w:snapToGrid w:val="0"/>
        <w:spacing w:line="360" w:lineRule="auto"/>
        <w:ind w:firstLine="723" w:firstLineChars="300"/>
        <w:rPr>
          <w:rFonts w:ascii="宋体" w:hAnsi="宋体" w:cs="Arial"/>
          <w:sz w:val="24"/>
        </w:rPr>
      </w:pPr>
      <w:r>
        <w:rPr>
          <w:rFonts w:hint="eastAsia" w:ascii="宋体" w:hAnsi="宋体" w:cs="Arial"/>
          <w:b/>
          <w:bCs/>
          <w:sz w:val="24"/>
        </w:rPr>
        <w:t xml:space="preserve">     </w:t>
      </w:r>
    </w:p>
    <w:p>
      <w:pPr>
        <w:snapToGrid w:val="0"/>
        <w:spacing w:line="360" w:lineRule="auto"/>
        <w:ind w:firstLine="420"/>
        <w:rPr>
          <w:rFonts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rPr>
        <w:t>4</w:t>
      </w:r>
      <w:r>
        <w:rPr>
          <w:rFonts w:ascii="宋体" w:hAnsi="宋体" w:cs="Arial"/>
          <w:color w:val="0D0D0D"/>
          <w:sz w:val="24"/>
        </w:rPr>
        <w:t>年9月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p>
        </w:tc>
      </w:tr>
    </w:tbl>
    <w:p>
      <w:pPr>
        <w:pStyle w:val="29"/>
        <w:snapToGrid w:val="0"/>
        <w:spacing w:before="120" w:beforeLines="0" w:after="120" w:afterLines="0" w:line="240" w:lineRule="auto"/>
        <w:outlineLvl w:val="0"/>
        <w:rPr>
          <w:rFonts w:hAnsi="宋体"/>
          <w:color w:val="0D0D0D"/>
          <w:szCs w:val="21"/>
        </w:rPr>
      </w:pPr>
    </w:p>
    <w:p>
      <w:pPr>
        <w:pStyle w:val="29"/>
        <w:snapToGrid w:val="0"/>
        <w:spacing w:before="120" w:beforeLines="0" w:after="120" w:afterLines="0" w:line="240" w:lineRule="auto"/>
        <w:outlineLvl w:val="0"/>
        <w:rPr>
          <w:rFonts w:hAnsi="宋体"/>
          <w:color w:val="0D0D0D"/>
          <w:szCs w:val="21"/>
        </w:rPr>
      </w:pPr>
      <w:r>
        <w:rPr>
          <w:rFonts w:hint="eastAsia" w:hAnsi="宋体"/>
          <w:color w:val="0D0D0D"/>
          <w:szCs w:val="21"/>
        </w:rPr>
        <w:t>二、</w:t>
      </w:r>
      <w:r>
        <w:rPr>
          <w:rFonts w:hAnsi="宋体"/>
          <w:color w:val="0D0D0D"/>
          <w:szCs w:val="21"/>
        </w:rPr>
        <w:t>主要技术规格及要求：</w:t>
      </w:r>
    </w:p>
    <w:tbl>
      <w:tblPr>
        <w:tblStyle w:val="47"/>
        <w:tblW w:w="9600"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2"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r>
        <w:rPr>
          <w:rFonts w:hint="eastAsia"/>
        </w:rPr>
        <w:t>技术参数要求：</w:t>
      </w:r>
    </w:p>
    <w:p>
      <w:pPr>
        <w:pStyle w:val="29"/>
        <w:snapToGrid w:val="0"/>
        <w:spacing w:before="120" w:beforeLines="0" w:after="120" w:afterLines="0" w:line="240" w:lineRule="auto"/>
        <w:ind w:firstLine="240" w:firstLineChars="100"/>
        <w:outlineLvl w:val="0"/>
        <w:rPr>
          <w:rFonts w:hAnsi="宋体"/>
          <w:color w:val="0D0D0D"/>
          <w:szCs w:val="21"/>
        </w:rPr>
      </w:pPr>
      <w:r>
        <w:drawing>
          <wp:inline distT="0" distB="0" distL="114300" distR="114300">
            <wp:extent cx="5830570" cy="3959225"/>
            <wp:effectExtent l="0" t="0" r="17780"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a:off x="0" y="0"/>
                      <a:ext cx="5830570" cy="395922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r>
        <w:drawing>
          <wp:inline distT="0" distB="0" distL="114300" distR="114300">
            <wp:extent cx="5829300" cy="437324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8"/>
                    <a:stretch>
                      <a:fillRect/>
                    </a:stretch>
                  </pic:blipFill>
                  <pic:spPr>
                    <a:xfrm>
                      <a:off x="0" y="0"/>
                      <a:ext cx="5829300" cy="437324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r>
        <w:rPr>
          <w:rFonts w:hint="eastAsia" w:hAnsi="宋体"/>
          <w:color w:val="0D0D0D"/>
          <w:szCs w:val="21"/>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rPr>
              <w:t>招标范围为招标人提供的台州湾新区中国家庭帆船赛台州站配套工程（浮筒平台采购）等所有内容。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完成时间：自收到中标通知书后7日内完成供货；</w:t>
            </w:r>
          </w:p>
          <w:p>
            <w:pPr>
              <w:snapToGrid w:val="0"/>
              <w:rPr>
                <w:rFonts w:ascii="宋体" w:hAnsi="宋体"/>
                <w:color w:val="0D0D0D"/>
                <w:sz w:val="21"/>
              </w:rPr>
            </w:pPr>
            <w:r>
              <w:rPr>
                <w:rFonts w:hint="eastAsia" w:ascii="宋体" w:hAnsi="宋体"/>
                <w:color w:val="0D0D0D"/>
                <w:sz w:val="21"/>
              </w:rPr>
              <w:t xml:space="preserve">交货地点：甲方指定地点。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ind w:left="1050" w:hanging="1050" w:hangingChars="500"/>
              <w:rPr>
                <w:rFonts w:ascii="宋体" w:hAnsi="宋体"/>
                <w:color w:val="0D0D0D"/>
                <w:sz w:val="21"/>
                <w:szCs w:val="21"/>
              </w:rPr>
            </w:pPr>
            <w:r>
              <w:rPr>
                <w:rFonts w:hint="eastAsia" w:ascii="宋体" w:hAnsi="宋体"/>
                <w:color w:val="0D0D0D"/>
                <w:sz w:val="21"/>
                <w:szCs w:val="21"/>
              </w:rPr>
              <w:t>项目名称：</w:t>
            </w:r>
            <w:r>
              <w:rPr>
                <w:rFonts w:hint="eastAsia" w:ascii="宋体" w:hAnsi="宋体"/>
                <w:bCs/>
                <w:color w:val="0D0D0D"/>
                <w:sz w:val="21"/>
                <w:szCs w:val="21"/>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投标保证金：人民币0.3万元</w:t>
            </w:r>
          </w:p>
          <w:p>
            <w:pPr>
              <w:snapToGrid w:val="0"/>
              <w:rPr>
                <w:rFonts w:ascii="宋体" w:hAnsi="宋体"/>
                <w:color w:val="0D0D0D"/>
                <w:sz w:val="21"/>
                <w:szCs w:val="21"/>
              </w:rPr>
            </w:pPr>
            <w:r>
              <w:rPr>
                <w:rFonts w:hint="eastAsia" w:ascii="宋体" w:hAnsi="宋体"/>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投标文件组成：</w:t>
            </w:r>
          </w:p>
          <w:p>
            <w:pPr>
              <w:snapToGrid w:val="0"/>
              <w:rPr>
                <w:rFonts w:ascii="宋体" w:hAnsi="宋体"/>
                <w:color w:val="0D0D0D"/>
                <w:sz w:val="21"/>
                <w:szCs w:val="21"/>
              </w:rPr>
            </w:pPr>
            <w:r>
              <w:rPr>
                <w:rFonts w:hint="eastAsia" w:ascii="宋体" w:hAnsi="宋体"/>
                <w:color w:val="0D0D0D"/>
                <w:sz w:val="21"/>
                <w:szCs w:val="21"/>
              </w:rPr>
              <w:t>电子投标文件：商务标（上传至交易平台）。</w:t>
            </w:r>
            <w:r>
              <w:rPr>
                <w:rFonts w:hint="eastAsia" w:ascii="宋体" w:hAnsi="宋体"/>
                <w:b/>
                <w:bCs/>
                <w:color w:val="0D0D0D"/>
                <w:sz w:val="21"/>
                <w:szCs w:val="21"/>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C0C0C"/>
                <w:sz w:val="21"/>
                <w:szCs w:val="21"/>
              </w:rPr>
            </w:pPr>
            <w:r>
              <w:rPr>
                <w:rFonts w:hint="eastAsia" w:ascii="宋体" w:hAnsi="宋体"/>
                <w:color w:val="0C0C0C"/>
                <w:sz w:val="21"/>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C0C0C"/>
                <w:sz w:val="21"/>
                <w:szCs w:val="21"/>
              </w:rPr>
              <w:t>投标保证金退还：除招标文件规定不予退还保证金的情形外，未中标人的投标保证金在中标通知书发出后5个工作日内退还，中标人的投标保证金在合同签订后5个工作日退还。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rPr>
              <w:t>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rPr>
              <w:t>成交供应商在合同签订前向采购人交纳中标价5%的履约保证金，在合同履行完毕（供货完成且验收合格）后无息退还。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210" w:firstLineChars="100"/>
              <w:rPr>
                <w:rFonts w:ascii="宋体" w:hAnsi="宋体"/>
                <w:color w:val="0D0D0D"/>
                <w:szCs w:val="21"/>
              </w:rPr>
            </w:pPr>
            <w:r>
              <w:rPr>
                <w:rFonts w:hint="eastAsia" w:ascii="宋体" w:hAnsi="宋体"/>
                <w:color w:val="0C0C0C"/>
                <w:szCs w:val="21"/>
              </w:rPr>
              <w:t>17</w:t>
            </w:r>
          </w:p>
        </w:tc>
        <w:tc>
          <w:tcPr>
            <w:tcW w:w="837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0"/>
              <w:rPr>
                <w:rFonts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2、电子投标文件上传步骤：</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 台州湾新区小额工程电子交易平台（网址：http://www.tzwztb.com/）；</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 投标人应提前办好ca锁（办理网址：http://www.tseal.cn/tcloud/common.xhtml?projId=295），绑定平台账户。</w:t>
            </w:r>
          </w:p>
          <w:p>
            <w:pPr>
              <w:pStyle w:val="13"/>
              <w:adjustRightInd w:val="0"/>
              <w:snapToGrid w:val="0"/>
              <w:spacing w:line="288" w:lineRule="auto"/>
              <w:ind w:firstLine="0"/>
              <w:rPr>
                <w:rFonts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C0C0C"/>
                <w:sz w:val="21"/>
                <w:szCs w:val="21"/>
              </w:rPr>
            </w:pPr>
            <w:r>
              <w:rPr>
                <w:rFonts w:hint="eastAsia" w:ascii="宋体" w:hAnsi="宋体"/>
                <w:color w:val="0C0C0C"/>
                <w:sz w:val="21"/>
                <w:szCs w:val="21"/>
              </w:rPr>
              <w:t>18</w:t>
            </w:r>
          </w:p>
        </w:tc>
        <w:tc>
          <w:tcPr>
            <w:tcW w:w="837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20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ascii="宋体" w:hAnsi="宋体"/>
          <w:color w:val="0D0D0D"/>
          <w:sz w:val="24"/>
        </w:rPr>
      </w:pPr>
      <w:r>
        <w:rPr>
          <w:rFonts w:ascii="宋体" w:hAnsi="宋体"/>
          <w:color w:val="0D0D0D"/>
          <w:sz w:val="24"/>
        </w:rPr>
        <w:t>投标人代表须</w:t>
      </w:r>
      <w:r>
        <w:rPr>
          <w:rFonts w:hint="eastAsia" w:ascii="宋体" w:hAnsi="宋体"/>
          <w:color w:val="0D0D0D"/>
          <w:sz w:val="24"/>
        </w:rPr>
        <w:t>提供</w:t>
      </w:r>
      <w:r>
        <w:rPr>
          <w:rFonts w:ascii="宋体" w:hAnsi="宋体"/>
          <w:color w:val="0D0D0D"/>
          <w:sz w:val="24"/>
        </w:rPr>
        <w:t>有效身份证件。如投标人代表不是法定代表人，须有法定代表人出具的授权委托书</w:t>
      </w:r>
      <w:r>
        <w:rPr>
          <w:rFonts w:hint="eastAsia" w:ascii="宋体" w:hAnsi="宋体"/>
          <w:color w:val="0D0D0D"/>
          <w:sz w:val="24"/>
        </w:rPr>
        <w:t>。</w:t>
      </w:r>
    </w:p>
    <w:p>
      <w:pPr>
        <w:snapToGrid w:val="0"/>
        <w:spacing w:before="120" w:beforeLines="50" w:line="400" w:lineRule="atLeast"/>
        <w:ind w:firstLine="472" w:firstLineChars="196"/>
        <w:jc w:val="left"/>
        <w:outlineLvl w:val="1"/>
        <w:rPr>
          <w:rFonts w:ascii="宋体" w:hAnsi="宋体"/>
          <w:b/>
          <w:color w:val="0D0D0D"/>
          <w:sz w:val="24"/>
        </w:rPr>
      </w:pPr>
      <w:r>
        <w:rPr>
          <w:rFonts w:hint="eastAsia" w:ascii="宋体" w:hAnsi="宋体"/>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20" w:beforeLines="50"/>
        <w:ind w:firstLine="470" w:firstLineChars="196"/>
        <w:jc w:val="left"/>
        <w:outlineLvl w:val="1"/>
        <w:rPr>
          <w:rFonts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pPr>
        <w:pStyle w:val="29"/>
        <w:snapToGrid w:val="0"/>
        <w:spacing w:before="120" w:beforeLines="0" w:after="120" w:afterLines="0"/>
        <w:ind w:firstLine="480" w:firstLineChars="200"/>
        <w:rPr>
          <w:rFonts w:hAnsi="宋体"/>
          <w:bCs/>
          <w:color w:val="0D0D0D"/>
        </w:rPr>
      </w:pPr>
      <w:r>
        <w:rPr>
          <w:rFonts w:hint="eastAsia" w:hAnsi="宋体"/>
          <w:bCs/>
          <w:color w:val="0D0D0D"/>
        </w:rPr>
        <w:t>1、</w:t>
      </w:r>
      <w:r>
        <w:rPr>
          <w:rFonts w:hAnsi="宋体"/>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hAnsi="宋体"/>
          <w:bCs/>
          <w:color w:val="0D0D0D"/>
        </w:rPr>
      </w:pPr>
      <w:r>
        <w:rPr>
          <w:rFonts w:hint="eastAsia" w:hAnsi="宋体"/>
          <w:bCs/>
          <w:color w:val="0D0D0D"/>
        </w:rPr>
        <w:t>2、</w:t>
      </w:r>
      <w:r>
        <w:rPr>
          <w:rFonts w:hAnsi="宋体"/>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hAnsi="宋体"/>
          <w:bCs/>
          <w:color w:val="0D0D0D"/>
        </w:rPr>
      </w:pPr>
      <w:r>
        <w:rPr>
          <w:rFonts w:hint="eastAsia" w:hAnsi="宋体"/>
          <w:bCs/>
          <w:color w:val="0D0D0D"/>
        </w:rPr>
        <w:t>3、供应商</w:t>
      </w:r>
      <w:r>
        <w:rPr>
          <w:rFonts w:hAnsi="宋体"/>
          <w:bCs/>
          <w:color w:val="0D0D0D"/>
        </w:rPr>
        <w:t xml:space="preserve">在投标活动中提供任何虚假材料,其投标无效，并报监管部门查处；中标后发现的, </w:t>
      </w:r>
      <w:r>
        <w:rPr>
          <w:rFonts w:hint="eastAsia" w:hAnsi="宋体"/>
          <w:bCs/>
          <w:color w:val="0D0D0D"/>
        </w:rPr>
        <w:t>成交供应商</w:t>
      </w:r>
      <w:r>
        <w:rPr>
          <w:rFonts w:hAnsi="宋体"/>
          <w:bCs/>
          <w:color w:val="0D0D0D"/>
        </w:rPr>
        <w:t>须依照《</w:t>
      </w:r>
      <w:r>
        <w:rPr>
          <w:rFonts w:hint="eastAsia" w:hAnsi="宋体"/>
          <w:bCs/>
          <w:color w:val="0D0D0D"/>
        </w:rPr>
        <w:t>政府采购货物和服务招标投标管理办法</w:t>
      </w:r>
      <w:r>
        <w:rPr>
          <w:rFonts w:hAnsi="宋体"/>
          <w:bCs/>
          <w:color w:val="0D0D0D"/>
        </w:rPr>
        <w:t>》第</w:t>
      </w:r>
      <w:r>
        <w:rPr>
          <w:rFonts w:hint="eastAsia" w:hAnsi="宋体"/>
          <w:bCs/>
          <w:color w:val="0D0D0D"/>
        </w:rPr>
        <w:t>74</w:t>
      </w:r>
      <w:r>
        <w:rPr>
          <w:rFonts w:hAnsi="宋体"/>
          <w:bCs/>
          <w:color w:val="0D0D0D"/>
        </w:rPr>
        <w:t>条之规定</w:t>
      </w:r>
      <w:r>
        <w:rPr>
          <w:rFonts w:hint="eastAsia" w:hAnsi="宋体"/>
          <w:bCs/>
          <w:color w:val="0D0D0D"/>
        </w:rPr>
        <w:t>处以中标金额1%的罚款</w:t>
      </w:r>
      <w:r>
        <w:rPr>
          <w:rFonts w:hAnsi="宋体"/>
          <w:bCs/>
          <w:color w:val="0D0D0D"/>
        </w:rPr>
        <w:t>，且民事赔偿并不免除违法</w:t>
      </w:r>
      <w:r>
        <w:rPr>
          <w:rFonts w:hint="eastAsia" w:hAnsi="宋体"/>
          <w:bCs/>
          <w:color w:val="0D0D0D"/>
        </w:rPr>
        <w:t>供应商</w:t>
      </w:r>
      <w:r>
        <w:rPr>
          <w:rFonts w:hAnsi="宋体"/>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rPr>
      </w:pPr>
      <w:r>
        <w:rPr>
          <w:rFonts w:hAnsi="宋体"/>
          <w:b/>
          <w:bCs/>
        </w:rPr>
        <w:t>1.</w:t>
      </w:r>
      <w:r>
        <w:rPr>
          <w:b/>
          <w:bCs/>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（1）营业执照扫描件；</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（2）法定代表人身份证明或法定代表人授权书（见附件）</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（3）开标一览表（见附件）；</w:t>
      </w:r>
    </w:p>
    <w:p>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（4）投标报价清单（见附件</w:t>
      </w:r>
      <w:r>
        <w:rPr>
          <w:rFonts w:hint="eastAsia" w:ascii="宋体" w:hAnsi="宋体" w:cs="宋体"/>
          <w:b/>
          <w:bCs/>
          <w:color w:val="0C0C0C"/>
          <w:sz w:val="24"/>
        </w:rPr>
        <w:t>）；</w:t>
      </w:r>
    </w:p>
    <w:p>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（5）诚信投标承诺书（见附件）。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投货款、标准附件、备品备件、专用工具、包装、运输、装卸、保险、税金、货到就位以及拼装、调试、培训、指导、保修等一切税金和费用，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ascii="宋体" w:hAnsi="宋体"/>
          <w:b/>
          <w:szCs w:val="24"/>
        </w:rPr>
      </w:pPr>
      <w:r>
        <w:rPr>
          <w:rFonts w:hint="eastAsia" w:ascii="宋体" w:hAnsi="宋体"/>
          <w:b/>
          <w:szCs w:val="24"/>
        </w:rPr>
        <w:t>（五）投标保证金</w:t>
      </w:r>
    </w:p>
    <w:p>
      <w:pPr>
        <w:snapToGrid w:val="0"/>
        <w:spacing w:line="360" w:lineRule="auto"/>
        <w:ind w:firstLine="480" w:firstLineChars="200"/>
        <w:jc w:val="left"/>
        <w:rPr>
          <w:rFonts w:ascii="宋体" w:hAnsi="宋体"/>
          <w:sz w:val="24"/>
        </w:rPr>
      </w:pPr>
      <w:r>
        <w:rPr>
          <w:rFonts w:hint="eastAsia" w:ascii="宋体" w:hAnsi="宋体"/>
          <w:sz w:val="24"/>
        </w:rPr>
        <w:t>1.投标人须按规定提交投标保证金。否则，其投标将被拒绝。</w:t>
      </w:r>
    </w:p>
    <w:p>
      <w:pPr>
        <w:snapToGrid w:val="0"/>
        <w:spacing w:line="360" w:lineRule="auto"/>
        <w:ind w:left="476" w:leftChars="170"/>
        <w:jc w:val="left"/>
        <w:rPr>
          <w:rFonts w:ascii="宋体" w:hAnsi="宋体"/>
          <w:sz w:val="24"/>
        </w:rPr>
      </w:pPr>
      <w:r>
        <w:rPr>
          <w:rFonts w:hint="eastAsia" w:ascii="宋体" w:hAnsi="宋体"/>
          <w:sz w:val="24"/>
        </w:rPr>
        <w:t>2.保证金形式：</w:t>
      </w:r>
      <w:r>
        <w:rPr>
          <w:rFonts w:hint="eastAsia" w:ascii="宋体" w:hAnsi="宋体" w:cs="宋体"/>
          <w:bCs/>
          <w:kern w:val="0"/>
          <w:sz w:val="24"/>
        </w:rPr>
        <w:t>现金转账、银行保函、保险机构保证保险保单、融资担保公司保函。</w:t>
      </w:r>
      <w:r>
        <w:rPr>
          <w:rFonts w:hint="eastAsia" w:ascii="宋体" w:hAnsi="宋体"/>
          <w:sz w:val="24"/>
        </w:rPr>
        <w:t>3.未中标人的投标保证金在中标通知书发出后5个工作日内退还。</w:t>
      </w:r>
    </w:p>
    <w:p>
      <w:pPr>
        <w:snapToGrid w:val="0"/>
        <w:spacing w:line="360" w:lineRule="auto"/>
        <w:ind w:firstLine="480" w:firstLineChars="200"/>
        <w:jc w:val="left"/>
        <w:rPr>
          <w:rFonts w:ascii="宋体" w:hAnsi="宋体"/>
          <w:sz w:val="24"/>
        </w:rPr>
      </w:pPr>
      <w:r>
        <w:rPr>
          <w:rFonts w:hint="eastAsia" w:ascii="宋体" w:hAnsi="宋体"/>
          <w:sz w:val="24"/>
        </w:rPr>
        <w:t>4.中标人应在中标通知书发出后15日内与采购人签订合同，中标人的投标保证金在合同签订后5个工作日内退还。</w:t>
      </w:r>
    </w:p>
    <w:p>
      <w:pPr>
        <w:snapToGrid w:val="0"/>
        <w:spacing w:line="360" w:lineRule="auto"/>
        <w:ind w:firstLine="472" w:firstLineChars="196"/>
        <w:jc w:val="left"/>
        <w:rPr>
          <w:rFonts w:ascii="宋体" w:hAnsi="宋体"/>
          <w:b/>
          <w:bCs/>
          <w:sz w:val="24"/>
        </w:rPr>
      </w:pPr>
      <w:r>
        <w:rPr>
          <w:rFonts w:hint="eastAsia" w:ascii="宋体" w:hAnsi="宋体"/>
          <w:b/>
          <w:bCs/>
          <w:sz w:val="24"/>
        </w:rPr>
        <w:t>5.投标人有下列情形之一的，投标保证金将不予退还：</w:t>
      </w:r>
    </w:p>
    <w:p>
      <w:pPr>
        <w:snapToGrid w:val="0"/>
        <w:spacing w:line="360" w:lineRule="auto"/>
        <w:ind w:firstLine="470" w:firstLineChars="196"/>
        <w:jc w:val="left"/>
        <w:rPr>
          <w:rFonts w:ascii="宋体" w:hAnsi="宋体"/>
          <w:sz w:val="24"/>
        </w:rPr>
      </w:pPr>
      <w:r>
        <w:rPr>
          <w:rFonts w:hint="eastAsia" w:ascii="宋体" w:hAnsi="宋体"/>
          <w:sz w:val="24"/>
        </w:rPr>
        <w:t>（1）投标人在投标有效期内撤回投标文件的；</w:t>
      </w:r>
    </w:p>
    <w:p>
      <w:pPr>
        <w:snapToGrid w:val="0"/>
        <w:spacing w:line="360" w:lineRule="auto"/>
        <w:ind w:firstLine="470" w:firstLineChars="196"/>
        <w:jc w:val="left"/>
        <w:rPr>
          <w:rFonts w:ascii="宋体" w:hAnsi="宋体"/>
          <w:sz w:val="24"/>
        </w:rPr>
      </w:pPr>
      <w:r>
        <w:rPr>
          <w:rFonts w:hint="eastAsia" w:ascii="宋体" w:hAnsi="宋体"/>
          <w:sz w:val="24"/>
        </w:rPr>
        <w:t>（2）未按规定提交履约保证金的；</w:t>
      </w:r>
    </w:p>
    <w:p>
      <w:pPr>
        <w:snapToGrid w:val="0"/>
        <w:spacing w:line="360" w:lineRule="auto"/>
        <w:ind w:firstLine="470" w:firstLineChars="196"/>
        <w:jc w:val="left"/>
        <w:rPr>
          <w:rFonts w:ascii="宋体" w:hAnsi="宋体"/>
          <w:sz w:val="24"/>
        </w:rPr>
      </w:pPr>
      <w:r>
        <w:rPr>
          <w:rFonts w:hint="eastAsia" w:ascii="宋体" w:hAnsi="宋体"/>
          <w:sz w:val="24"/>
        </w:rPr>
        <w:t>（3）投标人在投标过程中弄虚作假，提供虚假材料的；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（4）中标人无正当理由不与采购单位签订合同的；</w:t>
      </w:r>
    </w:p>
    <w:p>
      <w:pPr>
        <w:snapToGrid w:val="0"/>
        <w:spacing w:line="360" w:lineRule="auto"/>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）有《关于印发&lt;台州市工程建设投标保函管理规定&gt;的通知》（台公管办〔2022〕2号）第十一条规定情形的：</w:t>
      </w:r>
    </w:p>
    <w:p>
      <w:pPr>
        <w:snapToGrid w:val="0"/>
        <w:spacing w:line="360" w:lineRule="auto"/>
        <w:ind w:firstLine="470" w:firstLineChars="196"/>
        <w:rPr>
          <w:rFonts w:ascii="宋体" w:hAnsi="宋体"/>
          <w:sz w:val="24"/>
        </w:rPr>
      </w:pPr>
      <w:r>
        <w:rPr>
          <w:rFonts w:hint="eastAsia" w:ascii="宋体" w:hAnsi="宋体"/>
          <w:sz w:val="24"/>
        </w:rPr>
        <w:t xml:space="preserve">1）投标截止时间后，投标人撤销投标文件的； </w:t>
      </w:r>
    </w:p>
    <w:p>
      <w:pPr>
        <w:snapToGrid w:val="0"/>
        <w:spacing w:line="360" w:lineRule="auto"/>
        <w:ind w:firstLine="470" w:firstLineChars="196"/>
        <w:rPr>
          <w:rFonts w:ascii="宋体" w:hAnsi="宋体"/>
          <w:sz w:val="24"/>
        </w:rPr>
      </w:pPr>
      <w:r>
        <w:rPr>
          <w:rFonts w:hint="eastAsia" w:ascii="宋体" w:hAnsi="宋体"/>
          <w:sz w:val="24"/>
        </w:rPr>
        <w:t xml:space="preserve">2）投标人放弃中标候选人或中标资格的（包括中标人无正当理由不与招标人订立合同；在签订合同时向招标人提出附加条件；不按照招标文件要求提交履约担保）；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ascii="宋体" w:hAnsi="宋体"/>
          <w:sz w:val="24"/>
        </w:rPr>
      </w:pPr>
      <w:r>
        <w:rPr>
          <w:rFonts w:hint="eastAsia" w:ascii="宋体" w:hAnsi="宋体"/>
          <w:sz w:val="24"/>
        </w:rPr>
        <w:t xml:space="preserve">3）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（六）报价文件的签署和份数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sz w:val="24"/>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sz w:val="24"/>
          <w:szCs w:val="20"/>
        </w:rPr>
      </w:pPr>
      <w:r>
        <w:rPr>
          <w:rFonts w:hint="eastAsia" w:ascii="宋体" w:hAnsi="宋体"/>
          <w:sz w:val="24"/>
        </w:rPr>
        <w:t>2.</w:t>
      </w:r>
      <w:r>
        <w:rPr>
          <w:rFonts w:ascii="宋体" w:hAnsi="宋体"/>
          <w:sz w:val="24"/>
        </w:rPr>
        <w:t>投标文件须由投标人在规定位置盖章并由法定代表人或法定代表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w:t>
      </w:r>
      <w:r>
        <w:rPr>
          <w:rFonts w:hint="eastAsia" w:ascii="宋体" w:hAnsi="宋体"/>
          <w:sz w:val="24"/>
        </w:rPr>
        <w:t>或盖章</w:t>
      </w:r>
      <w:r>
        <w:rPr>
          <w:rFonts w:ascii="宋体" w:hAnsi="宋体"/>
          <w:sz w:val="24"/>
        </w:rPr>
        <w:t>，投标人应写全称。</w:t>
      </w:r>
    </w:p>
    <w:p>
      <w:pPr>
        <w:snapToGrid w:val="0"/>
        <w:spacing w:line="360" w:lineRule="auto"/>
        <w:ind w:firstLine="480" w:firstLineChars="200"/>
        <w:jc w:val="left"/>
        <w:rPr>
          <w:rFonts w:ascii="宋体" w:hAnsi="宋体"/>
          <w:sz w:val="24"/>
          <w:szCs w:val="20"/>
        </w:rPr>
      </w:pPr>
      <w:r>
        <w:rPr>
          <w:rFonts w:hint="eastAsia" w:ascii="宋体" w:hAnsi="宋体"/>
          <w:sz w:val="24"/>
        </w:rPr>
        <w:t>3.</w:t>
      </w:r>
      <w:r>
        <w:rPr>
          <w:rFonts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（七）报价文件的包装、递交、修改和撤回</w:t>
      </w:r>
    </w:p>
    <w:p>
      <w:pPr>
        <w:snapToGrid w:val="0"/>
        <w:spacing w:line="360" w:lineRule="auto"/>
        <w:ind w:firstLine="480" w:firstLineChars="200"/>
        <w:jc w:val="left"/>
        <w:rPr>
          <w:rFonts w:ascii="宋体" w:hAnsi="宋体"/>
          <w:sz w:val="24"/>
        </w:rPr>
      </w:pPr>
      <w:r>
        <w:rPr>
          <w:rFonts w:hint="eastAsia" w:ascii="宋体" w:hAnsi="宋体"/>
          <w:sz w:val="24"/>
        </w:rPr>
        <w:t>1.本工程采用电子投标，无需纸质投标文件；</w:t>
      </w:r>
    </w:p>
    <w:p>
      <w:pPr>
        <w:snapToGrid w:val="0"/>
        <w:spacing w:line="360" w:lineRule="auto"/>
        <w:ind w:firstLine="480" w:firstLineChars="200"/>
        <w:jc w:val="left"/>
        <w:rPr>
          <w:rFonts w:ascii="宋体" w:hAnsi="宋体"/>
          <w:sz w:val="24"/>
        </w:rPr>
      </w:pPr>
      <w:r>
        <w:rPr>
          <w:rFonts w:hint="eastAsia" w:ascii="宋体" w:hAnsi="宋体"/>
          <w:sz w:val="24"/>
        </w:rPr>
        <w:t>2.投标人应在投标截止时间前上传投标文件。逾期上传的或者未上传指定系统的，视为投标文件未送达。</w:t>
      </w:r>
    </w:p>
    <w:p>
      <w:pPr>
        <w:snapToGrid w:val="0"/>
        <w:spacing w:line="360" w:lineRule="auto"/>
        <w:ind w:firstLine="480" w:firstLineChars="200"/>
        <w:jc w:val="left"/>
        <w:rPr>
          <w:rFonts w:ascii="宋体" w:hAnsi="宋体"/>
          <w:sz w:val="24"/>
        </w:rPr>
      </w:pPr>
      <w:r>
        <w:rPr>
          <w:rFonts w:hint="eastAsia" w:ascii="宋体" w:hAnsi="宋体"/>
          <w:sz w:val="24"/>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ascii="宋体" w:hAnsi="宋体"/>
          <w:sz w:val="24"/>
        </w:rPr>
      </w:pPr>
      <w:r>
        <w:rPr>
          <w:rFonts w:hint="eastAsia" w:ascii="宋体" w:hAnsi="宋体"/>
          <w:sz w:val="24"/>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（八）投标无效的情形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ascii="宋体" w:hAnsi="宋体"/>
          <w:bCs/>
          <w:sz w:val="24"/>
        </w:rPr>
      </w:pPr>
      <w:r>
        <w:rPr>
          <w:rFonts w:hint="eastAsia" w:ascii="宋体" w:hAnsi="宋体"/>
          <w:bCs/>
          <w:sz w:val="24"/>
        </w:rPr>
        <w:t>（1）未按照招标文件的规定提交投标保证金的；</w:t>
      </w:r>
    </w:p>
    <w:p>
      <w:pPr>
        <w:snapToGrid w:val="0"/>
        <w:spacing w:line="360" w:lineRule="auto"/>
        <w:ind w:firstLine="480" w:firstLineChars="200"/>
        <w:rPr>
          <w:rFonts w:ascii="宋体" w:hAnsi="宋体"/>
          <w:bCs/>
          <w:sz w:val="24"/>
        </w:rPr>
      </w:pPr>
      <w:r>
        <w:rPr>
          <w:rFonts w:hint="eastAsia" w:ascii="宋体" w:hAnsi="宋体"/>
          <w:bCs/>
          <w:sz w:val="24"/>
        </w:rPr>
        <w:t>（2）不具备招标文件中规定的资格要求的或资格证明文件不全的；</w:t>
      </w:r>
    </w:p>
    <w:p>
      <w:pPr>
        <w:snapToGrid w:val="0"/>
        <w:spacing w:line="360" w:lineRule="auto"/>
        <w:ind w:firstLine="480" w:firstLineChars="200"/>
        <w:rPr>
          <w:rFonts w:ascii="宋体" w:hAnsi="宋体"/>
          <w:bCs/>
          <w:sz w:val="24"/>
        </w:rPr>
      </w:pPr>
      <w:r>
        <w:rPr>
          <w:rFonts w:hint="eastAsia" w:ascii="宋体" w:hAnsi="宋体"/>
          <w:bCs/>
          <w:sz w:val="24"/>
        </w:rPr>
        <w:t>（3）投标文件未按招标文件要求签署、盖章的；</w:t>
      </w:r>
    </w:p>
    <w:p>
      <w:pPr>
        <w:snapToGrid w:val="0"/>
        <w:spacing w:line="360" w:lineRule="auto"/>
        <w:ind w:firstLine="480" w:firstLineChars="200"/>
        <w:rPr>
          <w:rFonts w:ascii="宋体" w:hAnsi="宋体"/>
          <w:bCs/>
          <w:sz w:val="24"/>
        </w:rPr>
      </w:pPr>
      <w:r>
        <w:rPr>
          <w:rFonts w:hint="eastAsia" w:ascii="宋体" w:hAnsi="宋体"/>
          <w:bCs/>
          <w:sz w:val="24"/>
        </w:rPr>
        <w:t xml:space="preserve">（4）投标代表人未能出具身份证明或与法定代表人授权委托人身份不符的； </w:t>
      </w:r>
    </w:p>
    <w:p>
      <w:pPr>
        <w:snapToGrid w:val="0"/>
        <w:spacing w:line="360" w:lineRule="auto"/>
        <w:ind w:firstLine="480" w:firstLineChars="200"/>
        <w:rPr>
          <w:rFonts w:ascii="宋体" w:hAnsi="宋体"/>
          <w:bCs/>
          <w:sz w:val="24"/>
        </w:rPr>
      </w:pPr>
      <w:r>
        <w:rPr>
          <w:rFonts w:hint="eastAsia" w:ascii="宋体" w:hAnsi="宋体"/>
          <w:bCs/>
          <w:sz w:val="24"/>
        </w:rPr>
        <w:t>（5）投标文件组成不符合招标文件要求的；</w:t>
      </w:r>
    </w:p>
    <w:p>
      <w:pPr>
        <w:snapToGrid w:val="0"/>
        <w:spacing w:line="360" w:lineRule="auto"/>
        <w:ind w:firstLine="480" w:firstLineChars="200"/>
        <w:rPr>
          <w:rFonts w:ascii="宋体" w:hAnsi="宋体"/>
          <w:bCs/>
          <w:sz w:val="24"/>
        </w:rPr>
      </w:pPr>
      <w:r>
        <w:rPr>
          <w:rFonts w:hint="eastAsia" w:ascii="宋体" w:hAnsi="宋体"/>
          <w:bCs/>
          <w:sz w:val="24"/>
        </w:rPr>
        <w:t>（6）投标文件格式不符合招标文件要求的；</w:t>
      </w:r>
    </w:p>
    <w:p>
      <w:pPr>
        <w:snapToGrid w:val="0"/>
        <w:spacing w:line="360" w:lineRule="auto"/>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ascii="宋体" w:hAnsi="宋体"/>
          <w:bCs/>
          <w:sz w:val="24"/>
        </w:rPr>
      </w:pPr>
      <w:r>
        <w:rPr>
          <w:rFonts w:hint="eastAsia" w:ascii="宋体" w:hAnsi="宋体"/>
          <w:bCs/>
          <w:sz w:val="24"/>
        </w:rPr>
        <w:t>（8）投标有效期、服务时间等条款不能满足招标文件要求的；</w:t>
      </w:r>
    </w:p>
    <w:p>
      <w:pPr>
        <w:snapToGrid w:val="0"/>
        <w:spacing w:line="360" w:lineRule="auto"/>
        <w:ind w:firstLine="480" w:firstLineChars="200"/>
        <w:rPr>
          <w:rFonts w:ascii="宋体" w:hAnsi="宋体"/>
          <w:bCs/>
          <w:sz w:val="24"/>
        </w:rPr>
      </w:pPr>
      <w:r>
        <w:rPr>
          <w:rFonts w:hint="eastAsia" w:ascii="宋体" w:hAnsi="宋体"/>
          <w:bCs/>
          <w:sz w:val="24"/>
        </w:rPr>
        <w:t>（9）未实质性响应招标文件要求或者投标文件有采购人不能接受的附加条件的；</w:t>
      </w:r>
    </w:p>
    <w:p>
      <w:pPr>
        <w:snapToGrid w:val="0"/>
        <w:spacing w:line="360" w:lineRule="auto"/>
        <w:ind w:firstLine="480" w:firstLineChars="200"/>
        <w:rPr>
          <w:rFonts w:ascii="宋体" w:hAnsi="宋体"/>
          <w:bCs/>
          <w:sz w:val="24"/>
        </w:rPr>
      </w:pPr>
      <w:r>
        <w:rPr>
          <w:rFonts w:hint="eastAsia" w:ascii="宋体" w:hAnsi="宋体"/>
          <w:bCs/>
          <w:sz w:val="24"/>
        </w:rPr>
        <w:t>（10）两家或两家以上投标单位的ip地址（或工程清单锁地址）相同，视为串标行为。</w:t>
      </w:r>
    </w:p>
    <w:p>
      <w:pPr>
        <w:snapToGrid w:val="0"/>
        <w:spacing w:line="360" w:lineRule="auto"/>
        <w:ind w:firstLine="480" w:firstLineChars="200"/>
        <w:rPr>
          <w:rFonts w:ascii="宋体" w:hAnsi="宋体"/>
          <w:bCs/>
          <w:sz w:val="24"/>
        </w:rPr>
      </w:pPr>
      <w:r>
        <w:rPr>
          <w:rFonts w:hint="eastAsia" w:ascii="宋体" w:hAnsi="宋体"/>
          <w:bCs/>
          <w:sz w:val="24"/>
        </w:rPr>
        <w:t>（11）法律法规或规章规定属无效标情形的。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sz w:val="24"/>
        </w:rPr>
      </w:pPr>
      <w:r>
        <w:rPr>
          <w:rFonts w:hAnsi="宋体"/>
          <w:sz w:val="24"/>
        </w:rPr>
        <w:t>（3）投标报价不得超过单价最高限价</w:t>
      </w:r>
      <w:r>
        <w:rPr>
          <w:rFonts w:hint="eastAsia" w:hAnsi="宋体"/>
          <w:sz w:val="24"/>
        </w:rPr>
        <w:t>或</w:t>
      </w:r>
      <w:r>
        <w:rPr>
          <w:rFonts w:hAnsi="宋体"/>
          <w:sz w:val="24"/>
        </w:rPr>
        <w:t>总价最高限价，超过单价最高限价</w:t>
      </w:r>
      <w:r>
        <w:rPr>
          <w:rFonts w:hint="eastAsia" w:hAnsi="宋体"/>
          <w:sz w:val="24"/>
        </w:rPr>
        <w:t>或</w:t>
      </w:r>
      <w:r>
        <w:rPr>
          <w:rFonts w:hAnsi="宋体"/>
          <w:sz w:val="24"/>
        </w:rPr>
        <w:t>总价最高限价的报价为无效标。</w:t>
      </w:r>
    </w:p>
    <w:p>
      <w:pPr>
        <w:pStyle w:val="22"/>
        <w:snapToGrid w:val="0"/>
        <w:spacing w:line="400" w:lineRule="atLeast"/>
        <w:ind w:firstLine="466" w:firstLineChars="200"/>
        <w:rPr>
          <w:rFonts w:hAnsi="宋体"/>
          <w:color w:val="0D0D0D"/>
          <w:sz w:val="24"/>
        </w:rPr>
      </w:pPr>
      <w:r>
        <w:rPr>
          <w:rFonts w:hAnsi="宋体"/>
          <w:b/>
          <w:bCs/>
          <w:color w:val="0D0D0D"/>
          <w:sz w:val="24"/>
        </w:rPr>
        <w:t>（</w:t>
      </w:r>
      <w:r>
        <w:rPr>
          <w:rFonts w:hint="eastAsia" w:hAnsi="宋体"/>
          <w:b/>
          <w:bCs/>
          <w:color w:val="0D0D0D"/>
          <w:sz w:val="24"/>
        </w:rPr>
        <w:t>4</w:t>
      </w:r>
      <w:r>
        <w:rPr>
          <w:rFonts w:hAnsi="宋体"/>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rPr>
      </w:pPr>
      <w:r>
        <w:rPr>
          <w:color w:val="auto"/>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52"/>
          <w:color w:val="auto"/>
        </w:rPr>
        <w:t>http://www.tzwztb.com/live/</w:t>
      </w:r>
      <w:r>
        <w:rPr>
          <w:rStyle w:val="52"/>
          <w:color w:val="auto"/>
        </w:rPr>
        <w:fldChar w:fldCharType="end"/>
      </w:r>
      <w:r>
        <w:rPr>
          <w:color w:val="auto"/>
        </w:rPr>
        <w:t xml:space="preserve"> 。</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w:t>
      </w:r>
      <w:r>
        <w:rPr>
          <w:rFonts w:hint="eastAsia" w:ascii="宋体" w:hAnsi="宋体" w:cs="宋体"/>
          <w:sz w:val="24"/>
        </w:rPr>
        <w:t>商务标</w:t>
      </w:r>
      <w:r>
        <w:rPr>
          <w:rFonts w:ascii="宋体" w:hAnsi="宋体" w:cs="宋体"/>
          <w:sz w:val="24"/>
        </w:rPr>
        <w:t>进行审查，评标委员会对</w:t>
      </w:r>
      <w:r>
        <w:rPr>
          <w:rFonts w:hint="eastAsia" w:ascii="宋体" w:hAnsi="宋体" w:cs="宋体"/>
          <w:sz w:val="24"/>
        </w:rPr>
        <w:t>商务标</w:t>
      </w:r>
      <w:r>
        <w:rPr>
          <w:rFonts w:ascii="宋体" w:hAnsi="宋体" w:cs="宋体"/>
          <w:sz w:val="24"/>
        </w:rPr>
        <w:t>进行评审。</w:t>
      </w:r>
    </w:p>
    <w:p>
      <w:pPr>
        <w:snapToGrid w:val="0"/>
        <w:spacing w:line="360" w:lineRule="auto"/>
        <w:ind w:firstLine="480" w:firstLineChars="200"/>
        <w:rPr>
          <w:rFonts w:ascii="宋体" w:hAnsi="宋体" w:cs="宋体"/>
          <w:sz w:val="24"/>
        </w:rPr>
      </w:pPr>
      <w:r>
        <w:rPr>
          <w:rFonts w:ascii="宋体" w:hAnsi="宋体" w:cs="宋体"/>
          <w:sz w:val="24"/>
        </w:rPr>
        <w:t>4、商务</w:t>
      </w:r>
      <w:r>
        <w:rPr>
          <w:rFonts w:hint="eastAsia" w:ascii="宋体" w:hAnsi="宋体" w:cs="宋体"/>
          <w:sz w:val="24"/>
        </w:rPr>
        <w:t>标</w:t>
      </w:r>
      <w:r>
        <w:rPr>
          <w:rFonts w:ascii="宋体" w:hAnsi="宋体" w:cs="宋体"/>
          <w:sz w:val="24"/>
        </w:rPr>
        <w:t>评审完成后，主持人宣告</w:t>
      </w:r>
      <w:r>
        <w:rPr>
          <w:rFonts w:hint="eastAsia" w:ascii="宋体" w:hAnsi="宋体" w:cs="宋体"/>
          <w:sz w:val="24"/>
        </w:rPr>
        <w:t>商务标</w:t>
      </w:r>
      <w:r>
        <w:rPr>
          <w:rFonts w:ascii="宋体" w:hAnsi="宋体" w:cs="宋体"/>
          <w:sz w:val="24"/>
        </w:rPr>
        <w:t>评审无效投标人名称及理由。</w:t>
      </w:r>
    </w:p>
    <w:p>
      <w:pPr>
        <w:snapToGrid w:val="0"/>
        <w:spacing w:line="360" w:lineRule="auto"/>
        <w:ind w:firstLine="480" w:firstLineChars="200"/>
        <w:rPr>
          <w:rFonts w:ascii="宋体" w:hAnsi="宋体" w:cs="宋体"/>
          <w:sz w:val="24"/>
          <w:lang w:val="zh-CN"/>
        </w:rPr>
      </w:pPr>
      <w:r>
        <w:rPr>
          <w:rFonts w:hint="eastAsia" w:ascii="宋体" w:hAnsi="宋体" w:cs="宋体"/>
          <w:sz w:val="24"/>
        </w:rPr>
        <w:t>5</w:t>
      </w:r>
      <w:r>
        <w:rPr>
          <w:rFonts w:ascii="宋体" w:hAnsi="宋体" w:cs="宋体"/>
          <w:sz w:val="24"/>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、评标结束后，主持人公布投标报价以及推荐中标候选人排序名单。</w:t>
      </w:r>
    </w:p>
    <w:p>
      <w:pPr>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、开标会议结束。</w:t>
      </w:r>
    </w:p>
    <w:p>
      <w:pPr>
        <w:pStyle w:val="29"/>
        <w:spacing w:before="120" w:after="120" w:line="360" w:lineRule="auto"/>
        <w:ind w:firstLine="480" w:firstLineChars="200"/>
        <w:rPr>
          <w:rFonts w:hAnsi="宋体"/>
          <w:bCs/>
        </w:rPr>
      </w:pPr>
      <w:r>
        <w:rPr>
          <w:rFonts w:hint="eastAsia" w:hAnsi="宋体"/>
          <w:bCs/>
        </w:rPr>
        <w:t>8</w:t>
      </w:r>
      <w:r>
        <w:rPr>
          <w:rFonts w:hAnsi="宋体"/>
          <w:bCs/>
        </w:rPr>
        <w:t>、其他注意事项：</w:t>
      </w:r>
    </w:p>
    <w:p>
      <w:pPr>
        <w:pStyle w:val="29"/>
        <w:spacing w:before="120" w:after="120" w:line="360" w:lineRule="auto"/>
        <w:ind w:firstLine="540" w:firstLineChars="225"/>
        <w:rPr>
          <w:rFonts w:hAnsi="宋体"/>
          <w:bCs/>
        </w:rPr>
      </w:pPr>
      <w:r>
        <w:rPr>
          <w:rFonts w:hAnsi="宋体"/>
          <w:bCs/>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Cs/>
        </w:rPr>
      </w:pPr>
      <w:r>
        <w:rPr>
          <w:rFonts w:hAnsi="宋体"/>
          <w:bCs/>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sz w:val="24"/>
        </w:rPr>
      </w:pPr>
      <w:r>
        <w:rPr>
          <w:rFonts w:ascii="宋体" w:hAnsi="宋体"/>
          <w:bCs/>
          <w:sz w:val="24"/>
        </w:rPr>
        <w:t>3</w:t>
      </w:r>
      <w:r>
        <w:rPr>
          <w:rFonts w:hint="eastAsia" w:ascii="宋体" w:hAnsi="宋体"/>
          <w:bCs/>
          <w:sz w:val="24"/>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（1）开标项目的时间均以国家授时中心发布的时间为准。</w:t>
      </w:r>
    </w:p>
    <w:p>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（2）若投标人已申请多把CA锁，请注意使用差别。因ca锁使用错误引发的问题，由投标人自己负责。</w:t>
      </w:r>
    </w:p>
    <w:p>
      <w:pPr>
        <w:pStyle w:val="29"/>
        <w:spacing w:before="120" w:after="120" w:line="360" w:lineRule="auto"/>
        <w:ind w:firstLine="240" w:firstLineChars="100"/>
        <w:rPr>
          <w:rFonts w:hAnsi="宋体"/>
          <w:bCs/>
        </w:rPr>
      </w:pPr>
      <w:r>
        <w:rPr>
          <w:rFonts w:hAnsi="宋体"/>
          <w:bCs/>
        </w:rPr>
        <w:t>（3）如有疑问，请咨询平台技术服务电话：</w:t>
      </w:r>
      <w:r>
        <w:rPr>
          <w:rFonts w:hAnsi="宋体"/>
        </w:rPr>
        <w:t>蔡先生，13454667697；王女士，13757680207</w:t>
      </w:r>
      <w:r>
        <w:rPr>
          <w:rFonts w:hAnsi="宋体"/>
          <w:bCs/>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b/>
          <w:sz w:val="24"/>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w:t>
      </w:r>
      <w:r>
        <w:rPr>
          <w:rFonts w:hint="eastAsia" w:hAnsi="宋体"/>
          <w:color w:val="0D0D0D"/>
        </w:rPr>
        <w:t>（如有）</w:t>
      </w:r>
      <w:r>
        <w:rPr>
          <w:rFonts w:hAnsi="宋体"/>
          <w:color w:val="0D0D0D"/>
        </w:rPr>
        <w:t>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Ansi="宋体"/>
          <w:color w:val="0D0D0D"/>
        </w:rPr>
      </w:pPr>
      <w:r>
        <w:rPr>
          <w:rFonts w:hint="eastAsia" w:hAnsi="宋体"/>
          <w:color w:val="0D0D0D"/>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2、投标文件中开标一览表(报价表)内容与投标文件中相应内容不一致的，以开标一览表(报价表)为准；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3、大写金额和小写金额不一致的，以大写金额为准；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4、单价金额小数点或者百分比有明显错位的，以开标一览表的总价为准，并修改单价；</w:t>
      </w:r>
    </w:p>
    <w:p>
      <w:pPr>
        <w:snapToGrid w:val="0"/>
        <w:spacing w:line="360" w:lineRule="exact"/>
        <w:ind w:firstLine="480" w:firstLineChars="200"/>
        <w:rPr>
          <w:rFonts w:ascii="宋体" w:hAnsi="宋体"/>
          <w:color w:val="0D0D0D"/>
          <w:sz w:val="24"/>
        </w:rPr>
      </w:pPr>
      <w:r>
        <w:rPr>
          <w:rFonts w:hint="eastAsia" w:ascii="宋体" w:hAnsi="宋体"/>
          <w:color w:val="0D0D0D"/>
          <w:sz w:val="24"/>
        </w:rPr>
        <w:t>5、总价金额与按单价汇总金额不一致的，以总价金额为准，合理调整单价。</w:t>
      </w:r>
    </w:p>
    <w:p>
      <w:pPr>
        <w:pStyle w:val="29"/>
        <w:snapToGrid w:val="0"/>
        <w:spacing w:beforeLines="0" w:afterLines="0"/>
        <w:ind w:firstLine="480" w:firstLineChars="200"/>
        <w:rPr>
          <w:rFonts w:hAnsi="宋体"/>
          <w:color w:val="0D0D0D"/>
        </w:rPr>
      </w:pPr>
      <w:r>
        <w:rPr>
          <w:rFonts w:hint="eastAsia" w:hAnsi="宋体"/>
          <w:color w:val="0D0D0D"/>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ascii="宋体" w:hAnsi="宋体"/>
          <w:color w:val="0C0C0C"/>
          <w:sz w:val="24"/>
        </w:rPr>
      </w:pPr>
      <w:r>
        <w:rPr>
          <w:rFonts w:hint="eastAsia" w:ascii="宋体" w:hAnsi="宋体"/>
          <w:color w:val="0C0C0C"/>
          <w:sz w:val="24"/>
        </w:rPr>
        <w:t>1、符合专业条件的投标人或者对招标文件作实质响应的投标人不足3家；</w:t>
      </w:r>
    </w:p>
    <w:p>
      <w:pPr>
        <w:snapToGrid w:val="0"/>
        <w:spacing w:line="360" w:lineRule="auto"/>
        <w:ind w:firstLine="480" w:firstLineChars="200"/>
        <w:rPr>
          <w:rFonts w:ascii="宋体" w:hAnsi="宋体"/>
          <w:color w:val="0C0C0C"/>
          <w:sz w:val="24"/>
        </w:rPr>
      </w:pPr>
      <w:r>
        <w:rPr>
          <w:rFonts w:hint="eastAsia" w:ascii="宋体" w:hAnsi="宋体"/>
          <w:color w:val="0C0C0C"/>
          <w:sz w:val="24"/>
        </w:rPr>
        <w:t>2、出现影响采购公正的违法、违规行为的；</w:t>
      </w:r>
    </w:p>
    <w:p>
      <w:pPr>
        <w:snapToGrid w:val="0"/>
        <w:spacing w:line="360" w:lineRule="auto"/>
        <w:ind w:firstLine="480" w:firstLineChars="200"/>
        <w:rPr>
          <w:rFonts w:ascii="宋体" w:hAnsi="宋体"/>
          <w:color w:val="0C0C0C"/>
          <w:sz w:val="24"/>
        </w:rPr>
      </w:pPr>
      <w:r>
        <w:rPr>
          <w:rFonts w:hint="eastAsia" w:ascii="宋体" w:hAnsi="宋体"/>
          <w:color w:val="0C0C0C"/>
          <w:sz w:val="24"/>
        </w:rPr>
        <w:t>3、投标人的报价均超过了采购预算，采购人不能支付的；</w:t>
      </w:r>
    </w:p>
    <w:p>
      <w:pPr>
        <w:snapToGrid w:val="0"/>
        <w:spacing w:line="360" w:lineRule="auto"/>
        <w:ind w:firstLine="480" w:firstLineChars="200"/>
        <w:rPr>
          <w:rFonts w:ascii="宋体" w:hAnsi="宋体"/>
          <w:color w:val="0C0C0C"/>
          <w:sz w:val="24"/>
        </w:rPr>
      </w:pPr>
      <w:r>
        <w:rPr>
          <w:rFonts w:ascii="宋体" w:hAnsi="宋体"/>
          <w:color w:val="0C0C0C"/>
          <w:sz w:val="24"/>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pStyle w:val="29"/>
        <w:snapToGrid w:val="0"/>
        <w:spacing w:before="120" w:beforeLines="0" w:after="120" w:afterLines="0"/>
        <w:ind w:firstLine="470" w:firstLineChars="196"/>
        <w:outlineLvl w:val="1"/>
        <w:rPr>
          <w:rFonts w:hAnsi="宋体" w:cs="宋体"/>
        </w:rPr>
      </w:pPr>
      <w:r>
        <w:rPr>
          <w:rFonts w:hAnsi="宋体" w:cs="宋体"/>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sz w:val="24"/>
          <w:szCs w:val="20"/>
        </w:rPr>
      </w:pPr>
      <w:r>
        <w:rPr>
          <w:rFonts w:ascii="宋体" w:hAnsi="宋体"/>
          <w:sz w:val="24"/>
        </w:rPr>
        <w:t>1</w:t>
      </w:r>
      <w:r>
        <w:rPr>
          <w:rFonts w:hint="eastAsia" w:ascii="宋体" w:hAnsi="宋体"/>
          <w:sz w:val="24"/>
        </w:rPr>
        <w:t>.采购人与成交供应商</w:t>
      </w:r>
      <w:r>
        <w:rPr>
          <w:rFonts w:ascii="宋体" w:hAnsi="宋体"/>
          <w:sz w:val="24"/>
        </w:rPr>
        <w:t>应</w:t>
      </w:r>
      <w:r>
        <w:rPr>
          <w:rFonts w:hint="eastAsia" w:ascii="宋体" w:hAnsi="宋体"/>
          <w:sz w:val="24"/>
        </w:rPr>
        <w:t>当在《</w:t>
      </w:r>
      <w:r>
        <w:rPr>
          <w:rFonts w:ascii="宋体" w:hAnsi="宋体"/>
          <w:sz w:val="24"/>
        </w:rPr>
        <w:t>中标通知书</w:t>
      </w:r>
      <w:r>
        <w:rPr>
          <w:rFonts w:hint="eastAsia" w:ascii="宋体" w:hAnsi="宋体"/>
          <w:sz w:val="24"/>
        </w:rPr>
        <w:t>》发出之日起15日内签订合同。同时，采购代理机构对合同内容进行审查，如发现与采购结果和投标承诺内容不一致的，应予以纠正。</w:t>
      </w:r>
    </w:p>
    <w:p>
      <w:pPr>
        <w:snapToGrid w:val="0"/>
        <w:ind w:firstLine="480" w:firstLineChars="200"/>
        <w:rPr>
          <w:rFonts w:ascii="宋体" w:hAnsi="宋体"/>
          <w:sz w:val="24"/>
          <w:szCs w:val="20"/>
        </w:rPr>
      </w:pPr>
      <w:r>
        <w:rPr>
          <w:rFonts w:ascii="宋体" w:hAnsi="宋体"/>
          <w:sz w:val="24"/>
        </w:rPr>
        <w:t>2</w:t>
      </w:r>
      <w:r>
        <w:rPr>
          <w:rFonts w:hint="eastAsia" w:ascii="宋体" w:hAnsi="宋体"/>
          <w:sz w:val="24"/>
        </w:rPr>
        <w:t>.成交供应商</w:t>
      </w:r>
      <w:r>
        <w:rPr>
          <w:rFonts w:ascii="宋体" w:hAnsi="宋体"/>
          <w:sz w:val="24"/>
        </w:rPr>
        <w:t>拖延、拒签合同的,将被扣罚投标保证金并取消中标资格。</w:t>
      </w:r>
    </w:p>
    <w:p>
      <w:pPr>
        <w:pStyle w:val="29"/>
        <w:snapToGrid w:val="0"/>
        <w:spacing w:beforeLines="0" w:afterLines="0"/>
        <w:ind w:firstLine="472" w:firstLineChars="196"/>
        <w:rPr>
          <w:rFonts w:hAnsi="宋体"/>
          <w:b/>
          <w:color w:val="0D0D0D"/>
        </w:rPr>
      </w:pPr>
      <w:r>
        <w:rPr>
          <w:rFonts w:hAnsi="宋体"/>
          <w:b/>
          <w:color w:val="0D0D0D"/>
        </w:rPr>
        <w:t>（二）履约保证金</w:t>
      </w:r>
    </w:p>
    <w:p>
      <w:pPr>
        <w:pStyle w:val="29"/>
        <w:snapToGrid w:val="0"/>
        <w:spacing w:before="120" w:after="120" w:line="360" w:lineRule="exact"/>
        <w:ind w:firstLine="480" w:firstLineChars="200"/>
        <w:rPr>
          <w:rFonts w:hAnsi="宋体"/>
          <w:color w:val="0C0C0C"/>
        </w:rPr>
      </w:pPr>
      <w:r>
        <w:rPr>
          <w:rFonts w:hAnsi="宋体"/>
          <w:color w:val="0C0C0C"/>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rPr>
      </w:pPr>
      <w:r>
        <w:rPr>
          <w:rFonts w:hAnsi="宋体"/>
          <w:color w:val="0C0C0C"/>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一、总则</w:t>
      </w:r>
    </w:p>
    <w:p>
      <w:pPr>
        <w:spacing w:after="120" w:afterLines="50" w:line="360" w:lineRule="auto"/>
        <w:ind w:firstLine="480" w:firstLineChars="200"/>
        <w:rPr>
          <w:rFonts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sz w:val="24"/>
        </w:rPr>
      </w:pPr>
      <w:r>
        <w:rPr>
          <w:rFonts w:hint="eastAsia"/>
          <w:sz w:val="24"/>
        </w:rPr>
        <w:t>（一）评标标底价的确定。（以元为单位，保留整数）</w:t>
      </w:r>
    </w:p>
    <w:p>
      <w:pPr>
        <w:spacing w:line="360" w:lineRule="auto"/>
        <w:ind w:firstLine="480" w:firstLineChars="200"/>
        <w:rPr>
          <w:sz w:val="24"/>
        </w:rPr>
      </w:pPr>
      <w:r>
        <w:rPr>
          <w:rFonts w:hint="eastAsia"/>
          <w:sz w:val="24"/>
        </w:rPr>
        <w:t>a、若有效投标人≥9家，则去掉30%家最高和20%家最低的有效报价，再取余下有效报价的算术平均值后作为评标标底价。</w:t>
      </w:r>
    </w:p>
    <w:p>
      <w:pPr>
        <w:spacing w:line="360" w:lineRule="auto"/>
        <w:ind w:firstLine="480" w:firstLineChars="200"/>
        <w:rPr>
          <w:sz w:val="24"/>
        </w:rPr>
      </w:pPr>
      <w:r>
        <w:rPr>
          <w:rFonts w:hint="eastAsia"/>
          <w:sz w:val="24"/>
        </w:rPr>
        <w:t>b、若有效投标人5≤A≤8家，则去掉两家最高和一家最低的有效报价，再取余下有效报价的算术平均值后作为评标标底价。</w:t>
      </w:r>
    </w:p>
    <w:p>
      <w:pPr>
        <w:spacing w:line="360" w:lineRule="auto"/>
        <w:ind w:firstLine="480" w:firstLineChars="200"/>
        <w:rPr>
          <w:sz w:val="24"/>
        </w:rPr>
      </w:pPr>
      <w:r>
        <w:rPr>
          <w:rFonts w:hint="eastAsia"/>
          <w:sz w:val="24"/>
        </w:rPr>
        <w:t>c、若有效投标人&lt;5家，取所有有效投标报价的平均值作为评标标底价。且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sz w:val="24"/>
        </w:rPr>
      </w:pPr>
      <w:r>
        <w:rPr>
          <w:rFonts w:hint="eastAsia"/>
          <w:sz w:val="24"/>
        </w:rPr>
        <w:t>（二）中标候选人的确定。</w:t>
      </w:r>
    </w:p>
    <w:p>
      <w:pPr>
        <w:spacing w:line="360" w:lineRule="auto"/>
        <w:ind w:firstLine="480" w:firstLineChars="200"/>
        <w:jc w:val="left"/>
        <w:rPr>
          <w:sz w:val="24"/>
        </w:rPr>
      </w:pPr>
      <w:r>
        <w:rPr>
          <w:rFonts w:hint="eastAsia"/>
          <w:sz w:val="24"/>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sz w:val="24"/>
        </w:rPr>
      </w:pPr>
      <w:r>
        <w:rPr>
          <w:rFonts w:hint="eastAsia"/>
          <w:sz w:val="24"/>
        </w:rPr>
        <w:t>（三）如投标供应商报价超过采购最高限价，且采购人不能支付的，则应予废标，重新组织招标。</w:t>
      </w:r>
      <w:r>
        <w:rPr>
          <w:rFonts w:hint="eastAsia"/>
          <w:b/>
          <w:sz w:val="24"/>
        </w:rPr>
        <w:t>本次招标采购最高限价：</w:t>
      </w:r>
      <w:r>
        <w:rPr>
          <w:rFonts w:hint="eastAsia"/>
          <w:b/>
          <w:sz w:val="24"/>
          <w:u w:val="single"/>
        </w:rPr>
        <w:t>298200</w:t>
      </w:r>
      <w:r>
        <w:rPr>
          <w:rFonts w:hint="eastAsia"/>
          <w:b/>
          <w:sz w:val="24"/>
        </w:rPr>
        <w:t>元。</w:t>
      </w:r>
      <w:r>
        <w:rPr>
          <w:b/>
          <w:sz w:val="24"/>
        </w:rPr>
        <w:t xml:space="preserve"> </w:t>
      </w:r>
    </w:p>
    <w:p>
      <w:pPr>
        <w:spacing w:before="120" w:beforeLines="50" w:after="120" w:afterLines="50" w:line="360" w:lineRule="auto"/>
        <w:rPr>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rPr>
        <w:t>台州湾新区中国家庭帆船赛台州站配套工程（浮筒平台采购）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台州东发建设集团有限公司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Ansi="宋体"/>
          <w:color w:val="0D0D0D"/>
        </w:rPr>
      </w:pPr>
      <w:r>
        <w:rPr>
          <w:rFonts w:hAnsi="宋体"/>
          <w:color w:val="0D0D0D"/>
        </w:rPr>
        <w:t xml:space="preserve">   甲、乙双方根据</w:t>
      </w:r>
      <w:r>
        <w:rPr>
          <w:rFonts w:hint="eastAsia" w:hAnsi="宋体"/>
          <w:color w:val="0D0D0D"/>
          <w:u w:val="single"/>
        </w:rPr>
        <w:t>台州湾新区中国家庭帆船赛台州站配套工程（浮筒平台采购）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3</w:t>
      </w:r>
      <w:r>
        <w:rPr>
          <w:rFonts w:hAnsi="宋体"/>
          <w:color w:val="0D0D0D"/>
        </w:rPr>
        <w:t xml:space="preserve">) </w:t>
      </w:r>
      <w:r>
        <w:rPr>
          <w:rFonts w:hint="eastAsia" w:hAnsi="宋体"/>
          <w:color w:val="0D0D0D"/>
        </w:rPr>
        <w:t>项目廉政责任书</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Ansi="宋体"/>
          <w:color w:val="0D0D0D"/>
          <w:u w:val="single"/>
        </w:rPr>
      </w:pPr>
      <w:r>
        <w:rPr>
          <w:rFonts w:hAnsi="宋体"/>
          <w:color w:val="0D0D0D"/>
        </w:rPr>
        <w:t>1.1 货物名称：</w:t>
      </w:r>
      <w:r>
        <w:rPr>
          <w:rFonts w:hint="eastAsia" w:hAnsi="宋体"/>
          <w:color w:val="0D0D0D"/>
          <w:u w:val="single"/>
        </w:rPr>
        <w:t>台州湾新区中国家庭帆船赛台州站配套工程（浮筒平台采购）</w:t>
      </w:r>
    </w:p>
    <w:tbl>
      <w:tblPr>
        <w:tblStyle w:val="47"/>
        <w:tblpPr w:leftFromText="180" w:rightFromText="180" w:vertAnchor="text" w:horzAnchor="page" w:tblpX="1044" w:tblpY="518"/>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drawing>
                <wp:inline distT="0" distB="0" distL="114300" distR="114300">
                  <wp:extent cx="755015" cy="607060"/>
                  <wp:effectExtent l="0" t="0" r="6985" b="2540"/>
                  <wp:docPr id="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 descr="[3H$KNU49%TL(~}%C)2YKZK"/>
                          <pic:cNvPicPr>
                            <a:picLocks noChangeAspect="1"/>
                          </pic:cNvPicPr>
                        </pic:nvPicPr>
                        <pic:blipFill>
                          <a:blip r:embed="rId16"/>
                          <a:stretch>
                            <a:fillRect/>
                          </a:stretch>
                        </pic:blipFill>
                        <pic:spPr>
                          <a:xfrm>
                            <a:off x="0" y="0"/>
                            <a:ext cx="75501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p>
      <w:pPr>
        <w:pStyle w:val="29"/>
        <w:snapToGrid w:val="0"/>
        <w:spacing w:before="120" w:beforeLines="0" w:after="120" w:afterLines="0" w:line="420" w:lineRule="exact"/>
        <w:rPr>
          <w:rFonts w:hAnsi="宋体"/>
          <w:bCs/>
          <w:color w:val="0C0C0C"/>
        </w:rPr>
      </w:pPr>
      <w:r>
        <w:rPr>
          <w:rFonts w:hint="eastAsia" w:hAnsi="宋体"/>
          <w:bCs/>
          <w:color w:val="0C0C0C"/>
        </w:rPr>
        <w:t>1.3 以上表格数量为暂估，结算时按实计算。</w:t>
      </w:r>
    </w:p>
    <w:p>
      <w:pPr>
        <w:pStyle w:val="29"/>
        <w:snapToGrid w:val="0"/>
        <w:spacing w:before="120" w:beforeLines="0" w:after="120" w:afterLines="0" w:line="420" w:lineRule="exact"/>
        <w:rPr>
          <w:rFonts w:hAnsi="宋体"/>
          <w:bCs/>
          <w:color w:val="0C0C0C"/>
        </w:rPr>
      </w:pPr>
      <w:r>
        <w:rPr>
          <w:rFonts w:hint="eastAsia" w:hAnsi="宋体"/>
          <w:bCs/>
          <w:color w:val="0C0C0C"/>
        </w:rPr>
        <w:t>1.4 合同期限：自收到中标通知书后7日内完成供货；</w:t>
      </w:r>
    </w:p>
    <w:p>
      <w:pPr>
        <w:pStyle w:val="29"/>
        <w:snapToGrid w:val="0"/>
        <w:spacing w:before="120" w:beforeLines="0" w:after="120" w:afterLines="0" w:line="420" w:lineRule="exact"/>
        <w:rPr>
          <w:rFonts w:hAnsi="宋体"/>
          <w:bCs/>
          <w:color w:val="0C0C0C"/>
        </w:rPr>
      </w:pPr>
      <w:r>
        <w:rPr>
          <w:rFonts w:hint="eastAsia" w:hAnsi="宋体"/>
          <w:bCs/>
          <w:color w:val="0C0C0C"/>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Ansi="宋体"/>
          <w:color w:val="0D0D0D"/>
        </w:rPr>
      </w:pPr>
      <w:r>
        <w:rPr>
          <w:rFonts w:hAnsi="宋体"/>
          <w:color w:val="0D0D0D"/>
        </w:rPr>
        <w:t xml:space="preserve">2.1   </w:t>
      </w:r>
      <w:r>
        <w:rPr>
          <w:rFonts w:hint="eastAsia" w:hAnsi="宋体"/>
          <w:color w:val="0D0D0D"/>
        </w:rPr>
        <w:t>本合同总价为人民币(大写)：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Ansi="宋体"/>
          <w:color w:val="0C0C0C"/>
        </w:rPr>
      </w:pPr>
      <w:r>
        <w:rPr>
          <w:rFonts w:hint="eastAsia" w:hAnsi="宋体"/>
          <w:color w:val="0C0C0C"/>
        </w:rPr>
        <w:t>（如遇国家对行业增值税税率进行调整，则不含税金额按照本合同相应不含税价执行，增值税税率及增值税金额根据政策做相应调整。）</w:t>
      </w:r>
    </w:p>
    <w:tbl>
      <w:tblPr>
        <w:tblStyle w:val="47"/>
        <w:tblW w:w="9995"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922"/>
        <w:gridCol w:w="878"/>
        <w:gridCol w:w="1334"/>
        <w:gridCol w:w="1587"/>
        <w:gridCol w:w="1097"/>
        <w:gridCol w:w="1621"/>
        <w:gridCol w:w="834"/>
        <w:gridCol w:w="1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621"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834"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6"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4"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元</w:t>
            </w:r>
          </w:p>
        </w:tc>
      </w:tr>
    </w:tbl>
    <w:p>
      <w:pPr>
        <w:pStyle w:val="29"/>
        <w:snapToGrid w:val="0"/>
        <w:spacing w:before="120" w:beforeLines="0" w:after="120" w:afterLines="0" w:line="240" w:lineRule="auto"/>
        <w:outlineLvl w:val="0"/>
        <w:rPr>
          <w:rFonts w:hAnsi="宋体"/>
          <w:color w:val="0C0C0C"/>
          <w:szCs w:val="21"/>
        </w:rPr>
      </w:pPr>
      <w:r>
        <w:rPr>
          <w:rFonts w:hint="eastAsia" w:hAnsi="宋体"/>
          <w:color w:val="0C0C0C"/>
          <w:szCs w:val="21"/>
        </w:rPr>
        <w:t>单价保留整数，合计、总报价保留整数。</w:t>
      </w:r>
    </w:p>
    <w:p>
      <w:pPr>
        <w:pStyle w:val="29"/>
        <w:snapToGrid w:val="0"/>
        <w:spacing w:before="120" w:beforeLines="0" w:after="120" w:afterLines="0" w:line="420" w:lineRule="exact"/>
        <w:rPr>
          <w:rFonts w:hAnsi="宋体"/>
          <w:color w:val="0C0C0C"/>
        </w:rPr>
      </w:pPr>
      <w:r>
        <w:rPr>
          <w:rFonts w:hint="eastAsia" w:hAnsi="宋体"/>
          <w:color w:val="0C0C0C"/>
        </w:rPr>
        <w:t>2.2交货货物数量由卖方计量，买方及有关部门核准，工程量按实结算。</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rPr>
        <w:t xml:space="preserve"> </w:t>
      </w:r>
      <w:r>
        <w:rPr>
          <w:rFonts w:hAnsi="宋体"/>
          <w:color w:val="0D0D0D"/>
        </w:rPr>
        <w:t>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rPr>
        <w:t xml:space="preserve"> </w:t>
      </w:r>
      <w:r>
        <w:rPr>
          <w:rFonts w:hAnsi="宋体"/>
          <w:color w:val="0D0D0D"/>
        </w:rPr>
        <w:t>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rPr>
        <w:t xml:space="preserve"> </w:t>
      </w:r>
      <w:r>
        <w:rPr>
          <w:rFonts w:hAnsi="宋体"/>
          <w:color w:val="0D0D0D"/>
        </w:rPr>
        <w:t>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rPr>
        <w:t xml:space="preserve"> 乙方在合同签订前向甲方缴纳合同履约保证金</w:t>
      </w:r>
      <w:r>
        <w:rPr>
          <w:rFonts w:hint="eastAsia" w:hAnsi="宋体"/>
          <w:b/>
          <w:bCs/>
          <w:color w:val="0D0D0D"/>
        </w:rPr>
        <w:t>（中标价的5%）</w:t>
      </w:r>
      <w:r>
        <w:rPr>
          <w:rFonts w:hint="eastAsia" w:hAnsi="宋体"/>
          <w:color w:val="0D0D0D"/>
        </w:rPr>
        <w:t>，在合同履行完毕（供货完成且验收合格）后</w:t>
      </w:r>
      <w:r>
        <w:rPr>
          <w:rFonts w:hint="eastAsia" w:hAnsi="宋体"/>
          <w:color w:val="0C0C0C"/>
        </w:rPr>
        <w:t>无息退还</w:t>
      </w:r>
      <w:r>
        <w:rPr>
          <w:rFonts w:hint="eastAsia" w:hAnsi="宋体"/>
          <w:color w:val="0D0D0D"/>
        </w:rPr>
        <w:t>。（履约保证金账户：台州东发建设集团有限公司；账号：</w:t>
      </w:r>
      <w:r>
        <w:rPr>
          <w:rFonts w:hAnsi="宋体" w:cs="Arial"/>
        </w:rPr>
        <w:t>33050110284009125999</w:t>
      </w:r>
      <w:r>
        <w:rPr>
          <w:rFonts w:hint="eastAsia" w:hAnsi="宋体"/>
          <w:color w:val="0D0D0D"/>
        </w:rPr>
        <w:t>；行名：建设银行台州湾新区支行。）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rPr>
        <w:t xml:space="preserve"> </w:t>
      </w:r>
      <w:r>
        <w:rPr>
          <w:rFonts w:hAnsi="宋体"/>
          <w:color w:val="0D0D0D"/>
        </w:rPr>
        <w:t>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rPr>
        <w:t xml:space="preserve"> </w:t>
      </w:r>
      <w:r>
        <w:rPr>
          <w:rFonts w:hAnsi="宋体"/>
          <w:color w:val="0D0D0D"/>
        </w:rPr>
        <w:t>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rPr>
        <w:t xml:space="preserve"> </w:t>
      </w:r>
      <w:r>
        <w:rPr>
          <w:rFonts w:hAnsi="宋体"/>
          <w:color w:val="0D0D0D"/>
        </w:rPr>
        <w:t>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Ansi="宋体"/>
          <w:color w:val="0D0D0D"/>
        </w:rPr>
      </w:pPr>
      <w:r>
        <w:rPr>
          <w:rFonts w:hint="eastAsia" w:hAnsi="宋体"/>
          <w:color w:val="0D0D0D"/>
        </w:rPr>
        <w:t>8.1 如卖方未能履行合同规定的任何义务给买方造成直接或间接损失的，买方有权从直接从履约保证金中予以补偿。</w:t>
      </w:r>
    </w:p>
    <w:p>
      <w:pPr>
        <w:pStyle w:val="29"/>
        <w:snapToGrid w:val="0"/>
        <w:spacing w:before="120" w:after="120" w:line="420" w:lineRule="exact"/>
        <w:rPr>
          <w:rFonts w:hAnsi="宋体"/>
          <w:color w:val="0D0D0D"/>
        </w:rPr>
      </w:pPr>
      <w:r>
        <w:rPr>
          <w:rFonts w:hint="eastAsia" w:hAnsi="宋体"/>
          <w:color w:val="0D0D0D"/>
        </w:rPr>
        <w:t>8.2 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Ansi="宋体"/>
          <w:color w:val="0D0D0D"/>
        </w:rPr>
      </w:pPr>
      <w:r>
        <w:rPr>
          <w:rFonts w:hint="eastAsia" w:hAnsi="宋体"/>
          <w:color w:val="0D0D0D"/>
        </w:rPr>
        <w:t>8.3 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Ansi="宋体"/>
          <w:color w:val="0D0D0D"/>
        </w:rPr>
      </w:pPr>
      <w:r>
        <w:rPr>
          <w:rFonts w:hint="eastAsia" w:hAnsi="宋体"/>
          <w:color w:val="0D0D0D"/>
        </w:rPr>
        <w:t>9.1 货物到场时间要求：自收到中标通知书后7日内完成供货；</w:t>
      </w:r>
    </w:p>
    <w:p>
      <w:pPr>
        <w:pStyle w:val="29"/>
        <w:snapToGrid w:val="0"/>
        <w:spacing w:before="120" w:beforeLines="0" w:after="120" w:afterLines="0" w:line="420" w:lineRule="exact"/>
        <w:rPr>
          <w:rFonts w:hAnsi="宋体"/>
          <w:color w:val="0D0D0D"/>
        </w:rPr>
      </w:pPr>
      <w:r>
        <w:rPr>
          <w:rFonts w:hint="eastAsia" w:hAnsi="宋体"/>
          <w:color w:val="0D0D0D"/>
        </w:rPr>
        <w:t>9.2 交货方式：合同期内，乙方完成并交付甲方本次项目所有权；</w:t>
      </w:r>
    </w:p>
    <w:p>
      <w:pPr>
        <w:pStyle w:val="29"/>
        <w:snapToGrid w:val="0"/>
        <w:spacing w:before="120" w:beforeLines="0" w:after="120" w:afterLines="0" w:line="420" w:lineRule="exact"/>
        <w:rPr>
          <w:rFonts w:hAnsi="宋体"/>
          <w:color w:val="0D0D0D"/>
        </w:rPr>
      </w:pPr>
      <w:r>
        <w:rPr>
          <w:rFonts w:hint="eastAsia" w:hAnsi="宋体"/>
          <w:color w:val="0D0D0D"/>
        </w:rPr>
        <w:t>9.3 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hAnsi="宋体"/>
          <w:color w:val="0C0C0C"/>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Ansi="宋体"/>
          <w:color w:val="0D0D0D"/>
        </w:rPr>
      </w:pPr>
      <w:r>
        <w:rPr>
          <w:rFonts w:hint="eastAsia" w:hAnsi="宋体"/>
          <w:color w:val="0D0D0D"/>
        </w:rPr>
        <w:t xml:space="preserve">10.2 </w:t>
      </w:r>
      <w:r>
        <w:rPr>
          <w:rFonts w:hint="eastAsia" w:hAnsi="宋体"/>
          <w:color w:val="0C0C0C"/>
        </w:rPr>
        <w:t>乙方结算货款时，须开具正规税务增值税专用发票。</w:t>
      </w:r>
    </w:p>
    <w:p>
      <w:pPr>
        <w:pStyle w:val="29"/>
        <w:snapToGrid w:val="0"/>
        <w:spacing w:before="120" w:beforeLines="0" w:after="120" w:afterLines="0" w:line="420" w:lineRule="exact"/>
        <w:rPr>
          <w:rFonts w:hAnsi="宋体"/>
          <w:color w:val="0D0D0D"/>
        </w:rPr>
      </w:pPr>
      <w:r>
        <w:rPr>
          <w:rFonts w:hint="eastAsia" w:hAnsi="宋体"/>
          <w:color w:val="0D0D0D"/>
        </w:rPr>
        <w:t>10.3 甲方向乙方支付的所有费用均须汇入协议书中指定的承包人银行账户。</w:t>
      </w:r>
    </w:p>
    <w:p>
      <w:pPr>
        <w:pStyle w:val="29"/>
        <w:snapToGrid w:val="0"/>
        <w:spacing w:before="120" w:beforeLines="0" w:after="120" w:afterLines="0" w:line="420" w:lineRule="exact"/>
        <w:rPr>
          <w:rFonts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rPr>
        <w:t xml:space="preserve"> </w:t>
      </w:r>
      <w:r>
        <w:rPr>
          <w:rFonts w:hAnsi="宋体"/>
          <w:color w:val="0D0D0D"/>
        </w:rPr>
        <w:t>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rPr>
        <w:t xml:space="preserve"> </w:t>
      </w:r>
      <w:r>
        <w:rPr>
          <w:rFonts w:hAnsi="宋体"/>
          <w:color w:val="0D0D0D"/>
        </w:rPr>
        <w:t>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rPr>
        <w:t>甲方对乙方提交的货物依据招标文件上的技术规格要求和国家有关质量标准进行现场初步验收，外观、说明书</w:t>
      </w:r>
      <w:r>
        <w:rPr>
          <w:rFonts w:hint="eastAsia" w:hAnsi="宋体"/>
          <w:color w:val="0C0C0C"/>
        </w:rPr>
        <w:t>、质量检验合格证明等</w:t>
      </w:r>
      <w:r>
        <w:rPr>
          <w:rFonts w:hAnsi="宋体"/>
          <w:color w:val="0C0C0C"/>
        </w:rPr>
        <w:t>符合招标文件</w:t>
      </w:r>
      <w:r>
        <w:rPr>
          <w:rFonts w:hint="eastAsia" w:hAnsi="宋体"/>
          <w:color w:val="0C0C0C"/>
        </w:rPr>
        <w:t>及相关规范</w:t>
      </w:r>
      <w:r>
        <w:rPr>
          <w:rFonts w:hAnsi="宋体"/>
          <w:color w:val="0C0C0C"/>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 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Ansi="宋体"/>
          <w:color w:val="0D0D0D"/>
        </w:rPr>
      </w:pPr>
      <w:r>
        <w:rPr>
          <w:rFonts w:hint="eastAsia" w:hAnsi="宋体"/>
          <w:color w:val="0D0D0D"/>
        </w:rPr>
        <w:t>13.4 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5 </w:t>
      </w:r>
      <w:r>
        <w:rPr>
          <w:rFonts w:hAnsi="宋体"/>
          <w:color w:val="0D0D0D"/>
        </w:rPr>
        <w:t>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6 </w:t>
      </w:r>
      <w:r>
        <w:rPr>
          <w:rFonts w:hAnsi="宋体"/>
          <w:color w:val="0D0D0D"/>
        </w:rPr>
        <w:t>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rPr>
        <w:t xml:space="preserve"> </w:t>
      </w:r>
      <w:r>
        <w:rPr>
          <w:rFonts w:hAnsi="宋体"/>
          <w:color w:val="0D0D0D"/>
        </w:rPr>
        <w:t>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rPr>
        <w:t xml:space="preserve"> </w:t>
      </w:r>
      <w:r>
        <w:rPr>
          <w:rFonts w:hAnsi="宋体"/>
          <w:color w:val="0D0D0D"/>
        </w:rPr>
        <w:t>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rPr>
        <w:t xml:space="preserve"> </w:t>
      </w:r>
      <w:r>
        <w:rPr>
          <w:rFonts w:hAnsi="宋体"/>
          <w:color w:val="0D0D0D"/>
        </w:rPr>
        <w:t>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rPr>
        <w:t xml:space="preserve"> </w:t>
      </w:r>
      <w:r>
        <w:rPr>
          <w:rFonts w:hAnsi="宋体"/>
          <w:color w:val="0D0D0D"/>
        </w:rPr>
        <w:t>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 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 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 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9"/>
        <w:snapToGrid w:val="0"/>
        <w:spacing w:before="120" w:beforeLines="0" w:after="120" w:afterLines="0" w:line="420" w:lineRule="exact"/>
        <w:rPr>
          <w:rFonts w:hAnsi="宋体"/>
          <w:bCs/>
          <w:color w:val="0D0D0D"/>
        </w:rPr>
      </w:pPr>
      <w:r>
        <w:rPr>
          <w:rFonts w:hint="eastAsia" w:hAnsi="宋体"/>
          <w:bCs/>
          <w:color w:val="0D0D0D"/>
        </w:rPr>
        <w:t>(4</w:t>
      </w:r>
      <w:r>
        <w:rPr>
          <w:rFonts w:hAnsi="宋体"/>
          <w:bCs/>
          <w:color w:val="0D0D0D"/>
        </w:rPr>
        <w:t>)</w:t>
      </w:r>
      <w:r>
        <w:rPr>
          <w:rFonts w:hint="eastAsia" w:hAnsi="宋体"/>
          <w:bCs/>
          <w:color w:val="0D0D0D"/>
        </w:rPr>
        <w:t>买方可随机对石粉质量进行抽检，经第三方检测后，如检验不合格，买方有权扣除全部履约保证金并且卖方须24小时内配合买方更换石粉，直至买方满意。</w:t>
      </w:r>
    </w:p>
    <w:p>
      <w:pPr>
        <w:pStyle w:val="29"/>
        <w:snapToGrid w:val="0"/>
        <w:spacing w:before="120" w:beforeLines="0" w:after="120" w:afterLines="0" w:line="420" w:lineRule="exact"/>
        <w:rPr>
          <w:rFonts w:hAnsi="宋体"/>
          <w:bCs/>
          <w:color w:val="0D0D0D"/>
        </w:rPr>
      </w:pPr>
      <w:r>
        <w:rPr>
          <w:rFonts w:hint="eastAsia" w:hAnsi="宋体"/>
          <w:bCs/>
          <w:color w:val="0D0D0D"/>
        </w:rPr>
        <w:t>15.2 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乙方逾期交货（包括交付使用），实际供货时间（包括交付使用）与要求供货时间（包括交付使用）每延迟一天罚1000元/天。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Ansi="宋体"/>
          <w:color w:val="0D0D0D"/>
        </w:rPr>
      </w:pPr>
      <w:r>
        <w:rPr>
          <w:rFonts w:hAnsi="宋体"/>
          <w:color w:val="0D0D0D"/>
        </w:rPr>
        <w:t>17.1</w:t>
      </w:r>
      <w:r>
        <w:rPr>
          <w:rFonts w:hint="eastAsia" w:hAnsi="宋体"/>
          <w:color w:val="0D0D0D"/>
        </w:rPr>
        <w:t xml:space="preserve"> </w:t>
      </w:r>
      <w:r>
        <w:rPr>
          <w:rFonts w:hint="eastAsia" w:hAnsi="宋体"/>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rPr>
        <w:t xml:space="preserve"> </w:t>
      </w:r>
      <w:r>
        <w:rPr>
          <w:rFonts w:hAnsi="宋体"/>
          <w:color w:val="0D0D0D"/>
        </w:rPr>
        <w:t>本合同未尽事宜，遵照《</w:t>
      </w:r>
      <w:r>
        <w:rPr>
          <w:rFonts w:hint="eastAsia" w:hAnsi="宋体"/>
          <w:color w:val="0D0D0D"/>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rPr>
        <w:t>本合同正本一式</w:t>
      </w:r>
      <w:r>
        <w:rPr>
          <w:rFonts w:hint="eastAsia" w:hAnsi="宋体"/>
          <w:color w:val="0C0C0C"/>
        </w:rPr>
        <w:t>肆</w:t>
      </w:r>
      <w:r>
        <w:rPr>
          <w:rFonts w:hAnsi="宋体"/>
          <w:color w:val="0C0C0C"/>
        </w:rPr>
        <w:t>份，具有同等法律效力，甲</w:t>
      </w:r>
      <w:r>
        <w:rPr>
          <w:rFonts w:hint="eastAsia" w:hAnsi="宋体"/>
          <w:color w:val="0C0C0C"/>
        </w:rPr>
        <w:t>方贰</w:t>
      </w:r>
      <w:r>
        <w:rPr>
          <w:rFonts w:hAnsi="宋体"/>
          <w:color w:val="0C0C0C"/>
        </w:rPr>
        <w:t>份</w:t>
      </w:r>
      <w:r>
        <w:rPr>
          <w:rFonts w:hint="eastAsia" w:hAnsi="宋体"/>
          <w:color w:val="0C0C0C"/>
        </w:rPr>
        <w:t>，乙方贰份</w:t>
      </w:r>
      <w:r>
        <w:rPr>
          <w:rFonts w:hAnsi="宋体"/>
          <w:color w:val="0C0C0C"/>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Ansi="宋体"/>
          <w:color w:val="0C0C0C"/>
        </w:rPr>
      </w:pPr>
      <w:r>
        <w:rPr>
          <w:rFonts w:hAnsi="宋体"/>
          <w:color w:val="0D0D0D"/>
        </w:rPr>
        <w:t xml:space="preserve"> </w:t>
      </w:r>
      <w:r>
        <w:rPr>
          <w:rFonts w:hint="eastAsia" w:hAnsi="宋体"/>
          <w:color w:val="0C0C0C"/>
        </w:rPr>
        <w:t xml:space="preserve">甲方：                                        乙方：  </w:t>
      </w:r>
    </w:p>
    <w:p>
      <w:pPr>
        <w:pStyle w:val="29"/>
        <w:snapToGrid w:val="0"/>
        <w:spacing w:before="120" w:beforeLines="0" w:after="120" w:afterLines="0" w:line="420" w:lineRule="exact"/>
        <w:rPr>
          <w:rFonts w:hAnsi="宋体"/>
          <w:color w:val="0C0C0C"/>
        </w:rPr>
      </w:pPr>
      <w:r>
        <w:rPr>
          <w:rFonts w:hint="eastAsia" w:hAnsi="宋体"/>
          <w:color w:val="0C0C0C"/>
        </w:rPr>
        <w:t>法定代表人：                                  法定代表人：</w:t>
      </w:r>
    </w:p>
    <w:p>
      <w:pPr>
        <w:pStyle w:val="29"/>
        <w:snapToGrid w:val="0"/>
        <w:spacing w:before="120" w:beforeLines="0" w:after="120" w:afterLines="0" w:line="420" w:lineRule="exact"/>
        <w:rPr>
          <w:rFonts w:hAnsi="宋体"/>
          <w:color w:val="0C0C0C"/>
        </w:rPr>
      </w:pPr>
      <w:r>
        <w:rPr>
          <w:rFonts w:hint="eastAsia" w:hAnsi="宋体"/>
          <w:color w:val="0C0C0C"/>
        </w:rPr>
        <w:t xml:space="preserve">委托代理人：                                  法定代表人电话： </w:t>
      </w:r>
    </w:p>
    <w:p>
      <w:pPr>
        <w:pStyle w:val="29"/>
        <w:snapToGrid w:val="0"/>
        <w:spacing w:before="120" w:beforeLines="0" w:after="120" w:afterLines="0" w:line="420" w:lineRule="exact"/>
        <w:rPr>
          <w:rFonts w:hAnsi="宋体"/>
          <w:color w:val="0C0C0C"/>
        </w:rPr>
      </w:pPr>
      <w:r>
        <w:rPr>
          <w:rFonts w:hint="eastAsia" w:hAnsi="宋体"/>
          <w:color w:val="0C0C0C"/>
        </w:rPr>
        <w:t>地 址：台州市甲南大道东段9号                 委托代理人电话：</w:t>
      </w:r>
    </w:p>
    <w:p>
      <w:pPr>
        <w:pStyle w:val="29"/>
        <w:snapToGrid w:val="0"/>
        <w:spacing w:before="120" w:beforeLines="0" w:after="120" w:afterLines="0" w:line="420" w:lineRule="exact"/>
        <w:ind w:firstLine="5520" w:firstLineChars="2300"/>
        <w:rPr>
          <w:rFonts w:hAnsi="宋体"/>
          <w:color w:val="0C0C0C"/>
        </w:rPr>
      </w:pPr>
      <w:r>
        <w:rPr>
          <w:rFonts w:hint="eastAsia" w:hAnsi="宋体"/>
          <w:color w:val="0C0C0C"/>
        </w:rPr>
        <w:t xml:space="preserve"> 地 址：</w:t>
      </w:r>
    </w:p>
    <w:p>
      <w:pPr>
        <w:pStyle w:val="29"/>
        <w:snapToGrid w:val="0"/>
        <w:spacing w:before="120" w:beforeLines="0" w:after="120" w:afterLines="0" w:line="420" w:lineRule="exact"/>
        <w:rPr>
          <w:rFonts w:hAnsi="宋体"/>
          <w:color w:val="0C0C0C"/>
        </w:rPr>
      </w:pPr>
      <w:r>
        <w:rPr>
          <w:rFonts w:hint="eastAsia" w:hAnsi="宋体"/>
          <w:color w:val="0C0C0C"/>
        </w:rPr>
        <w:t>电 话： 0576-88909650                         电 话：</w:t>
      </w:r>
    </w:p>
    <w:p>
      <w:pPr>
        <w:pStyle w:val="29"/>
        <w:snapToGrid w:val="0"/>
        <w:spacing w:before="120" w:beforeLines="0" w:after="120" w:afterLines="0" w:line="420" w:lineRule="exact"/>
        <w:rPr>
          <w:rFonts w:hAnsi="宋体"/>
          <w:color w:val="0C0C0C"/>
        </w:rPr>
      </w:pPr>
      <w:r>
        <w:rPr>
          <w:rFonts w:hint="eastAsia" w:hAnsi="宋体"/>
          <w:color w:val="0C0C0C"/>
        </w:rPr>
        <w:t>开 户 行：建设银行台州湾新区支行              开 户 行：</w:t>
      </w:r>
    </w:p>
    <w:p>
      <w:pPr>
        <w:pStyle w:val="29"/>
        <w:snapToGrid w:val="0"/>
        <w:spacing w:before="120" w:beforeLines="0" w:after="120" w:afterLines="0" w:line="420" w:lineRule="exact"/>
        <w:rPr>
          <w:rFonts w:hAnsi="宋体"/>
          <w:color w:val="0C0C0C"/>
        </w:rPr>
      </w:pPr>
      <w:r>
        <w:rPr>
          <w:rFonts w:hint="eastAsia" w:hAnsi="宋体"/>
          <w:color w:val="0C0C0C"/>
        </w:rPr>
        <w:t>帐 号： 33050110284009125999                  帐 号：</w:t>
      </w:r>
    </w:p>
    <w:p>
      <w:pPr>
        <w:pStyle w:val="29"/>
        <w:snapToGrid w:val="0"/>
        <w:spacing w:before="120" w:beforeLines="0" w:after="120" w:afterLines="0" w:line="420" w:lineRule="exact"/>
        <w:rPr>
          <w:rFonts w:hAnsi="宋体"/>
          <w:color w:val="0C0C0C"/>
        </w:rPr>
      </w:pPr>
      <w:r>
        <w:rPr>
          <w:rFonts w:hint="eastAsia" w:hAnsi="宋体"/>
          <w:color w:val="0C0C0C"/>
        </w:rPr>
        <w:t>税 号：                                       税 号：</w:t>
      </w:r>
    </w:p>
    <w:p>
      <w:pPr>
        <w:pStyle w:val="29"/>
        <w:snapToGrid w:val="0"/>
        <w:spacing w:before="120" w:beforeLines="0" w:after="120" w:afterLines="0" w:line="420" w:lineRule="exact"/>
        <w:rPr>
          <w:rFonts w:hAnsi="宋体"/>
          <w:color w:val="0C0C0C"/>
        </w:rPr>
      </w:pPr>
      <w:r>
        <w:rPr>
          <w:rFonts w:hint="eastAsia" w:hAnsi="宋体"/>
          <w:color w:val="0C0C0C"/>
        </w:rPr>
        <w:t>签订地点：                     签订日期：                       年  月  日</w:t>
      </w:r>
    </w:p>
    <w:p>
      <w:pPr>
        <w:pStyle w:val="29"/>
        <w:snapToGrid w:val="0"/>
        <w:spacing w:before="120" w:beforeLines="0" w:after="120" w:afterLines="0" w:line="420" w:lineRule="exact"/>
        <w:rPr>
          <w:rFonts w:hAnsi="宋体"/>
          <w:color w:val="0C0C0C"/>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rPr>
        <w:t>台州湾新区中国家庭帆船赛台州站配套工程（浮筒平台采购）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本责任书一式肆份，</w:t>
      </w:r>
      <w:r>
        <w:rPr>
          <w:sz w:val="24"/>
        </w:rPr>
        <w:t>甲</w:t>
      </w:r>
      <w:r>
        <w:rPr>
          <w:rFonts w:hint="eastAsia"/>
          <w:sz w:val="24"/>
        </w:rPr>
        <w:t>方贰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b/>
          <w:color w:val="0C0C0C"/>
        </w:rPr>
      </w:pPr>
      <w:r>
        <w:rPr>
          <w:rFonts w:hint="eastAsia"/>
          <w:b/>
          <w:color w:val="0C0C0C"/>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56" w:beforeLines="50" w:after="50" w:line="360" w:lineRule="auto"/>
        <w:rPr>
          <w:rFonts w:ascii="宋体" w:hAnsi="宋体" w:cs="宋体"/>
          <w:kern w:val="0"/>
          <w:sz w:val="24"/>
        </w:rPr>
      </w:pPr>
      <w:r>
        <w:rPr>
          <w:rFonts w:hint="eastAsia" w:ascii="宋体" w:hAnsi="宋体"/>
          <w:sz w:val="24"/>
          <w:u w:val="single"/>
        </w:rPr>
        <w:t>台州东发建设集团有限公司</w:t>
      </w:r>
      <w:r>
        <w:rPr>
          <w:rFonts w:hint="eastAsia" w:ascii="宋体" w:hAnsi="宋体" w:cs="宋体"/>
          <w:kern w:val="0"/>
          <w:sz w:val="24"/>
        </w:rPr>
        <w:t>：</w:t>
      </w:r>
    </w:p>
    <w:p>
      <w:pPr>
        <w:pStyle w:val="29"/>
        <w:spacing w:line="360" w:lineRule="auto"/>
        <w:ind w:firstLine="480" w:firstLineChars="200"/>
        <w:rPr>
          <w:rFonts w:hAnsi="宋体"/>
        </w:rPr>
      </w:pPr>
      <w:r>
        <w:rPr>
          <w:rFonts w:hAnsi="宋体"/>
          <w:u w:val="single"/>
        </w:rPr>
        <w:t xml:space="preserve">  （</w:t>
      </w:r>
      <w:r>
        <w:rPr>
          <w:rFonts w:hint="eastAsia" w:hAnsi="宋体"/>
          <w:u w:val="single"/>
        </w:rPr>
        <w:t>供应商</w:t>
      </w:r>
      <w:r>
        <w:rPr>
          <w:rFonts w:hAnsi="宋体"/>
          <w:u w:val="single"/>
        </w:rPr>
        <w:t xml:space="preserve">全称）  </w:t>
      </w:r>
      <w:r>
        <w:rPr>
          <w:rFonts w:hAnsi="宋体"/>
        </w:rPr>
        <w:t>法定代表人</w:t>
      </w:r>
      <w:r>
        <w:rPr>
          <w:rFonts w:hint="eastAsia" w:ascii="Arial" w:hAnsi="Arial" w:cs="Arial"/>
        </w:rPr>
        <w:t>（或营业执照中单位负责人）</w:t>
      </w:r>
      <w:r>
        <w:rPr>
          <w:rFonts w:hAnsi="宋体"/>
          <w:u w:val="single"/>
        </w:rPr>
        <w:tab/>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int="eastAsia" w:hAnsi="宋体"/>
          <w:u w:val="single"/>
        </w:rPr>
        <w:t xml:space="preserve"> </w:t>
      </w:r>
      <w:r>
        <w:rPr>
          <w:rFonts w:hAnsi="宋体"/>
          <w:u w:val="single"/>
        </w:rPr>
        <w:t xml:space="preserve">                        </w:t>
      </w:r>
      <w:r>
        <w:rPr>
          <w:rFonts w:hint="eastAsia" w:hAnsi="宋体"/>
          <w:u w:val="single"/>
        </w:rPr>
        <w:t>（项目名称）</w:t>
      </w:r>
      <w:r>
        <w:rPr>
          <w:rFonts w:hAnsi="宋体"/>
        </w:rPr>
        <w:t>的采购活动，并代表我方全权办理针对上述项目的投标、开标、评标、签约等具体事务和签署相关文件。</w:t>
      </w:r>
      <w:r>
        <w:rPr>
          <w:rFonts w:hint="eastAsia" w:hAnsi="宋体"/>
        </w:rPr>
        <w:t>我方对全权代表的签字事项负全部责任。</w:t>
      </w:r>
    </w:p>
    <w:p>
      <w:pPr>
        <w:pStyle w:val="29"/>
        <w:spacing w:line="360" w:lineRule="auto"/>
        <w:ind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rPr>
      </w:pPr>
      <w:r>
        <w:rPr>
          <w:rFonts w:hint="eastAsia" w:hAnsi="宋体"/>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法定代表身份证（身份证正反面）</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全权代表身份证（身份证正反面）</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rPr>
      </w:pPr>
      <w:r>
        <w:rPr>
          <w:rFonts w:hint="eastAsia" w:ascii="宋体"/>
          <w:sz w:val="24"/>
        </w:rPr>
        <w:t>邮政编码：</w:t>
      </w:r>
    </w:p>
    <w:p>
      <w:pPr>
        <w:pStyle w:val="29"/>
        <w:snapToGrid w:val="0"/>
        <w:spacing w:before="295" w:beforeLines="0" w:after="295" w:afterLines="0" w:line="240" w:lineRule="auto"/>
        <w:rPr>
          <w:rFonts w:hAnsi="宋体"/>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b/>
          <w:color w:val="0C0C0C"/>
        </w:rPr>
      </w:pPr>
      <w:r>
        <w:rPr>
          <w:rFonts w:hint="eastAsia"/>
          <w:b/>
          <w:color w:val="0C0C0C"/>
        </w:rPr>
        <w:t>2、开标一览表：</w:t>
      </w:r>
    </w:p>
    <w:p>
      <w:pPr>
        <w:spacing w:line="360" w:lineRule="atLeast"/>
        <w:ind w:left="641" w:leftChars="229" w:firstLine="2870" w:firstLineChars="953"/>
        <w:rPr>
          <w:rFonts w:ascii="宋体" w:hAnsi="宋体"/>
          <w:b/>
          <w:color w:val="0C0C0C"/>
          <w:sz w:val="24"/>
        </w:rPr>
      </w:pPr>
      <w:r>
        <w:rPr>
          <w:rFonts w:hint="eastAsia" w:ascii="宋体" w:hAnsi="宋体"/>
          <w:b/>
          <w:color w:val="0C0C0C"/>
          <w:sz w:val="30"/>
        </w:rPr>
        <w:t>开标一览表</w:t>
      </w:r>
      <w:r>
        <w:rPr>
          <w:rFonts w:hint="eastAsia" w:ascii="宋体" w:hAnsi="宋体"/>
          <w:color w:val="0C0C0C"/>
          <w:sz w:val="24"/>
        </w:rPr>
        <w:t xml:space="preserve">                                                                                </w:t>
      </w:r>
    </w:p>
    <w:p>
      <w:pPr>
        <w:spacing w:line="320" w:lineRule="exact"/>
        <w:rPr>
          <w:rFonts w:ascii="Arial" w:hAnsi="Arial" w:cs="Arial"/>
          <w:color w:val="0C0C0C"/>
          <w:sz w:val="24"/>
        </w:rPr>
      </w:pPr>
      <w:r>
        <w:rPr>
          <w:rFonts w:hint="eastAsia" w:ascii="Arial" w:hAnsi="Arial" w:cs="Arial"/>
          <w:color w:val="0C0C0C"/>
          <w:sz w:val="24"/>
        </w:rPr>
        <w:t>致：</w:t>
      </w:r>
      <w:r>
        <w:rPr>
          <w:rFonts w:hint="eastAsia" w:ascii="宋体" w:hAnsi="宋体" w:cs="宋体"/>
          <w:color w:val="0C0C0C"/>
          <w:sz w:val="24"/>
        </w:rPr>
        <w:t>台州东发建设集团有限公司</w:t>
      </w:r>
      <w:r>
        <w:rPr>
          <w:rFonts w:hint="eastAsia" w:ascii="Arial" w:hAnsi="Arial" w:cs="Arial"/>
          <w:color w:val="0C0C0C"/>
          <w:sz w:val="24"/>
        </w:rPr>
        <w:t>（采购人名称）</w:t>
      </w:r>
    </w:p>
    <w:p>
      <w:pPr>
        <w:ind w:firstLine="480" w:firstLineChars="200"/>
        <w:jc w:val="left"/>
        <w:outlineLvl w:val="0"/>
        <w:rPr>
          <w:rFonts w:ascii="新宋体" w:hAnsi="新宋体" w:eastAsia="新宋体"/>
          <w:color w:val="0C0C0C"/>
          <w:sz w:val="22"/>
          <w:szCs w:val="22"/>
        </w:rPr>
      </w:pPr>
      <w:r>
        <w:rPr>
          <w:rFonts w:ascii="Arial" w:hAnsi="Arial" w:cs="Arial"/>
          <w:color w:val="0C0C0C"/>
          <w:sz w:val="24"/>
        </w:rPr>
        <w:t>经研究，我们决定</w:t>
      </w:r>
      <w:r>
        <w:rPr>
          <w:rFonts w:ascii="Arial" w:hAnsi="Arial" w:cs="Arial"/>
          <w:color w:val="0C0C0C"/>
          <w:sz w:val="24"/>
          <w:szCs w:val="28"/>
        </w:rPr>
        <w:t>参加</w:t>
      </w:r>
      <w:r>
        <w:rPr>
          <w:rFonts w:hint="eastAsia" w:ascii="Arial" w:hAnsi="Arial" w:cs="Arial"/>
          <w:color w:val="0C0C0C"/>
          <w:sz w:val="24"/>
          <w:szCs w:val="28"/>
        </w:rPr>
        <w:t>你单位的</w:t>
      </w:r>
      <w:r>
        <w:rPr>
          <w:rFonts w:hint="eastAsia" w:ascii="Arial" w:hAnsi="Arial" w:cs="Arial"/>
          <w:color w:val="0C0C0C"/>
          <w:sz w:val="24"/>
          <w:szCs w:val="28"/>
          <w:u w:val="single"/>
        </w:rPr>
        <w:t>台州湾新区中国家庭帆船赛台州站配套工程（浮筒平台采购）</w:t>
      </w:r>
      <w:r>
        <w:rPr>
          <w:rFonts w:ascii="Arial" w:hAnsi="Arial" w:cs="Arial"/>
          <w:color w:val="0C0C0C"/>
          <w:sz w:val="24"/>
        </w:rPr>
        <w:t>的</w:t>
      </w:r>
      <w:r>
        <w:rPr>
          <w:rFonts w:hint="eastAsia" w:ascii="Arial" w:hAnsi="Arial" w:cs="Arial"/>
          <w:color w:val="0C0C0C"/>
          <w:sz w:val="24"/>
          <w:szCs w:val="28"/>
        </w:rPr>
        <w:t>招标</w:t>
      </w:r>
      <w:r>
        <w:rPr>
          <w:rFonts w:ascii="Arial" w:hAnsi="Arial" w:cs="Arial"/>
          <w:color w:val="0C0C0C"/>
          <w:sz w:val="24"/>
          <w:szCs w:val="28"/>
        </w:rPr>
        <w:t>采购活动并提交</w:t>
      </w:r>
      <w:r>
        <w:rPr>
          <w:rFonts w:hint="eastAsia" w:ascii="Arial" w:hAnsi="Arial" w:cs="Arial"/>
          <w:color w:val="0C0C0C"/>
          <w:sz w:val="24"/>
          <w:szCs w:val="28"/>
        </w:rPr>
        <w:t>投标</w:t>
      </w:r>
      <w:r>
        <w:rPr>
          <w:rFonts w:ascii="Arial" w:hAnsi="Arial" w:cs="Arial"/>
          <w:color w:val="0C0C0C"/>
          <w:sz w:val="24"/>
          <w:szCs w:val="28"/>
        </w:rPr>
        <w:t>文件。为此，我方郑重声明以下诸点，并负法律责任。</w:t>
      </w:r>
    </w:p>
    <w:p>
      <w:pPr>
        <w:pStyle w:val="22"/>
        <w:adjustRightInd w:val="0"/>
        <w:snapToGrid w:val="0"/>
        <w:spacing w:line="240" w:lineRule="auto"/>
        <w:rPr>
          <w:rFonts w:ascii="Arial" w:hAnsi="Arial" w:cs="Arial"/>
          <w:color w:val="0C0C0C"/>
          <w:spacing w:val="0"/>
          <w:sz w:val="24"/>
          <w:szCs w:val="24"/>
        </w:rPr>
      </w:pPr>
      <w:r>
        <w:rPr>
          <w:rFonts w:ascii="Arial" w:hAnsi="Arial" w:cs="Arial"/>
          <w:color w:val="0C0C0C"/>
          <w:spacing w:val="0"/>
          <w:sz w:val="24"/>
          <w:szCs w:val="24"/>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rPr>
      </w:pPr>
      <w:r>
        <w:rPr>
          <w:rFonts w:ascii="Arial" w:hAnsi="Arial" w:cs="Arial"/>
          <w:color w:val="0C0C0C"/>
          <w:spacing w:val="0"/>
          <w:sz w:val="24"/>
          <w:szCs w:val="24"/>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rPr>
      </w:pPr>
      <w:r>
        <w:rPr>
          <w:rFonts w:ascii="Arial" w:hAnsi="Arial" w:cs="Arial"/>
          <w:color w:val="0C0C0C"/>
          <w:spacing w:val="0"/>
          <w:sz w:val="24"/>
          <w:szCs w:val="24"/>
        </w:rPr>
        <w:t>3、</w:t>
      </w:r>
      <w:r>
        <w:rPr>
          <w:rFonts w:ascii="Arial" w:hAnsi="Arial" w:cs="Arial"/>
          <w:color w:val="0C0C0C"/>
          <w:sz w:val="24"/>
          <w:szCs w:val="24"/>
        </w:rPr>
        <w:t>我方同意提供按照贵方可能要求的与投标有关的一切数据或资料，</w:t>
      </w:r>
      <w:r>
        <w:rPr>
          <w:rFonts w:ascii="Arial" w:hAnsi="Arial" w:cs="Arial"/>
          <w:color w:val="0C0C0C"/>
          <w:spacing w:val="0"/>
          <w:sz w:val="24"/>
          <w:szCs w:val="24"/>
        </w:rPr>
        <w:t>我方若未成为成交投标人，采购人有权不做任何解释。</w:t>
      </w:r>
    </w:p>
    <w:p>
      <w:pPr>
        <w:ind w:firstLine="300" w:firstLineChars="125"/>
        <w:rPr>
          <w:rFonts w:ascii="宋体" w:hAnsi="宋体"/>
          <w:color w:val="0C0C0C"/>
          <w:sz w:val="24"/>
        </w:rPr>
      </w:pPr>
      <w:r>
        <w:rPr>
          <w:rFonts w:hint="eastAsia" w:ascii="Arial" w:hAnsi="Arial" w:cs="Arial"/>
          <w:color w:val="0C0C0C"/>
          <w:sz w:val="24"/>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pacing w:line="360" w:lineRule="auto"/>
              <w:outlineLvl w:val="0"/>
              <w:rPr>
                <w:rFonts w:ascii="宋体" w:hAnsi="宋体"/>
                <w:color w:val="0C0C0C"/>
                <w:sz w:val="24"/>
                <w:szCs w:val="21"/>
              </w:rPr>
            </w:pPr>
            <w:r>
              <w:rPr>
                <w:rFonts w:hint="eastAsia" w:ascii="宋体" w:hAnsi="宋体"/>
                <w:color w:val="0C0C0C"/>
                <w:sz w:val="24"/>
                <w:szCs w:val="21"/>
              </w:rPr>
              <w:t>1、投标总报价</w:t>
            </w:r>
          </w:p>
        </w:tc>
        <w:tc>
          <w:tcPr>
            <w:tcW w:w="6338" w:type="dxa"/>
            <w:vAlign w:val="center"/>
          </w:tcPr>
          <w:p>
            <w:pPr>
              <w:wordWrap w:val="0"/>
              <w:spacing w:line="360" w:lineRule="auto"/>
              <w:ind w:right="420" w:firstLine="420" w:firstLineChars="200"/>
              <w:outlineLvl w:val="0"/>
              <w:rPr>
                <w:rFonts w:ascii="宋体" w:hAnsi="宋体"/>
                <w:bCs/>
                <w:color w:val="0C0C0C"/>
                <w:sz w:val="21"/>
                <w:szCs w:val="21"/>
              </w:rPr>
            </w:pPr>
            <w:r>
              <w:rPr>
                <w:rFonts w:hint="eastAsia" w:ascii="宋体" w:hAnsi="宋体"/>
                <w:bCs/>
                <w:color w:val="0C0C0C"/>
                <w:sz w:val="21"/>
                <w:szCs w:val="21"/>
              </w:rPr>
              <w:t>大写：</w:t>
            </w:r>
            <w:r>
              <w:rPr>
                <w:rFonts w:hint="eastAsia" w:ascii="宋体" w:hAnsi="宋体"/>
                <w:bCs/>
                <w:color w:val="0C0C0C"/>
                <w:sz w:val="21"/>
                <w:szCs w:val="21"/>
                <w:u w:val="single"/>
              </w:rPr>
              <w:t xml:space="preserve">                      </w:t>
            </w:r>
            <w:r>
              <w:rPr>
                <w:rFonts w:hint="eastAsia" w:ascii="宋体" w:hAnsi="宋体"/>
                <w:bCs/>
                <w:color w:val="0C0C0C"/>
                <w:sz w:val="21"/>
                <w:szCs w:val="21"/>
              </w:rPr>
              <w:t xml:space="preserve"> 元；小写：</w:t>
            </w:r>
            <w:r>
              <w:rPr>
                <w:rFonts w:hint="eastAsia" w:ascii="宋体" w:hAnsi="宋体"/>
                <w:bCs/>
                <w:color w:val="0C0C0C"/>
                <w:sz w:val="21"/>
                <w:szCs w:val="21"/>
                <w:u w:val="single"/>
              </w:rPr>
              <w:t xml:space="preserve">         </w:t>
            </w:r>
            <w:r>
              <w:rPr>
                <w:rFonts w:hint="eastAsia" w:ascii="宋体" w:hAnsi="宋体"/>
                <w:bCs/>
                <w:color w:val="0C0C0C"/>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ascii="宋体" w:hAnsi="宋体"/>
                <w:color w:val="0C0C0C"/>
                <w:sz w:val="24"/>
                <w:szCs w:val="21"/>
              </w:rPr>
            </w:pPr>
            <w:r>
              <w:rPr>
                <w:rFonts w:hint="eastAsia" w:ascii="宋体" w:hAnsi="宋体"/>
                <w:color w:val="0C0C0C"/>
                <w:sz w:val="24"/>
                <w:szCs w:val="21"/>
              </w:rPr>
              <w:t>2、交货期</w:t>
            </w:r>
          </w:p>
        </w:tc>
        <w:tc>
          <w:tcPr>
            <w:tcW w:w="6338" w:type="dxa"/>
            <w:vAlign w:val="center"/>
          </w:tcPr>
          <w:p>
            <w:pPr>
              <w:spacing w:line="360" w:lineRule="auto"/>
              <w:jc w:val="center"/>
              <w:outlineLvl w:val="0"/>
              <w:rPr>
                <w:rFonts w:ascii="宋体" w:hAnsi="宋体"/>
                <w:color w:val="0C0C0C"/>
                <w:sz w:val="24"/>
                <w:szCs w:val="21"/>
              </w:rPr>
            </w:pPr>
            <w:r>
              <w:rPr>
                <w:rFonts w:hint="eastAsia" w:ascii="宋体" w:hAnsi="宋体"/>
                <w:color w:val="0C0C0C"/>
                <w:sz w:val="24"/>
                <w:szCs w:val="21"/>
              </w:rPr>
              <w:t>自收到中标通知书后7日内完成供货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ascii="宋体" w:hAnsi="宋体"/>
                <w:color w:val="0C0C0C"/>
                <w:sz w:val="24"/>
                <w:szCs w:val="21"/>
              </w:rPr>
            </w:pPr>
            <w:r>
              <w:rPr>
                <w:rFonts w:hint="eastAsia" w:ascii="宋体" w:hAnsi="宋体"/>
                <w:color w:val="0C0C0C"/>
                <w:sz w:val="24"/>
                <w:szCs w:val="21"/>
              </w:rPr>
              <w:t>3、质量等级</w:t>
            </w:r>
          </w:p>
        </w:tc>
        <w:tc>
          <w:tcPr>
            <w:tcW w:w="6338" w:type="dxa"/>
            <w:vAlign w:val="center"/>
          </w:tcPr>
          <w:p>
            <w:pPr>
              <w:spacing w:line="360" w:lineRule="auto"/>
              <w:jc w:val="center"/>
              <w:outlineLvl w:val="0"/>
              <w:rPr>
                <w:rFonts w:ascii="宋体" w:hAnsi="宋体"/>
                <w:color w:val="0C0C0C"/>
                <w:sz w:val="24"/>
                <w:szCs w:val="21"/>
              </w:rPr>
            </w:pPr>
            <w:r>
              <w:rPr>
                <w:rFonts w:hint="eastAsia" w:ascii="宋体" w:hAnsi="宋体"/>
                <w:color w:val="0C0C0C"/>
                <w:sz w:val="24"/>
                <w:szCs w:val="21"/>
              </w:rPr>
              <w:t>符合要求</w:t>
            </w:r>
          </w:p>
        </w:tc>
      </w:tr>
    </w:tbl>
    <w:p>
      <w:pPr>
        <w:spacing w:line="320" w:lineRule="exact"/>
        <w:rPr>
          <w:rFonts w:ascii="宋体" w:hAnsi="宋体"/>
          <w:color w:val="0C0C0C"/>
          <w:sz w:val="24"/>
        </w:rPr>
      </w:pPr>
    </w:p>
    <w:p>
      <w:pPr>
        <w:spacing w:line="320" w:lineRule="exact"/>
        <w:ind w:left="420"/>
        <w:rPr>
          <w:rFonts w:ascii="宋体" w:hAnsi="宋体"/>
          <w:color w:val="0C0C0C"/>
          <w:sz w:val="24"/>
        </w:rPr>
      </w:pPr>
      <w:r>
        <w:rPr>
          <w:rFonts w:hint="eastAsia" w:ascii="宋体" w:hAnsi="宋体"/>
          <w:color w:val="0C0C0C"/>
          <w:sz w:val="24"/>
        </w:rPr>
        <w:t xml:space="preserve">投标人（盖章）：     </w:t>
      </w:r>
    </w:p>
    <w:p>
      <w:pPr>
        <w:spacing w:line="320" w:lineRule="exact"/>
        <w:ind w:left="420"/>
        <w:rPr>
          <w:rFonts w:ascii="宋体" w:hAnsi="宋体"/>
          <w:color w:val="0C0C0C"/>
          <w:sz w:val="24"/>
        </w:rPr>
      </w:pPr>
    </w:p>
    <w:p>
      <w:pPr>
        <w:spacing w:line="320" w:lineRule="exact"/>
        <w:rPr>
          <w:rFonts w:ascii="宋体" w:hAnsi="宋体"/>
          <w:color w:val="0C0C0C"/>
          <w:sz w:val="24"/>
        </w:rPr>
      </w:pPr>
      <w:r>
        <w:rPr>
          <w:rFonts w:hint="eastAsia" w:ascii="宋体" w:hAnsi="宋体"/>
          <w:color w:val="0C0C0C"/>
          <w:sz w:val="24"/>
        </w:rPr>
        <w:t xml:space="preserve"> 法定代表人（签字或盖章）：                         日期：    </w:t>
      </w:r>
    </w:p>
    <w:p>
      <w:pPr>
        <w:spacing w:line="320" w:lineRule="exact"/>
        <w:rPr>
          <w:rFonts w:ascii="宋体" w:hAnsi="宋体"/>
          <w:color w:val="0C0C0C"/>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b/>
          <w:color w:val="0C0C0C"/>
        </w:rPr>
      </w:pPr>
      <w:r>
        <w:rPr>
          <w:rFonts w:hint="eastAsia"/>
          <w:b/>
          <w:color w:val="0C0C0C"/>
        </w:rPr>
        <w:t>3、投标报价清单：</w:t>
      </w:r>
    </w:p>
    <w:p>
      <w:pPr>
        <w:jc w:val="center"/>
        <w:outlineLvl w:val="0"/>
        <w:rPr>
          <w:rFonts w:ascii="宋体" w:hAnsi="宋体" w:cs="宋体"/>
          <w:b/>
          <w:color w:val="0D0D0D"/>
          <w:szCs w:val="28"/>
        </w:rPr>
      </w:pPr>
      <w:r>
        <w:rPr>
          <w:rFonts w:hint="eastAsia" w:ascii="宋体" w:hAnsi="宋体" w:cs="宋体"/>
          <w:b/>
          <w:color w:val="0D0D0D"/>
          <w:szCs w:val="28"/>
        </w:rPr>
        <w:t>台州湾新区中国家庭帆船赛台州站配套工程（浮筒平台采购）</w:t>
      </w:r>
    </w:p>
    <w:p>
      <w:pPr>
        <w:pStyle w:val="40"/>
        <w:ind w:left="0" w:leftChars="0"/>
        <w:jc w:val="center"/>
        <w:rPr>
          <w:rFonts w:ascii="宋体" w:hAnsi="宋体" w:cs="宋体"/>
          <w:b/>
          <w:color w:val="0D0D0D"/>
          <w:sz w:val="28"/>
          <w:szCs w:val="28"/>
        </w:rPr>
      </w:pPr>
      <w:r>
        <w:rPr>
          <w:rFonts w:hint="eastAsia" w:ascii="宋体" w:hAnsi="宋体" w:cs="宋体"/>
          <w:b/>
          <w:color w:val="0D0D0D"/>
          <w:sz w:val="28"/>
          <w:szCs w:val="28"/>
        </w:rPr>
        <w:t>投标报价清单</w:t>
      </w:r>
    </w:p>
    <w:p>
      <w:pPr>
        <w:pStyle w:val="40"/>
        <w:ind w:left="0" w:leftChars="0"/>
        <w:rPr>
          <w:rFonts w:ascii="宋体" w:hAnsi="宋体" w:cs="宋体"/>
          <w:color w:val="0D0D0D"/>
          <w:sz w:val="24"/>
        </w:rPr>
      </w:pPr>
      <w:r>
        <w:rPr>
          <w:rFonts w:hint="eastAsia" w:ascii="宋体" w:hAnsi="宋体" w:cs="宋体"/>
          <w:color w:val="0D0D0D"/>
          <w:sz w:val="24"/>
        </w:rPr>
        <w:t>台州东发建设集团有限公司：</w:t>
      </w:r>
    </w:p>
    <w:p>
      <w:pPr>
        <w:rPr>
          <w:rFonts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1280" w:type="dxa"/>
        <w:tblInd w:w="-1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777"/>
        <w:gridCol w:w="1093"/>
        <w:gridCol w:w="1080"/>
        <w:gridCol w:w="1330"/>
        <w:gridCol w:w="1040"/>
        <w:gridCol w:w="1897"/>
        <w:gridCol w:w="1238"/>
        <w:gridCol w:w="1229"/>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897"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1238"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单价上限价（元）</w:t>
            </w:r>
          </w:p>
        </w:tc>
        <w:tc>
          <w:tcPr>
            <w:tcW w:w="1229"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96"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108</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5"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100</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元（结转至附件</w:t>
            </w:r>
            <w:r>
              <w:rPr>
                <w:rFonts w:hint="eastAsia" w:hAnsi="宋体" w:cs="宋体"/>
                <w:color w:val="000000"/>
                <w:kern w:val="0"/>
                <w:sz w:val="22"/>
                <w:szCs w:val="22"/>
                <w:u w:val="single"/>
                <w:lang w:bidi="ar"/>
              </w:rPr>
              <w:t>2</w:t>
            </w:r>
            <w:r>
              <w:rPr>
                <w:rFonts w:hint="eastAsia" w:ascii="宋体" w:hAnsi="宋体" w:cs="宋体"/>
                <w:color w:val="000000"/>
                <w:kern w:val="0"/>
                <w:sz w:val="22"/>
                <w:szCs w:val="22"/>
                <w:u w:val="single"/>
                <w:lang w:bidi="ar"/>
              </w:rPr>
              <w:t>开标一览表）</w:t>
            </w:r>
          </w:p>
        </w:tc>
      </w:tr>
    </w:tbl>
    <w:p>
      <w:pPr>
        <w:rPr>
          <w:rFonts w:ascii="宋体" w:hAnsi="宋体" w:cs="宋体"/>
          <w:bCs/>
          <w:color w:val="0D0D0D"/>
          <w:sz w:val="24"/>
        </w:rPr>
      </w:pPr>
    </w:p>
    <w:p>
      <w:pPr>
        <w:pStyle w:val="40"/>
        <w:ind w:left="0" w:leftChars="0"/>
        <w:jc w:val="left"/>
        <w:rPr>
          <w:rFonts w:ascii="宋体" w:hAnsi="宋体" w:cs="宋体"/>
          <w:bCs/>
          <w:color w:val="0C0C0C"/>
          <w:sz w:val="21"/>
          <w:szCs w:val="21"/>
        </w:rPr>
      </w:pPr>
      <w:r>
        <w:rPr>
          <w:rFonts w:hint="eastAsia" w:ascii="宋体" w:hAnsi="宋体" w:cs="宋体"/>
          <w:b/>
          <w:color w:val="0C0C0C"/>
          <w:sz w:val="21"/>
          <w:szCs w:val="13"/>
        </w:rPr>
        <w:t>注：1、投标人须按上表格式统一填报的投标报价结算（建议投标报价保留整数）。</w:t>
      </w:r>
      <w:r>
        <w:rPr>
          <w:rFonts w:hint="eastAsia" w:ascii="宋体" w:hAnsi="宋体" w:cs="宋体"/>
          <w:b/>
          <w:bCs/>
          <w:color w:val="0C0C0C"/>
          <w:sz w:val="21"/>
          <w:szCs w:val="21"/>
        </w:rPr>
        <w:t>投标人应充分考虑项目实际材料运输工作量的不确定因素，投标报价时结合实际情况及自身的综合实力填报投标报价。应包括货款、标准附件、备品备件、专用工具、包装、运输、装卸、保险、税金、货到就位以及拼装、调试、培训、指导、保修等一切税金和费用，如有漏项，视同已包含在其总项目中。</w:t>
      </w:r>
      <w:r>
        <w:rPr>
          <w:rFonts w:hint="eastAsia" w:ascii="宋体" w:hAnsi="宋体" w:cs="宋体"/>
          <w:bCs/>
          <w:color w:val="0C0C0C"/>
          <w:sz w:val="21"/>
          <w:szCs w:val="21"/>
        </w:rPr>
        <w:t>采购人可根据实际情况调整采购数量，各投标人应根据本项目实际情况和自身的综合实力，竞报投标报价。</w:t>
      </w:r>
    </w:p>
    <w:p>
      <w:pPr>
        <w:pStyle w:val="40"/>
        <w:ind w:left="0" w:leftChars="0"/>
        <w:jc w:val="left"/>
        <w:rPr>
          <w:rFonts w:ascii="宋体" w:hAnsi="宋体" w:cs="宋体"/>
          <w:color w:val="0C0C0C"/>
          <w:sz w:val="21"/>
          <w:szCs w:val="13"/>
          <w:highlight w:val="red"/>
        </w:rPr>
      </w:pPr>
      <w:r>
        <w:rPr>
          <w:rFonts w:hint="eastAsia" w:ascii="宋体" w:hAnsi="宋体" w:cs="宋体"/>
          <w:color w:val="0C0C0C"/>
          <w:sz w:val="21"/>
          <w:szCs w:val="13"/>
        </w:rPr>
        <w:t>2、交货工期：</w:t>
      </w:r>
      <w:r>
        <w:rPr>
          <w:rFonts w:hint="eastAsia" w:ascii="宋体" w:hAnsi="宋体"/>
          <w:color w:val="0D0D0D"/>
          <w:sz w:val="21"/>
        </w:rPr>
        <w:t>自收到中标通知书后7日内完成供货；</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3、同意第二章《招标需求》所有条款内容，本项目工程量暂估，结算时按实际结算。</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4、如果我方中标，我方将按照招标文件规定提交履约担保，共同地和分别地承担责任。</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5、除非另外达成协议并生效，你方的中标通知书和本投标文件将构成约束我们双方的合同。</w:t>
      </w:r>
    </w:p>
    <w:p>
      <w:pPr>
        <w:pStyle w:val="40"/>
        <w:ind w:left="0" w:leftChars="0"/>
        <w:jc w:val="left"/>
        <w:rPr>
          <w:rFonts w:ascii="宋体" w:hAnsi="宋体"/>
          <w:sz w:val="21"/>
          <w:szCs w:val="21"/>
        </w:rPr>
      </w:pPr>
      <w:r>
        <w:rPr>
          <w:rFonts w:hint="eastAsia" w:ascii="宋体" w:hAnsi="宋体" w:cs="宋体"/>
          <w:color w:val="0C0C0C"/>
          <w:sz w:val="21"/>
          <w:szCs w:val="13"/>
        </w:rPr>
        <w:t>6、我方的投标担保已按招标文件的要求递交。</w:t>
      </w:r>
    </w:p>
    <w:p>
      <w:pPr>
        <w:spacing w:line="320" w:lineRule="exact"/>
        <w:rPr>
          <w:rFonts w:ascii="宋体" w:hAnsi="宋体"/>
          <w:sz w:val="21"/>
          <w:szCs w:val="21"/>
        </w:rPr>
      </w:pPr>
      <w:r>
        <w:rPr>
          <w:rFonts w:hint="eastAsia" w:ascii="宋体" w:hAnsi="宋体"/>
          <w:sz w:val="21"/>
          <w:szCs w:val="21"/>
        </w:rPr>
        <w:t xml:space="preserve">法定代表人（签字或盖章）：                    投标人（盖章）：                          </w:t>
      </w:r>
    </w:p>
    <w:p>
      <w:pPr>
        <w:spacing w:line="320" w:lineRule="exact"/>
        <w:rPr>
          <w:rFonts w:ascii="宋体" w:hAnsi="宋体"/>
          <w:sz w:val="21"/>
          <w:szCs w:val="21"/>
        </w:rPr>
      </w:pPr>
      <w:r>
        <w:rPr>
          <w:rFonts w:hint="eastAsia" w:ascii="宋体" w:hAnsi="宋体"/>
          <w:sz w:val="21"/>
          <w:szCs w:val="21"/>
        </w:rPr>
        <w:t xml:space="preserve"> 日期：     年   月   日</w:t>
      </w:r>
    </w:p>
    <w:p>
      <w:pPr>
        <w:spacing w:line="320" w:lineRule="exact"/>
        <w:jc w:val="left"/>
        <w:rPr>
          <w:b/>
          <w:color w:val="0C0C0C"/>
        </w:rPr>
      </w:pPr>
    </w:p>
    <w:p>
      <w:pPr>
        <w:spacing w:line="320" w:lineRule="exact"/>
        <w:jc w:val="left"/>
        <w:rPr>
          <w:b/>
          <w:color w:val="0C0C0C"/>
        </w:rPr>
      </w:pPr>
    </w:p>
    <w:p>
      <w:pPr>
        <w:spacing w:line="320" w:lineRule="exact"/>
        <w:jc w:val="left"/>
        <w:rPr>
          <w:b/>
          <w:color w:val="0C0C0C"/>
        </w:rPr>
      </w:pPr>
      <w:r>
        <w:rPr>
          <w:rFonts w:hint="eastAsia"/>
          <w:b/>
          <w:color w:val="0C0C0C"/>
        </w:rPr>
        <w:t>4、诚信投标承诺书：</w:t>
      </w:r>
    </w:p>
    <w:p>
      <w:pPr>
        <w:jc w:val="center"/>
        <w:outlineLvl w:val="0"/>
        <w:rPr>
          <w:rFonts w:ascii="宋体" w:hAnsi="宋体"/>
          <w:b/>
          <w:bCs/>
          <w:color w:val="0C0C0C"/>
          <w:szCs w:val="22"/>
        </w:rPr>
      </w:pPr>
      <w:r>
        <w:rPr>
          <w:rFonts w:hint="eastAsia" w:ascii="宋体" w:hAnsi="宋体"/>
          <w:b/>
          <w:bCs/>
          <w:color w:val="0C0C0C"/>
          <w:szCs w:val="22"/>
        </w:rPr>
        <w:t xml:space="preserve"> </w:t>
      </w:r>
      <w:r>
        <w:rPr>
          <w:rFonts w:hint="eastAsia" w:ascii="宋体" w:hAnsi="宋体" w:cs="宋体"/>
          <w:b/>
          <w:color w:val="0D0D0D"/>
          <w:szCs w:val="28"/>
        </w:rPr>
        <w:t>台州湾新区中国家庭帆船赛台州站配套工程（浮筒平台采购）</w:t>
      </w:r>
    </w:p>
    <w:p>
      <w:pPr>
        <w:tabs>
          <w:tab w:val="left" w:pos="570"/>
        </w:tabs>
        <w:spacing w:line="360" w:lineRule="auto"/>
        <w:ind w:firstLine="562" w:firstLineChars="200"/>
        <w:jc w:val="center"/>
        <w:rPr>
          <w:rFonts w:ascii="宋体" w:hAnsi="宋体" w:cs="宋体"/>
          <w:color w:val="0C0C0C"/>
        </w:rPr>
      </w:pPr>
      <w:r>
        <w:rPr>
          <w:rFonts w:hint="eastAsia" w:ascii="宋体" w:hAnsi="宋体" w:cs="宋体"/>
          <w:b/>
          <w:color w:val="0C0C0C"/>
        </w:rPr>
        <w:t>诚信投标承诺书</w:t>
      </w:r>
    </w:p>
    <w:p>
      <w:pPr>
        <w:tabs>
          <w:tab w:val="left" w:pos="570"/>
        </w:tabs>
        <w:spacing w:line="500" w:lineRule="exact"/>
        <w:ind w:firstLine="480" w:firstLineChars="200"/>
        <w:jc w:val="left"/>
        <w:rPr>
          <w:rFonts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台州湾新区中国家庭帆船赛台州站配套工程（浮筒平台采购）</w:t>
      </w:r>
      <w:r>
        <w:rPr>
          <w:rFonts w:hint="eastAsia" w:ascii="宋体" w:hAnsi="宋体" w:cs="宋体"/>
          <w:color w:val="0C0C0C"/>
          <w:sz w:val="24"/>
          <w:szCs w:val="22"/>
        </w:rPr>
        <w:t xml:space="preserve"> 的投标。</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1、本公司所填列的技术要求、服务、数量等相关内容都是真实、准确的；</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2、本公司保证在本次招标项目中所提供的资料全部真实和合法；</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3、本公司保证绝不采取不正当手段诋毁排挤其他投标人；</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4、本公司保证绝不向采购人、采购单位有关工作人员提供不正当利益，以影响采购结果的公正性。</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5、同意此次招标文件中的各项内容。</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6、同意提供按照贵方可能要求的与招标有关的一切数据或资料等。</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7、本单位如中标，保证按照投标文件的承诺与贵方签订合同，保证履行合同条款。</w:t>
      </w:r>
    </w:p>
    <w:p>
      <w:pPr>
        <w:tabs>
          <w:tab w:val="left" w:pos="570"/>
        </w:tabs>
        <w:spacing w:line="500" w:lineRule="exact"/>
        <w:ind w:firstLine="482" w:firstLineChars="200"/>
        <w:jc w:val="left"/>
        <w:rPr>
          <w:rFonts w:ascii="宋体" w:hAnsi="宋体" w:cs="宋体"/>
          <w:b/>
          <w:bCs/>
          <w:sz w:val="24"/>
          <w:szCs w:val="22"/>
        </w:rPr>
      </w:pPr>
      <w:r>
        <w:rPr>
          <w:rFonts w:hint="eastAsia" w:ascii="宋体" w:hAnsi="宋体" w:cs="宋体"/>
          <w:b/>
          <w:bCs/>
          <w:sz w:val="24"/>
          <w:szCs w:val="22"/>
        </w:rPr>
        <w:t>8、本公司承诺如出现招标文件第三章三、（五）5情形的（如IP地址相同等），将自愿罚没投标保证金。</w:t>
      </w:r>
    </w:p>
    <w:p>
      <w:pPr>
        <w:tabs>
          <w:tab w:val="left" w:pos="570"/>
        </w:tabs>
        <w:spacing w:line="500" w:lineRule="exact"/>
        <w:ind w:firstLine="480" w:firstLineChars="200"/>
        <w:jc w:val="left"/>
        <w:rPr>
          <w:rFonts w:ascii="宋体" w:hAnsi="宋体" w:cs="宋体"/>
          <w:sz w:val="24"/>
          <w:szCs w:val="22"/>
          <w:u w:val="single"/>
        </w:rPr>
      </w:pPr>
      <w:r>
        <w:rPr>
          <w:rFonts w:hint="eastAsia" w:ascii="宋体" w:hAnsi="宋体" w:cs="宋体"/>
          <w:sz w:val="24"/>
          <w:szCs w:val="22"/>
        </w:rPr>
        <w:t>本公司若有违反本承诺内容的行为，愿意承担法律责任，并愿意赔偿为招标人造成的损失。如已中标的，自动放弃中标资格；给采购人造成损失的，依法承担赔偿责任。</w:t>
      </w:r>
    </w:p>
    <w:p>
      <w:pPr>
        <w:tabs>
          <w:tab w:val="left" w:pos="570"/>
        </w:tabs>
        <w:spacing w:line="440" w:lineRule="exact"/>
        <w:jc w:val="left"/>
        <w:rPr>
          <w:rFonts w:ascii="宋体" w:hAnsi="宋体" w:cs="宋体"/>
          <w:u w:val="single"/>
        </w:rPr>
      </w:pPr>
    </w:p>
    <w:p>
      <w:pPr>
        <w:spacing w:line="320" w:lineRule="exact"/>
        <w:ind w:left="420" w:firstLine="960" w:firstLineChars="400"/>
        <w:rPr>
          <w:rFonts w:ascii="宋体" w:hAnsi="宋体"/>
          <w:sz w:val="24"/>
        </w:rPr>
      </w:pPr>
      <w:r>
        <w:rPr>
          <w:rFonts w:hint="eastAsia" w:ascii="宋体" w:hAnsi="宋体"/>
          <w:sz w:val="24"/>
        </w:rPr>
        <w:t xml:space="preserve">投标人（盖章）：     </w:t>
      </w:r>
    </w:p>
    <w:p>
      <w:pPr>
        <w:spacing w:line="320" w:lineRule="exact"/>
        <w:ind w:left="420"/>
        <w:rPr>
          <w:rFonts w:ascii="宋体" w:hAnsi="宋体"/>
          <w:sz w:val="24"/>
        </w:rPr>
      </w:pPr>
    </w:p>
    <w:p>
      <w:pPr>
        <w:snapToGrid w:val="0"/>
        <w:spacing w:before="50" w:after="50" w:line="360" w:lineRule="auto"/>
        <w:jc w:val="center"/>
        <w:rPr>
          <w:rFonts w:ascii="宋体" w:hAnsi="宋体" w:cs="宋体"/>
          <w:szCs w:val="20"/>
          <w:u w:val="single"/>
        </w:rPr>
      </w:pPr>
      <w:r>
        <w:rPr>
          <w:rFonts w:hint="eastAsia" w:ascii="宋体" w:hAnsi="宋体"/>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4vQEbTAAAABQEAAA8AAAAA&#10;AAAAAQAgAAAAIgAAAGRycy9kb3ducmV2LnhtbFBLAQIUABQAAAAIAIdO4kCAuWHtpwEAAC0DAAAO&#10;AAAAAAAAAAEAIAAAACIBAABkcnMvZTJvRG9jLnhtbFBLBQYAAAAABgAGAFkBAAA7BQ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25ABD"/>
    <w:multiLevelType w:val="singleLevel"/>
    <w:tmpl w:val="D0525ABD"/>
    <w:lvl w:ilvl="0" w:tentative="0">
      <w:start w:val="1"/>
      <w:numFmt w:val="chineseCounting"/>
      <w:suff w:val="nothing"/>
      <w:lvlText w:val="%1、"/>
      <w:lvlJc w:val="left"/>
      <w:rPr>
        <w:rFonts w:hint="eastAsia"/>
      </w:rPr>
    </w:lvl>
  </w:abstractNum>
  <w:abstractNum w:abstractNumId="1">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4">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5">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A27"/>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66E77"/>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3616"/>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12EE"/>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1578C"/>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311D"/>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8515D5"/>
    <w:rsid w:val="08C605E0"/>
    <w:rsid w:val="08CC3F42"/>
    <w:rsid w:val="08F23321"/>
    <w:rsid w:val="09076062"/>
    <w:rsid w:val="097D6558"/>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69C15F6"/>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450363"/>
    <w:rsid w:val="28652BCB"/>
    <w:rsid w:val="28B40E89"/>
    <w:rsid w:val="29055BE8"/>
    <w:rsid w:val="293A353A"/>
    <w:rsid w:val="294A0F9B"/>
    <w:rsid w:val="29B94821"/>
    <w:rsid w:val="2A0305DE"/>
    <w:rsid w:val="2A811E1E"/>
    <w:rsid w:val="2A825C24"/>
    <w:rsid w:val="2A9A558F"/>
    <w:rsid w:val="2AE943C7"/>
    <w:rsid w:val="2AF177F9"/>
    <w:rsid w:val="2B2239E9"/>
    <w:rsid w:val="2B407425"/>
    <w:rsid w:val="2BC707B3"/>
    <w:rsid w:val="2BD934FD"/>
    <w:rsid w:val="2C4F21F7"/>
    <w:rsid w:val="2CB12996"/>
    <w:rsid w:val="2CFC1CC4"/>
    <w:rsid w:val="2D331690"/>
    <w:rsid w:val="2D8C697F"/>
    <w:rsid w:val="2DB27268"/>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7F73FC"/>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42EF5"/>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A0415C"/>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2D3C65"/>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527CC0"/>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5F0D15"/>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8F33B6A"/>
    <w:rsid w:val="79CF199B"/>
    <w:rsid w:val="79F564A6"/>
    <w:rsid w:val="7A057CCF"/>
    <w:rsid w:val="7A7B40CD"/>
    <w:rsid w:val="7AA6211F"/>
    <w:rsid w:val="7AB102AF"/>
    <w:rsid w:val="7AC909B7"/>
    <w:rsid w:val="7AF54336"/>
    <w:rsid w:val="7B0021CC"/>
    <w:rsid w:val="7B3C549C"/>
    <w:rsid w:val="7B9F45BD"/>
    <w:rsid w:val="7BA17549"/>
    <w:rsid w:val="7C3E38B6"/>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3" w:lineRule="auto"/>
      <w:outlineLvl w:val="2"/>
    </w:pPr>
    <w:rPr>
      <w:b/>
      <w:bCs/>
      <w:sz w:val="32"/>
      <w:szCs w:val="32"/>
    </w:rPr>
  </w:style>
  <w:style w:type="paragraph" w:styleId="6">
    <w:name w:val="heading 4"/>
    <w:basedOn w:val="1"/>
    <w:next w:val="1"/>
    <w:link w:val="58"/>
    <w:qFormat/>
    <w:uiPriority w:val="0"/>
    <w:pPr>
      <w:keepNext/>
      <w:keepLines/>
      <w:spacing w:before="280" w:after="29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after="29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szCs w:val="21"/>
    </w:rPr>
  </w:style>
  <w:style w:type="character" w:default="1" w:styleId="48">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after="50"/>
    </w:pPr>
    <w:rPr>
      <w:rFonts w:hAnsi="宋体" w:eastAsia="仿宋_GB2312"/>
      <w:b/>
      <w:bCs/>
      <w:sz w:val="24"/>
      <w:szCs w:val="20"/>
    </w:rPr>
  </w:style>
  <w:style w:type="paragraph" w:styleId="20">
    <w:name w:val="Body Text"/>
    <w:basedOn w:val="1"/>
    <w:next w:val="21"/>
    <w:link w:val="67"/>
    <w:qFormat/>
    <w:uiPriority w:val="0"/>
    <w:pPr>
      <w:spacing w:after="120"/>
    </w:pPr>
  </w:style>
  <w:style w:type="paragraph" w:styleId="21">
    <w:name w:val="Body Text First Indent"/>
    <w:basedOn w:val="20"/>
    <w:next w:val="1"/>
    <w:unhideWhenUsed/>
    <w:qFormat/>
    <w:uiPriority w:val="0"/>
    <w:pPr>
      <w:ind w:firstLine="420" w:firstLineChars="100"/>
    </w:pPr>
    <w:rPr>
      <w:rFonts w:eastAsia="仿宋_GB2312"/>
      <w:sz w:val="21"/>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200" w:leftChars="200" w:hanging="200" w:hangingChars="200"/>
    </w:p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next w:val="1"/>
    <w:link w:val="73"/>
    <w:qFormat/>
    <w:uiPriority w:val="0"/>
    <w:pPr>
      <w:spacing w:before="240" w:after="6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字符"/>
    <w:link w:val="4"/>
    <w:qFormat/>
    <w:uiPriority w:val="0"/>
    <w:rPr>
      <w:rFonts w:ascii="Arial" w:hAnsi="Arial" w:eastAsia="黑体"/>
      <w:b/>
      <w:bCs/>
      <w:kern w:val="2"/>
      <w:sz w:val="32"/>
      <w:szCs w:val="32"/>
    </w:rPr>
  </w:style>
  <w:style w:type="character" w:customStyle="1" w:styleId="56">
    <w:name w:val="标题 1 字符"/>
    <w:link w:val="3"/>
    <w:qFormat/>
    <w:uiPriority w:val="0"/>
    <w:rPr>
      <w:b/>
      <w:bCs/>
      <w:kern w:val="44"/>
      <w:sz w:val="44"/>
      <w:szCs w:val="44"/>
    </w:rPr>
  </w:style>
  <w:style w:type="character" w:customStyle="1" w:styleId="57">
    <w:name w:val="标题 3 字符"/>
    <w:link w:val="5"/>
    <w:qFormat/>
    <w:uiPriority w:val="0"/>
    <w:rPr>
      <w:b/>
      <w:bCs/>
      <w:kern w:val="2"/>
      <w:sz w:val="32"/>
      <w:szCs w:val="32"/>
    </w:rPr>
  </w:style>
  <w:style w:type="character" w:customStyle="1" w:styleId="58">
    <w:name w:val="标题 4 字符"/>
    <w:link w:val="6"/>
    <w:qFormat/>
    <w:uiPriority w:val="0"/>
    <w:rPr>
      <w:rFonts w:ascii="Arial" w:hAnsi="Arial" w:eastAsia="黑体"/>
      <w:b/>
      <w:bCs/>
      <w:kern w:val="2"/>
      <w:sz w:val="28"/>
      <w:szCs w:val="28"/>
    </w:rPr>
  </w:style>
  <w:style w:type="character" w:customStyle="1" w:styleId="59">
    <w:name w:val="标题 5 字符"/>
    <w:link w:val="7"/>
    <w:qFormat/>
    <w:uiPriority w:val="0"/>
    <w:rPr>
      <w:b/>
      <w:bCs/>
      <w:sz w:val="28"/>
      <w:szCs w:val="28"/>
    </w:rPr>
  </w:style>
  <w:style w:type="character" w:customStyle="1" w:styleId="60">
    <w:name w:val="标题 6 字符"/>
    <w:link w:val="8"/>
    <w:qFormat/>
    <w:uiPriority w:val="0"/>
    <w:rPr>
      <w:rFonts w:ascii="Arial" w:hAnsi="Arial" w:eastAsia="黑体"/>
      <w:b/>
      <w:bCs/>
      <w:sz w:val="24"/>
      <w:szCs w:val="24"/>
    </w:rPr>
  </w:style>
  <w:style w:type="character" w:customStyle="1" w:styleId="61">
    <w:name w:val="标题 7 字符"/>
    <w:link w:val="9"/>
    <w:qFormat/>
    <w:uiPriority w:val="0"/>
    <w:rPr>
      <w:b/>
      <w:bCs/>
      <w:sz w:val="24"/>
      <w:szCs w:val="24"/>
    </w:rPr>
  </w:style>
  <w:style w:type="character" w:customStyle="1" w:styleId="62">
    <w:name w:val="标题 8 字符"/>
    <w:link w:val="10"/>
    <w:qFormat/>
    <w:uiPriority w:val="0"/>
    <w:rPr>
      <w:rFonts w:ascii="Arial" w:hAnsi="Arial" w:eastAsia="黑体"/>
      <w:sz w:val="24"/>
      <w:szCs w:val="24"/>
    </w:rPr>
  </w:style>
  <w:style w:type="character" w:customStyle="1" w:styleId="63">
    <w:name w:val="标题 9 字符"/>
    <w:link w:val="11"/>
    <w:qFormat/>
    <w:uiPriority w:val="0"/>
    <w:rPr>
      <w:rFonts w:ascii="Arial" w:hAnsi="Arial" w:eastAsia="黑体"/>
      <w:sz w:val="21"/>
      <w:szCs w:val="21"/>
    </w:rPr>
  </w:style>
  <w:style w:type="character" w:customStyle="1" w:styleId="64">
    <w:name w:val="正文缩进 字符"/>
    <w:link w:val="13"/>
    <w:qFormat/>
    <w:uiPriority w:val="0"/>
    <w:rPr>
      <w:rFonts w:eastAsia="宋体"/>
      <w:kern w:val="2"/>
      <w:sz w:val="21"/>
      <w:lang w:val="en-US" w:eastAsia="zh-CN" w:bidi="ar-SA"/>
    </w:rPr>
  </w:style>
  <w:style w:type="character" w:customStyle="1" w:styleId="65">
    <w:name w:val="文档结构图 字符"/>
    <w:link w:val="16"/>
    <w:qFormat/>
    <w:uiPriority w:val="0"/>
    <w:rPr>
      <w:szCs w:val="24"/>
      <w:shd w:val="clear" w:color="auto" w:fill="000080"/>
    </w:rPr>
  </w:style>
  <w:style w:type="character" w:customStyle="1" w:styleId="66">
    <w:name w:val="批注文字 字符"/>
    <w:link w:val="18"/>
    <w:qFormat/>
    <w:uiPriority w:val="0"/>
    <w:rPr>
      <w:kern w:val="2"/>
      <w:sz w:val="21"/>
      <w:szCs w:val="24"/>
    </w:rPr>
  </w:style>
  <w:style w:type="character" w:customStyle="1" w:styleId="67">
    <w:name w:val="正文文本 字符"/>
    <w:link w:val="20"/>
    <w:qFormat/>
    <w:uiPriority w:val="0"/>
    <w:rPr>
      <w:kern w:val="2"/>
      <w:sz w:val="28"/>
      <w:szCs w:val="24"/>
    </w:rPr>
  </w:style>
  <w:style w:type="character" w:customStyle="1" w:styleId="68">
    <w:name w:val="正文文本缩进 字符"/>
    <w:link w:val="22"/>
    <w:qFormat/>
    <w:uiPriority w:val="0"/>
    <w:rPr>
      <w:rFonts w:ascii="宋体" w:hAnsi="Courier New"/>
      <w:spacing w:val="-4"/>
      <w:kern w:val="2"/>
      <w:sz w:val="18"/>
    </w:rPr>
  </w:style>
  <w:style w:type="character" w:customStyle="1" w:styleId="69">
    <w:name w:val="纯文本 字符"/>
    <w:link w:val="29"/>
    <w:qFormat/>
    <w:uiPriority w:val="0"/>
    <w:rPr>
      <w:rFonts w:ascii="宋体" w:hAnsi="Courier New" w:eastAsia="宋体"/>
      <w:kern w:val="2"/>
      <w:sz w:val="24"/>
      <w:szCs w:val="24"/>
      <w:lang w:val="en-US" w:eastAsia="zh-CN" w:bidi="ar-SA"/>
    </w:rPr>
  </w:style>
  <w:style w:type="character" w:customStyle="1" w:styleId="70">
    <w:name w:val="页脚 字符"/>
    <w:link w:val="33"/>
    <w:qFormat/>
    <w:uiPriority w:val="0"/>
    <w:rPr>
      <w:kern w:val="2"/>
      <w:sz w:val="18"/>
      <w:szCs w:val="18"/>
    </w:rPr>
  </w:style>
  <w:style w:type="character" w:customStyle="1" w:styleId="71">
    <w:name w:val="页眉 字符"/>
    <w:link w:val="34"/>
    <w:qFormat/>
    <w:uiPriority w:val="0"/>
    <w:rPr>
      <w:kern w:val="2"/>
      <w:sz w:val="18"/>
      <w:szCs w:val="18"/>
    </w:rPr>
  </w:style>
  <w:style w:type="character" w:customStyle="1" w:styleId="72">
    <w:name w:val="副标题 字符"/>
    <w:link w:val="36"/>
    <w:qFormat/>
    <w:uiPriority w:val="0"/>
    <w:rPr>
      <w:rFonts w:ascii="Cambria" w:hAnsi="Cambria"/>
      <w:b/>
      <w:bCs/>
      <w:kern w:val="28"/>
      <w:sz w:val="32"/>
      <w:szCs w:val="32"/>
    </w:rPr>
  </w:style>
  <w:style w:type="character" w:customStyle="1" w:styleId="73">
    <w:name w:val="标题 字符"/>
    <w:link w:val="44"/>
    <w:qFormat/>
    <w:uiPriority w:val="0"/>
    <w:rPr>
      <w:rFonts w:ascii="Arial" w:hAnsi="Arial" w:eastAsia="宋体" w:cs="Arial"/>
      <w:b/>
      <w:bCs/>
      <w:kern w:val="2"/>
      <w:sz w:val="32"/>
      <w:szCs w:val="32"/>
      <w:lang w:val="en-US" w:eastAsia="zh-CN" w:bidi="ar-SA"/>
    </w:rPr>
  </w:style>
  <w:style w:type="character" w:customStyle="1" w:styleId="74">
    <w:name w:val="批注主题 字符"/>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字符"/>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字符"/>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7">
    <w:name w:val="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line="360" w:lineRule="auto"/>
    </w:pPr>
    <w:rPr>
      <w:rFonts w:ascii="Arial" w:hAnsi="Arial"/>
      <w:sz w:val="24"/>
    </w:rPr>
  </w:style>
  <w:style w:type="paragraph" w:customStyle="1" w:styleId="127">
    <w:name w:val="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character" w:customStyle="1" w:styleId="140">
    <w:name w:val="font01"/>
    <w:basedOn w:val="4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3366</Words>
  <Characters>19189</Characters>
  <Lines>159</Lines>
  <Paragraphs>45</Paragraphs>
  <TotalTime>0</TotalTime>
  <ScaleCrop>false</ScaleCrop>
  <LinksUpToDate>false</LinksUpToDate>
  <CharactersWithSpaces>22510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2024-09-23T02:15:00Z</dcterms:created>
  <dc:creator>费国炎</dc:creator>
  <cp:lastModifiedBy>建设咨询</cp:lastModifiedBy>
  <cp:lastPrinted>2024-01-11T08:01:00Z</cp:lastPrinted>
  <dcterms:modified xsi:type="dcterms:W3CDTF">2024-09-23T07:51:16Z</dcterms:modified>
  <dc:title>浙江省政府采购招标文件（范本）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